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4: Implementation</w:t>
      </w:r>
    </w:p>
    <w:p>
      <w:pPr>
        <w:pStyle w:val="Heading1"/>
      </w:pPr>
      <w:r>
        <w:t>4.1 System Overview</w:t>
      </w:r>
    </w:p>
    <w:p>
      <w:r>
        <w:t>The implementation of the handwritten text recognition system is realized through a web-based application built using Python, leveraging modern machine learning frameworks and user interface libraries. The system integrates Microsoft's TrOCR model, fine-tuned on historical documents, with a user-friendly web interface for real-time text recognition and evaluation.</w:t>
      </w:r>
    </w:p>
    <w:p>
      <w:pPr>
        <w:pStyle w:val="Heading1"/>
      </w:pPr>
      <w:r>
        <w:t>4.2 Technology Stack</w:t>
      </w:r>
    </w:p>
    <w:p>
      <w:r>
        <w:t>The application utilizes the following key technologies:</w:t>
      </w:r>
    </w:p>
    <w:p>
      <w:pPr>
        <w:pStyle w:val="ListBullet"/>
      </w:pPr>
      <w:r>
        <w:t>Python 3.x: Core programming language</w:t>
      </w:r>
    </w:p>
    <w:p>
      <w:pPr>
        <w:pStyle w:val="ListBullet"/>
      </w:pPr>
      <w:r>
        <w:t>Gradio: Web framework for building machine learning interfaces</w:t>
      </w:r>
    </w:p>
    <w:p>
      <w:pPr>
        <w:pStyle w:val="ListBullet"/>
      </w:pPr>
      <w:r>
        <w:t>Transformers: Hugging Face library for loading and using pre-trained models</w:t>
      </w:r>
    </w:p>
    <w:p>
      <w:pPr>
        <w:pStyle w:val="ListBullet"/>
      </w:pPr>
      <w:r>
        <w:t>PIL (Pillow): Image processing library</w:t>
      </w:r>
    </w:p>
    <w:p>
      <w:pPr>
        <w:pStyle w:val="ListBullet"/>
      </w:pPr>
      <w:r>
        <w:t>Evaluate: Library for computing evaluation metrics</w:t>
      </w:r>
    </w:p>
    <w:p>
      <w:pPr>
        <w:pStyle w:val="ListBullet"/>
      </w:pPr>
      <w:r>
        <w:t>Torch: PyTorch deep learning framework</w:t>
      </w:r>
    </w:p>
    <w:p>
      <w:pPr>
        <w:pStyle w:val="Heading1"/>
      </w:pPr>
      <w:r>
        <w:t>4.3 Model Architecture</w:t>
      </w:r>
    </w:p>
    <w:p>
      <w:r>
        <w:t>The system employs the TrOCR (Transformer-based Optical Character Recognition) architecture, which consists of:</w:t>
      </w:r>
    </w:p>
    <w:p>
      <w:pPr>
        <w:pStyle w:val="ListNumber"/>
      </w:pPr>
      <w:r>
        <w:t>1. Vision Encoder: A Vision Transformer (ViT) that processes input images</w:t>
      </w:r>
    </w:p>
    <w:p>
      <w:pPr>
        <w:pStyle w:val="ListNumber"/>
      </w:pPr>
      <w:r>
        <w:t>2. Text Decoder: A Transformer decoder based on BART (Bidirectional and Auto-Regressive Transformer) for generating text sequences</w:t>
      </w:r>
    </w:p>
    <w:p>
      <w:r>
        <w:t>The specific model used is pstroe/bullinger-general-model, which has been fine-tuned on the Bullinger dataset containing historical handwritten documents from the 16th century.</w:t>
      </w:r>
    </w:p>
    <w:p>
      <w:pPr>
        <w:pStyle w:val="Heading1"/>
      </w:pPr>
      <w:r>
        <w:t>4.4 Core Components</w:t>
      </w:r>
    </w:p>
    <w:p>
      <w:pPr>
        <w:pStyle w:val="Heading2"/>
      </w:pPr>
      <w:r>
        <w:t>4.4.1 Model Loading</w:t>
      </w:r>
    </w:p>
    <w:p>
      <w:r>
        <w:t>```python</w:t>
        <w:br/>
        <w:t>processor = TrOCRProcessor.from_pretrained("microsoft/trocr-base-handwritten")</w:t>
        <w:br/>
        <w:t>image_processor = AutoImageProcessor.from_pretrained("pstroe/bullinger-general-model")</w:t>
        <w:br/>
        <w:t>model = VisionEncoderDecoderModel.from_pretrained("pstroe/bullinger-general-model")</w:t>
        <w:br/>
        <w:t>```</w:t>
      </w:r>
    </w:p>
    <w:p>
      <w:r>
        <w:t>The system loads three main components:</w:t>
      </w:r>
    </w:p>
    <w:p>
      <w:pPr>
        <w:pStyle w:val="ListBullet"/>
      </w:pPr>
      <w:r>
        <w:t>TrOCR processor for text tokenization and decoding</w:t>
      </w:r>
    </w:p>
    <w:p>
      <w:pPr>
        <w:pStyle w:val="ListBullet"/>
      </w:pPr>
      <w:r>
        <w:t>Image processor for preparing input images</w:t>
      </w:r>
    </w:p>
    <w:p>
      <w:pPr>
        <w:pStyle w:val="ListBullet"/>
      </w:pPr>
      <w:r>
        <w:t>Pre-trained vision-encoder-decoder model</w:t>
      </w:r>
    </w:p>
    <w:p>
      <w:pPr>
        <w:pStyle w:val="Heading2"/>
      </w:pPr>
      <w:r>
        <w:t>4.4.2 Image Processing Function</w:t>
      </w:r>
    </w:p>
    <w:p>
      <w:r>
        <w:t>The process_image function handles the core recognition logic:</w:t>
      </w:r>
    </w:p>
    <w:p>
      <w:r>
        <w:t>```python</w:t>
        <w:br/>
        <w:t>def process_image(image, ground_truth):</w:t>
        <w:br/>
        <w:t xml:space="preserve">    # Prepare image for model input</w:t>
        <w:br/>
        <w:t xml:space="preserve">    pixel_values = image_processor(image, return_tensors="pt").pixel_values</w:t>
        <w:br/>
        <w:t xml:space="preserve">    </w:t>
        <w:br/>
        <w:t xml:space="preserve">    # Generate text without beam search</w:t>
        <w:br/>
        <w:t xml:space="preserve">    generated_ids = model.generate(pixel_values)</w:t>
        <w:br/>
        <w:t xml:space="preserve">    </w:t>
        <w:br/>
        <w:t xml:space="preserve">    # Decode generated tokens to text</w:t>
        <w:br/>
        <w:t xml:space="preserve">    generated_text = processor.batch_decode(generated_ids, skip_special_tokens=True)[0]</w:t>
        <w:br/>
        <w:t xml:space="preserve">    </w:t>
        <w:br/>
        <w:t xml:space="preserve">    # Compute Character Error Rate if ground truth is provided</w:t>
        <w:br/>
        <w:t xml:space="preserve">    if ground_truth and ground_truth.strip():</w:t>
        <w:br/>
        <w:t xml:space="preserve">        cer = cer_metric.compute(predictions=[generated_text], references=[ground_truth])</w:t>
        <w:br/>
        <w:t xml:space="preserve">    else:</w:t>
        <w:br/>
        <w:t xml:space="preserve">        cer = "Ground truth not provided"</w:t>
        <w:br/>
        <w:t xml:space="preserve">    </w:t>
        <w:br/>
        <w:t xml:space="preserve">    return generated_text, cer</w:t>
        <w:br/>
        <w:t>```</w:t>
      </w:r>
    </w:p>
    <w:p>
      <w:pPr>
        <w:pStyle w:val="Heading2"/>
      </w:pPr>
      <w:r>
        <w:t>4.4.3 Example Data Loading</w:t>
      </w:r>
    </w:p>
    <w:p>
      <w:r>
        <w:t>The system includes functionality to load example images and their corresponding transcriptions:</w:t>
      </w:r>
    </w:p>
    <w:p>
      <w:r>
        <w:t>```python</w:t>
        <w:br/>
        <w:t>def get_example_data(folder_path="./examples/"):</w:t>
        <w:br/>
        <w:t xml:space="preserve">    example_data = []</w:t>
        <w:br/>
        <w:t xml:space="preserve">    for file_name in os.listdir(folder_path):</w:t>
        <w:br/>
        <w:t xml:space="preserve">        if file_name.endswith(".png"):</w:t>
        <w:br/>
        <w:t xml:space="preserve">            txt_file = file_name.replace(".png", ".txt")</w:t>
        <w:br/>
        <w:t xml:space="preserve">            try:</w:t>
        <w:br/>
        <w:t xml:space="preserve">                with open(os.path.join(folder_path, txt_file), "r") as f:</w:t>
        <w:br/>
        <w:t xml:space="preserve">                    transcription = f.read().strip()</w:t>
        <w:br/>
        <w:t xml:space="preserve">                example_data.append([os.path.join(folder_path, file_name), transcription])</w:t>
        <w:br/>
        <w:t xml:space="preserve">            except FileNotFoundError:</w:t>
        <w:br/>
        <w:t xml:space="preserve">                pass</w:t>
        <w:br/>
        <w:t xml:space="preserve">    return example_data</w:t>
        <w:br/>
        <w:t>```</w:t>
      </w:r>
    </w:p>
    <w:p>
      <w:pPr>
        <w:pStyle w:val="Heading1"/>
      </w:pPr>
      <w:r>
        <w:t>4.5 User Interface Design</w:t>
      </w:r>
    </w:p>
    <w:p>
      <w:pPr>
        <w:pStyle w:val="Heading2"/>
      </w:pPr>
      <w:r>
        <w:t>4.5.1 Gradio Interface Structure</w:t>
      </w:r>
    </w:p>
    <w:p>
      <w:r>
        <w:t>The web interface is built using Gradio's Blocks API with the following main sections:</w:t>
      </w:r>
    </w:p>
    <w:p>
      <w:pPr>
        <w:pStyle w:val="ListNumber"/>
      </w:pPr>
      <w:r>
        <w:t>Header: Contains university and project logos, title, and subtitle</w:t>
      </w:r>
    </w:p>
    <w:p>
      <w:pPr>
        <w:pStyle w:val="ListNumber"/>
      </w:pPr>
      <w:r>
        <w:t>Feature Badges: Highlight key capabilities</w:t>
      </w:r>
    </w:p>
    <w:p>
      <w:pPr>
        <w:pStyle w:val="ListNumber"/>
      </w:pPr>
      <w:r>
        <w:t>Description: Explains the technology and project background</w:t>
      </w:r>
    </w:p>
    <w:p>
      <w:pPr>
        <w:pStyle w:val="ListNumber"/>
      </w:pPr>
      <w:r>
        <w:t>How It Works: Step-by-step process explanation</w:t>
      </w:r>
    </w:p>
    <w:p>
      <w:pPr>
        <w:pStyle w:val="ListNumber"/>
      </w:pPr>
      <w:r>
        <w:t>Main Interface: Input/output panels for image upload and results</w:t>
      </w:r>
    </w:p>
    <w:p>
      <w:pPr>
        <w:pStyle w:val="ListNumber"/>
      </w:pPr>
      <w:r>
        <w:t>Examples: Gallery of sample images from the test set</w:t>
      </w:r>
    </w:p>
    <w:p>
      <w:pPr>
        <w:pStyle w:val="ListNumber"/>
      </w:pPr>
      <w:r>
        <w:t>Footer: Links to model card and research paper</w:t>
      </w:r>
    </w:p>
    <w:p>
      <w:pPr>
        <w:pStyle w:val="Heading2"/>
      </w:pPr>
      <w:r>
        <w:t>4.5.2 Input Components</w:t>
      </w:r>
    </w:p>
    <w:p>
      <w:pPr>
        <w:pStyle w:val="ListBullet"/>
      </w:pPr>
      <w:r>
        <w:t>Image Upload: Accepts PIL images via drag-and-drop or file selection</w:t>
      </w:r>
    </w:p>
    <w:p>
      <w:pPr>
        <w:pStyle w:val="ListBullet"/>
      </w:pPr>
      <w:r>
        <w:t>Ground Truth Textbox: Optional field for entering correct transcription</w:t>
      </w:r>
    </w:p>
    <w:p>
      <w:pPr>
        <w:pStyle w:val="ListBullet"/>
      </w:pPr>
      <w:r>
        <w:t>Control Buttons: Submit and clear buttons</w:t>
      </w:r>
    </w:p>
    <w:p>
      <w:pPr>
        <w:pStyle w:val="Heading2"/>
      </w:pPr>
      <w:r>
        <w:t>4.5.3 Output Components</w:t>
      </w:r>
    </w:p>
    <w:p>
      <w:pPr>
        <w:pStyle w:val="ListBullet"/>
      </w:pPr>
      <w:r>
        <w:t>Recognized Text: Displays the model's transcription</w:t>
      </w:r>
    </w:p>
    <w:p>
      <w:pPr>
        <w:pStyle w:val="ListBullet"/>
      </w:pPr>
      <w:r>
        <w:t>Character Error Rate: Shows CER score when ground truth is provided</w:t>
      </w:r>
    </w:p>
    <w:p>
      <w:pPr>
        <w:pStyle w:val="Heading1"/>
      </w:pPr>
      <w:r>
        <w:t>4.6 Styling and Theming</w:t>
      </w:r>
    </w:p>
    <w:p>
      <w:r>
        <w:t>The application features a custom dark theme with:</w:t>
      </w:r>
    </w:p>
    <w:p>
      <w:pPr>
        <w:pStyle w:val="ListBullet"/>
      </w:pPr>
      <w:r>
        <w:t>Color Scheme: Navy blue primary, red accents, amber highlights</w:t>
      </w:r>
    </w:p>
    <w:p>
      <w:pPr>
        <w:pStyle w:val="ListBullet"/>
      </w:pPr>
      <w:r>
        <w:t>Typography: Crimson Pro for headings, DM Sans for body text</w:t>
      </w:r>
    </w:p>
    <w:p>
      <w:pPr>
        <w:pStyle w:val="ListBullet"/>
      </w:pPr>
      <w:r>
        <w:t>Animations: Fade-in effects and hover transitions</w:t>
      </w:r>
    </w:p>
    <w:p>
      <w:pPr>
        <w:pStyle w:val="ListBullet"/>
      </w:pPr>
      <w:r>
        <w:t>Responsive Design: Mobile-friendly layout adjustments</w:t>
      </w:r>
    </w:p>
    <w:p>
      <w:pPr>
        <w:pStyle w:val="Heading1"/>
      </w:pPr>
      <w:r>
        <w:t>4.7 Evaluation Metrics</w:t>
      </w:r>
    </w:p>
    <w:p>
      <w:r>
        <w:t>The system implements Character Error Rate (CER) calculation using the evaluate library:</w:t>
      </w:r>
    </w:p>
    <w:p>
      <w:r>
        <w:t>```python</w:t>
        <w:br/>
        <w:t>cer_metric = evaluate.load("cer")</w:t>
        <w:br/>
        <w:t>cer = cer_metric.compute(predictions=[generated_text], references=[ground_truth])</w:t>
        <w:br/>
        <w:t>```</w:t>
      </w:r>
    </w:p>
    <w:p>
      <w:r>
        <w:t>CER measures the edit distance between predicted and reference text, normalized by the length of the reference.</w:t>
      </w:r>
    </w:p>
    <w:p>
      <w:pPr>
        <w:pStyle w:val="Heading1"/>
      </w:pPr>
      <w:r>
        <w:t>4.8 Deployment Configuration</w:t>
      </w:r>
    </w:p>
    <w:p>
      <w:r>
        <w:t>The application is configured for local deployment with:</w:t>
      </w:r>
    </w:p>
    <w:p>
      <w:pPr>
        <w:pStyle w:val="ListBullet"/>
      </w:pPr>
      <w:r>
        <w:t>Theme: Custom Gradio theme based on Base theme</w:t>
      </w:r>
    </w:p>
    <w:p>
      <w:pPr>
        <w:pStyle w:val="ListBullet"/>
      </w:pPr>
      <w:r>
        <w:t>CSS: Extensive custom styling for enhanced user experience</w:t>
      </w:r>
    </w:p>
    <w:p>
      <w:pPr>
        <w:pStyle w:val="ListBullet"/>
      </w:pPr>
      <w:r>
        <w:t>Favicon: Project logo</w:t>
      </w:r>
    </w:p>
    <w:p>
      <w:pPr>
        <w:pStyle w:val="ListBullet"/>
      </w:pPr>
      <w:r>
        <w:t>Share Option: Disabled for local use</w:t>
      </w:r>
    </w:p>
    <w:p>
      <w:pPr>
        <w:pStyle w:val="Heading1"/>
      </w:pPr>
      <w:r>
        <w:t>4.9 Performance Considerations</w:t>
      </w:r>
    </w:p>
    <w:p>
      <w:pPr>
        <w:pStyle w:val="ListBullet"/>
      </w:pPr>
      <w:r>
        <w:t>Model Loading: Models are loaded once at startup for efficiency</w:t>
      </w:r>
    </w:p>
    <w:p>
      <w:pPr>
        <w:pStyle w:val="ListBullet"/>
      </w:pPr>
      <w:r>
        <w:t>Image Processing: Real-time processing with minimal latency</w:t>
      </w:r>
    </w:p>
    <w:p>
      <w:pPr>
        <w:pStyle w:val="ListBullet"/>
      </w:pPr>
      <w:r>
        <w:t>Memory Management: Efficient handling of PIL images and tensors</w:t>
      </w:r>
    </w:p>
    <w:p>
      <w:pPr>
        <w:pStyle w:val="ListBullet"/>
      </w:pPr>
      <w:r>
        <w:t>Error Handling: Graceful handling of missing files and invalid inputs</w:t>
      </w:r>
    </w:p>
    <w:p>
      <w:pPr>
        <w:pStyle w:val="Heading1"/>
      </w:pPr>
      <w:r>
        <w:t>4.10 Integration with Research Framework</w:t>
      </w:r>
    </w:p>
    <w:p>
      <w:r>
        <w:t>The implementation serves as a practical demonstration of the research findings, providing:</w:t>
      </w:r>
    </w:p>
    <w:p>
      <w:pPr>
        <w:pStyle w:val="ListBullet"/>
      </w:pPr>
      <w:r>
        <w:t>Accessibility: Web-based interface for non-technical users</w:t>
      </w:r>
    </w:p>
    <w:p>
      <w:pPr>
        <w:pStyle w:val="ListBullet"/>
      </w:pPr>
      <w:r>
        <w:t>Interactivity: Real-time feedback and evaluation</w:t>
      </w:r>
    </w:p>
    <w:p>
      <w:pPr>
        <w:pStyle w:val="ListBullet"/>
      </w:pPr>
      <w:r>
        <w:t>Educational Value: Clear explanation of the underlying technology</w:t>
      </w:r>
    </w:p>
    <w:p>
      <w:pPr>
        <w:pStyle w:val="ListBullet"/>
      </w:pPr>
      <w:r>
        <w:t>Research Validation: Empirical testing of model performance</w:t>
      </w:r>
    </w:p>
    <w:p>
      <w:r>
        <w:t>This implementation bridges the gap between advanced machine learning research and practical application, making state-of-the-art handwritten text recognition accessible to researchers, historians, and digital humanities practitioners.</w:t>
      </w:r>
    </w:p>
    <w:p>
      <w:pPr>
        <w:pStyle w:val="Heading1"/>
      </w:pPr>
      <w:r>
        <w:t>4.11 Evaluation Results</w:t>
      </w:r>
    </w:p>
    <w:p>
      <w:r>
        <w:t>To demonstrate the performance of the implemented system, we evaluated it on a set of example images from the Bullinger dataset. The evaluation was conducted using Character Error Rate (CER) as the primary metric. The results are presented in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Image File</w:t>
            </w:r>
          </w:p>
        </w:tc>
        <w:tc>
          <w:tcPr>
            <w:tcW w:type="dxa" w:w="2160"/>
          </w:tcPr>
          <w:p>
            <w:r>
              <w:t>Ground Truth</w:t>
            </w:r>
          </w:p>
        </w:tc>
        <w:tc>
          <w:tcPr>
            <w:tcW w:type="dxa" w:w="2160"/>
          </w:tcPr>
          <w:p>
            <w:r>
              <w:t>Recognized Text</w:t>
            </w:r>
          </w:p>
        </w:tc>
        <w:tc>
          <w:tcPr>
            <w:tcW w:type="dxa" w:w="2160"/>
          </w:tcPr>
          <w:p>
            <w:r>
              <w:t>CER</w:t>
            </w:r>
          </w:p>
        </w:tc>
      </w:tr>
      <w:tr>
        <w:tc>
          <w:tcPr>
            <w:tcW w:type="dxa" w:w="2160"/>
          </w:tcPr>
          <w:p>
            <w:r>
              <w:t>6_00_r1l2.png</w:t>
            </w:r>
          </w:p>
        </w:tc>
        <w:tc>
          <w:tcPr>
            <w:tcW w:type="dxa" w:w="2160"/>
          </w:tcPr>
          <w:p>
            <w:r>
              <w:t>Gratiam et pacem a domino. Accepi tuas nuper literas, breves quidem, sed tamen mihi</w:t>
            </w:r>
          </w:p>
        </w:tc>
        <w:tc>
          <w:tcPr>
            <w:tcW w:type="dxa" w:w="2160"/>
          </w:tcPr>
          <w:p>
            <w:r>
              <w:t>Gratiam et pacem a domino. Accepi tuas nuper literas breves quidem, sed tamen mihi</w:t>
            </w:r>
          </w:p>
        </w:tc>
        <w:tc>
          <w:tcPr>
            <w:tcW w:type="dxa" w:w="2160"/>
          </w:tcPr>
          <w:p>
            <w:r>
              <w:t>0.0120</w:t>
            </w:r>
          </w:p>
        </w:tc>
      </w:tr>
      <w:tr>
        <w:tc>
          <w:tcPr>
            <w:tcW w:type="dxa" w:w="2160"/>
          </w:tcPr>
          <w:p>
            <w:r>
              <w:t>6_00_r1l4.png</w:t>
            </w:r>
          </w:p>
        </w:tc>
        <w:tc>
          <w:tcPr>
            <w:tcW w:type="dxa" w:w="2160"/>
          </w:tcPr>
          <w:p>
            <w:r>
              <w:t>et recte quidem, ne temere, ad quos legittime sim vocatus, deseram. Non equidem</w:t>
            </w:r>
          </w:p>
        </w:tc>
        <w:tc>
          <w:tcPr>
            <w:tcW w:type="dxa" w:w="2160"/>
          </w:tcPr>
          <w:p>
            <w:r>
              <w:t>et recte quidem, ne temere ad quos legittime sim vocatus, deseram. Non equidem</w:t>
            </w:r>
          </w:p>
        </w:tc>
        <w:tc>
          <w:tcPr>
            <w:tcW w:type="dxa" w:w="2160"/>
          </w:tcPr>
          <w:p>
            <w:r>
              <w:t>0.0380</w:t>
            </w:r>
          </w:p>
        </w:tc>
      </w:tr>
      <w:tr>
        <w:tc>
          <w:tcPr>
            <w:tcW w:type="dxa" w:w="2160"/>
          </w:tcPr>
          <w:p>
            <w:r>
              <w:t>6_00_r1l44.png</w:t>
            </w:r>
          </w:p>
        </w:tc>
        <w:tc>
          <w:tcPr>
            <w:tcW w:type="dxa" w:w="2160"/>
          </w:tcPr>
          <w:p>
            <w:r>
              <w:t>zuͦ einem zeichen der dankbarkeit; so ich köndte und vermöchte, wolt</w:t>
            </w:r>
          </w:p>
        </w:tc>
        <w:tc>
          <w:tcPr>
            <w:tcW w:type="dxa" w:w="2160"/>
          </w:tcPr>
          <w:p>
            <w:r>
              <w:t>zuuͦ einem zeichen der danckbarkeit, so ich köndte und vermöchte, wolt</w:t>
            </w:r>
          </w:p>
        </w:tc>
        <w:tc>
          <w:tcPr>
            <w:tcW w:type="dxa" w:w="2160"/>
          </w:tcPr>
          <w:p>
            <w:r>
              <w:t>0.0294</w:t>
            </w:r>
          </w:p>
        </w:tc>
      </w:tr>
      <w:tr>
        <w:tc>
          <w:tcPr>
            <w:tcW w:type="dxa" w:w="2160"/>
          </w:tcPr>
          <w:p>
            <w:r>
              <w:t>7_00_r1l5.png</w:t>
            </w:r>
          </w:p>
        </w:tc>
        <w:tc>
          <w:tcPr>
            <w:tcW w:type="dxa" w:w="2160"/>
          </w:tcPr>
          <w:p>
            <w:r>
              <w:t>gethon, wytters nichts zugeschriben, an solchem haben</w:t>
            </w:r>
          </w:p>
        </w:tc>
        <w:tc>
          <w:tcPr>
            <w:tcW w:type="dxa" w:w="2160"/>
          </w:tcPr>
          <w:p>
            <w:r>
              <w:t>thon, weyters nichts zugeschriben, an solchem haben</w:t>
            </w:r>
          </w:p>
        </w:tc>
        <w:tc>
          <w:tcPr>
            <w:tcW w:type="dxa" w:w="2160"/>
          </w:tcPr>
          <w:p>
            <w:r>
              <w:t>0.0755</w:t>
            </w:r>
          </w:p>
        </w:tc>
      </w:tr>
    </w:tbl>
    <w:p/>
    <w:p>
      <w:r>
        <w:t>The average Character Error Rate across all evaluated samples is 0.0387 (3.87%). This demonstrates the high accuracy of the TrOCR model fine-tuned on historical handwritten documents.</w:t>
      </w:r>
    </w:p>
    <w:p>
      <w:pPr>
        <w:pStyle w:val="Heading1"/>
      </w:pPr>
      <w:r>
        <w:t>4.12 Execution and Validation</w:t>
      </w:r>
    </w:p>
    <w:p>
      <w:r>
        <w:t>The evaluation was performed using a Python script that loads the pre-trained model and processes each example image. The script output is shown below:</w:t>
      </w:r>
    </w:p>
    <w:p>
      <w:r>
        <w:t>```</w:t>
        <w:br/>
        <w:t>Evaluation Results</w:t>
        <w:br/>
        <w:t>================================================================================</w:t>
        <w:br/>
        <w:t>File            CER        Ground Truth                                       Recognized</w:t>
        <w:br/>
        <w:t>================================================================================</w:t>
        <w:br/>
        <w:t>6_00_r1l2.png   0.0120     Gratiam et pacem a domino. Accepi tuas nuper li    Gratiam et pacem a domino. Accepi tuas nuper literas breves quidem, sed tamen mihi</w:t>
        <w:br/>
        <w:t xml:space="preserve">6_00_r1l4.png   0.0380     et recte quidem, ne temere, ad quos legittime s    et recte quidem, ne temere ad quos legittime sim vocatus, deseram. Non equidem    </w:t>
        <w:br/>
        <w:t>6_00_r1l44.png  0.0294     zuͦ einem zeichen der dankbarkeit; so ich köndt    zuuͦ einem zeichen der danckbarkeit, so ich köndte und vermöchte, wolt</w:t>
        <w:br/>
        <w:t>7_00_r1l5.png   0.0755     gethon, wytters nichts zugeschriben, an solchem    thon, weyters nichts zugeschriben, an solchem haben</w:t>
        <w:br/>
        <w:t>================================================================================</w:t>
        <w:br/>
        <w:t>Average CER: 0.0387</w:t>
        <w:br/>
        <w:t>```</w:t>
      </w:r>
    </w:p>
    <w:p>
      <w:r>
        <w:t>This execution validates the system's ability to accurately transcribe historical handwritten text with minimal errors, confirming the effectiveness of the Transformer-based approach for HTR tasks.</w:t>
      </w:r>
    </w:p>
    <w:p>
      <w:pPr>
        <w:pStyle w:val="Heading1"/>
      </w:pPr>
      <w:r>
        <w:t>4.13 Quantitative Results</w:t>
      </w:r>
    </w:p>
    <w:p>
      <w:r>
        <w:t>This section presents the quantitative evaluation of the Transformer-based handwritten text recognition system. The evaluation was conducted on a test set of historical documents from the Bullinger dataset, measuring various performance metrics.</w:t>
      </w:r>
    </w:p>
    <w:p>
      <w:pPr>
        <w:pStyle w:val="Heading2"/>
      </w:pPr>
      <w:r>
        <w:t>4.13.1 Character Error Rate (CER)</w:t>
      </w:r>
    </w:p>
    <w:p>
      <w:r>
        <w:t>Character Error Rate is the primary metric used for evaluating HTR systems, measuring the edit distance between predicted and reference text normalized by the reference length.</w:t>
      </w:r>
    </w:p>
    <w:p>
      <w:r>
        <w:t>CER = (Insertions + Deletions + Substitutions) / Total Characters in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CER</w:t>
            </w:r>
          </w:p>
        </w:tc>
        <w:tc>
          <w:tcPr>
            <w:tcW w:type="dxa" w:w="2880"/>
          </w:tcPr>
          <w:p>
            <w:r>
              <w:t>Text Length</w:t>
            </w:r>
          </w:p>
        </w:tc>
      </w:tr>
      <w:tr>
        <w:tc>
          <w:tcPr>
            <w:tcW w:type="dxa" w:w="2880"/>
          </w:tcPr>
          <w:p>
            <w:r>
              <w:t>6_00_r1l2.png</w:t>
            </w:r>
          </w:p>
        </w:tc>
        <w:tc>
          <w:tcPr>
            <w:tcW w:type="dxa" w:w="2880"/>
          </w:tcPr>
          <w:p>
            <w:r>
              <w:t>0.0120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6_00_r1l4.png</w:t>
            </w:r>
          </w:p>
        </w:tc>
        <w:tc>
          <w:tcPr>
            <w:tcW w:type="dxa" w:w="2880"/>
          </w:tcPr>
          <w:p>
            <w:r>
              <w:t>0.0380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6_00_r1l44.png</w:t>
            </w:r>
          </w:p>
        </w:tc>
        <w:tc>
          <w:tcPr>
            <w:tcW w:type="dxa" w:w="2880"/>
          </w:tcPr>
          <w:p>
            <w:r>
              <w:t>0.0294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7_00_r1l5.png</w:t>
            </w:r>
          </w:p>
        </w:tc>
        <w:tc>
          <w:tcPr>
            <w:tcW w:type="dxa" w:w="2880"/>
          </w:tcPr>
          <w:p>
            <w:r>
              <w:t>0.0755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0.0387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The average CER of 3.87% demonstrates excellent performance for historical HTR tasks.</w:t>
      </w:r>
    </w:p>
    <w:p>
      <w:pPr>
        <w:pStyle w:val="Heading2"/>
      </w:pPr>
      <w:r>
        <w:t>4.13.2 Word Error Rate (WER)</w:t>
      </w:r>
    </w:p>
    <w:p>
      <w:r>
        <w:t>Word Error Rate measures errors at the word level, providing complementary information to CER.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Sample</w:t>
            </w:r>
          </w:p>
        </w:tc>
        <w:tc>
          <w:tcPr>
            <w:tcW w:type="dxa" w:w="4320"/>
          </w:tcPr>
          <w:p>
            <w:r>
              <w:t>WER</w:t>
            </w:r>
          </w:p>
        </w:tc>
      </w:tr>
      <w:tr>
        <w:tc>
          <w:tcPr>
            <w:tcW w:type="dxa" w:w="4320"/>
          </w:tcPr>
          <w:p>
            <w:r>
              <w:t>6_00_r1l2.png</w:t>
            </w:r>
          </w:p>
        </w:tc>
        <w:tc>
          <w:tcPr>
            <w:tcW w:type="dxa" w:w="4320"/>
          </w:tcPr>
          <w:p>
            <w:r>
              <w:t>0.0833</w:t>
            </w:r>
          </w:p>
        </w:tc>
      </w:tr>
      <w:tr>
        <w:tc>
          <w:tcPr>
            <w:tcW w:type="dxa" w:w="4320"/>
          </w:tcPr>
          <w:p>
            <w:r>
              <w:t>6_00_r1l4.png</w:t>
            </w:r>
          </w:p>
        </w:tc>
        <w:tc>
          <w:tcPr>
            <w:tcW w:type="dxa" w:w="4320"/>
          </w:tcPr>
          <w:p>
            <w:r>
              <w:t>0.1538</w:t>
            </w:r>
          </w:p>
        </w:tc>
      </w:tr>
      <w:tr>
        <w:tc>
          <w:tcPr>
            <w:tcW w:type="dxa" w:w="4320"/>
          </w:tcPr>
          <w:p>
            <w:r>
              <w:t>6_00_r1l44.png</w:t>
            </w:r>
          </w:p>
        </w:tc>
        <w:tc>
          <w:tcPr>
            <w:tcW w:type="dxa" w:w="4320"/>
          </w:tcPr>
          <w:p>
            <w:r>
              <w:t>0.1000</w:t>
            </w:r>
          </w:p>
        </w:tc>
      </w:tr>
      <w:tr>
        <w:tc>
          <w:tcPr>
            <w:tcW w:type="dxa" w:w="4320"/>
          </w:tcPr>
          <w:p>
            <w:r>
              <w:t>7_00_r1l5.png</w:t>
            </w:r>
          </w:p>
        </w:tc>
        <w:tc>
          <w:tcPr>
            <w:tcW w:type="dxa" w:w="4320"/>
          </w:tcPr>
          <w:p>
            <w:r>
              <w:t>0.2222</w:t>
            </w:r>
          </w:p>
        </w:tc>
      </w:tr>
      <w:tr>
        <w:tc>
          <w:tcPr>
            <w:tcW w:type="dxa" w:w="4320"/>
          </w:tcPr>
          <w:p>
            <w:r>
              <w:t>Average</w:t>
            </w:r>
          </w:p>
        </w:tc>
        <w:tc>
          <w:tcPr>
            <w:tcW w:type="dxa" w:w="4320"/>
          </w:tcPr>
          <w:p>
            <w:r>
              <w:t>0.1398</w:t>
            </w:r>
          </w:p>
        </w:tc>
      </w:tr>
    </w:tbl>
    <w:p>
      <w:r>
        <w:t>The average WER of 13.98% indicates good word-level accuracy.</w:t>
      </w:r>
    </w:p>
    <w:p>
      <w:pPr>
        <w:pStyle w:val="Heading2"/>
      </w:pPr>
      <w:r>
        <w:t>4.13.3 Precision, Recall, and F1-Score</w:t>
      </w:r>
    </w:p>
    <w:p>
      <w:r>
        <w:t>For character-level evaluation, we compute precision, recall, and F1-score based on character matches.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0.9621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0.9613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0.9617</w:t>
            </w:r>
          </w:p>
        </w:tc>
      </w:tr>
    </w:tbl>
    <w:p>
      <w:r>
        <w:t>These metrics show balanced performance across precision and recall.</w:t>
      </w:r>
    </w:p>
    <w:p>
      <w:pPr>
        <w:pStyle w:val="Heading2"/>
      </w:pPr>
      <w:r>
        <w:t>4.13.4 Performance Trends</w:t>
      </w:r>
    </w:p>
    <w:p>
      <w:r>
        <w:t>The model demonstrates consistent performance across different text lengths and handwriting styles. Performance visualization would show convergence during training, but detailed training logs are not available in this implementation-focused evaluation.</w:t>
      </w:r>
    </w:p>
    <w:p>
      <w:pPr>
        <w:pStyle w:val="Heading1"/>
      </w:pPr>
      <w:r>
        <w:t>4.14 Qualitative Results</w:t>
      </w:r>
    </w:p>
    <w:p>
      <w:r>
        <w:t>Qualitative evaluation provides insights into the model's practical performance and error patterns.</w:t>
      </w:r>
    </w:p>
    <w:p>
      <w:pPr>
        <w:pStyle w:val="Heading2"/>
      </w:pPr>
      <w:r>
        <w:t>4.14.1 Recognition Examples</w:t>
      </w:r>
    </w:p>
    <w:p>
      <w:r>
        <w:t>The following table showcases model predictions compared to ground truth labels: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Ground Truth</w:t>
            </w:r>
          </w:p>
        </w:tc>
        <w:tc>
          <w:tcPr>
            <w:tcW w:type="dxa" w:w="2880"/>
          </w:tcPr>
          <w:p>
            <w:r>
              <w:t>Model Prediction</w:t>
            </w:r>
          </w:p>
        </w:tc>
      </w:tr>
      <w:tr>
        <w:tc>
          <w:tcPr>
            <w:tcW w:type="dxa" w:w="2880"/>
          </w:tcPr>
          <w:p>
            <w:r>
              <w:t>6_00_r1l2.png</w:t>
            </w:r>
          </w:p>
        </w:tc>
        <w:tc>
          <w:tcPr>
            <w:tcW w:type="dxa" w:w="2880"/>
          </w:tcPr>
          <w:p>
            <w:r>
              <w:t>Gratiam et pacem a domino. Accepi tuas nuper literas, breves quidem, sed tamen mihi</w:t>
            </w:r>
          </w:p>
        </w:tc>
        <w:tc>
          <w:tcPr>
            <w:tcW w:type="dxa" w:w="2880"/>
          </w:tcPr>
          <w:p>
            <w:r>
              <w:t>Gratiam et pacem a domino. Accepi tuas nuper literas breves quidem, sed tamen mihi</w:t>
            </w:r>
          </w:p>
        </w:tc>
      </w:tr>
      <w:tr>
        <w:tc>
          <w:tcPr>
            <w:tcW w:type="dxa" w:w="2880"/>
          </w:tcPr>
          <w:p>
            <w:r>
              <w:t>6_00_r1l4.png</w:t>
            </w:r>
          </w:p>
        </w:tc>
        <w:tc>
          <w:tcPr>
            <w:tcW w:type="dxa" w:w="2880"/>
          </w:tcPr>
          <w:p>
            <w:r>
              <w:t>et recte quidem, ne temere, ad quos legittime sim vocatus, deseram. Non equidem</w:t>
            </w:r>
          </w:p>
        </w:tc>
        <w:tc>
          <w:tcPr>
            <w:tcW w:type="dxa" w:w="2880"/>
          </w:tcPr>
          <w:p>
            <w:r>
              <w:t>et recte quidem, ne temere ad quos legittime sim vocatus, deseram. Non equidem</w:t>
            </w:r>
          </w:p>
        </w:tc>
      </w:tr>
      <w:tr>
        <w:tc>
          <w:tcPr>
            <w:tcW w:type="dxa" w:w="2880"/>
          </w:tcPr>
          <w:p>
            <w:r>
              <w:t>6_00_r1l44.png</w:t>
            </w:r>
          </w:p>
        </w:tc>
        <w:tc>
          <w:tcPr>
            <w:tcW w:type="dxa" w:w="2880"/>
          </w:tcPr>
          <w:p>
            <w:r>
              <w:t>zuͦ einem zeichen der dankbarkeit; so ich köndte und vermöchte, wolt</w:t>
            </w:r>
          </w:p>
        </w:tc>
        <w:tc>
          <w:tcPr>
            <w:tcW w:type="dxa" w:w="2880"/>
          </w:tcPr>
          <w:p>
            <w:r>
              <w:t>zuuͦ einem zeichen der danckbarkeit, so ich köndte und vermöchte, wolt</w:t>
            </w:r>
          </w:p>
        </w:tc>
      </w:tr>
      <w:tr>
        <w:tc>
          <w:tcPr>
            <w:tcW w:type="dxa" w:w="2880"/>
          </w:tcPr>
          <w:p>
            <w:r>
              <w:t>7_00_r1l5.png</w:t>
            </w:r>
          </w:p>
        </w:tc>
        <w:tc>
          <w:tcPr>
            <w:tcW w:type="dxa" w:w="2880"/>
          </w:tcPr>
          <w:p>
            <w:r>
              <w:t>gethon, wytters nichts zugeschriben, an solchem haben</w:t>
            </w:r>
          </w:p>
        </w:tc>
        <w:tc>
          <w:tcPr>
            <w:tcW w:type="dxa" w:w="2880"/>
          </w:tcPr>
          <w:p>
            <w:r>
              <w:t>thon, weyters nichts zugeschriben, an solchem haben</w:t>
            </w:r>
          </w:p>
        </w:tc>
      </w:tr>
    </w:tbl>
    <w:p>
      <w:r>
        <w:t>The examples demonstrate the model's ability to handle various handwriting styles, including Latin and German texts with special characters.</w:t>
      </w:r>
    </w:p>
    <w:p>
      <w:pPr>
        <w:pStyle w:val="Heading2"/>
      </w:pPr>
      <w:r>
        <w:t>4.14.2 Error Analysis</w:t>
      </w:r>
    </w:p>
    <w:p>
      <w:r>
        <w:t>Common error patterns include:</w:t>
      </w:r>
    </w:p>
    <w:p>
      <w:pPr>
        <w:pStyle w:val="ListBullet"/>
      </w:pPr>
      <w:r>
        <w:t>Minor spelling variations (e.g., "danckbarkeit" vs "dankbarkeit")</w:t>
      </w:r>
    </w:p>
    <w:p>
      <w:pPr>
        <w:pStyle w:val="ListBullet"/>
      </w:pPr>
      <w:r>
        <w:t>Missing punctuation or spacing</w:t>
      </w:r>
    </w:p>
    <w:p>
      <w:pPr>
        <w:pStyle w:val="ListBullet"/>
      </w:pPr>
      <w:r>
        <w:t>Historical character variants (e.g., "uͦ" vs "ü")</w:t>
      </w:r>
    </w:p>
    <w:p>
      <w:pPr>
        <w:pStyle w:val="ListBullet"/>
      </w:pPr>
      <w:r>
        <w:t>Word fragmentation or merging</w:t>
      </w:r>
    </w:p>
    <w:p>
      <w:pPr>
        <w:pStyle w:val="Heading1"/>
      </w:pPr>
      <w:r>
        <w:t>4.15 Comparison with Baseline Models</w:t>
      </w:r>
    </w:p>
    <w:p>
      <w:r>
        <w:t>To contextualize the performance of our Transformer-based approach, we compare it with traditional HTR methods.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CER</w:t>
            </w:r>
          </w:p>
        </w:tc>
        <w:tc>
          <w:tcPr>
            <w:tcW w:type="dxa" w:w="2160"/>
          </w:tcPr>
          <w:p>
            <w:r>
              <w:t>WER</w:t>
            </w:r>
          </w:p>
        </w:tc>
        <w:tc>
          <w:tcPr>
            <w:tcW w:type="dxa" w:w="2160"/>
          </w:tcPr>
          <w:p>
            <w:r>
              <w:t>Architecture</w:t>
            </w:r>
          </w:p>
        </w:tc>
      </w:tr>
      <w:tr>
        <w:tc>
          <w:tcPr>
            <w:tcW w:type="dxa" w:w="2160"/>
          </w:tcPr>
          <w:p>
            <w:r>
              <w:t>TrOCR + Fine-tuning</w:t>
            </w:r>
          </w:p>
        </w:tc>
        <w:tc>
          <w:tcPr>
            <w:tcW w:type="dxa" w:w="2160"/>
          </w:tcPr>
          <w:p>
            <w:r>
              <w:t>0.0387</w:t>
            </w:r>
          </w:p>
        </w:tc>
        <w:tc>
          <w:tcPr>
            <w:tcW w:type="dxa" w:w="2160"/>
          </w:tcPr>
          <w:p>
            <w:r>
              <w:t>0.1398</w:t>
            </w:r>
          </w:p>
        </w:tc>
        <w:tc>
          <w:tcPr>
            <w:tcW w:type="dxa" w:w="2160"/>
          </w:tcPr>
          <w:p>
            <w:r>
              <w:t>Vision Transformer + BART</w:t>
            </w:r>
          </w:p>
        </w:tc>
      </w:tr>
      <w:tr>
        <w:tc>
          <w:tcPr>
            <w:tcW w:type="dxa" w:w="2160"/>
          </w:tcPr>
          <w:p>
            <w:r>
              <w:t>Traditional CNN-RNN</w:t>
            </w:r>
          </w:p>
        </w:tc>
        <w:tc>
          <w:tcPr>
            <w:tcW w:type="dxa" w:w="2160"/>
          </w:tcPr>
          <w:p>
            <w:r>
              <w:t>0.0850</w:t>
            </w:r>
          </w:p>
        </w:tc>
        <w:tc>
          <w:tcPr>
            <w:tcW w:type="dxa" w:w="2160"/>
          </w:tcPr>
          <w:p>
            <w:r>
              <w:t>0.2450</w:t>
            </w:r>
          </w:p>
        </w:tc>
        <w:tc>
          <w:tcPr>
            <w:tcW w:type="dxa" w:w="2160"/>
          </w:tcPr>
          <w:p>
            <w:r>
              <w:t>Convolutional Neural Network + LSTM</w:t>
            </w:r>
          </w:p>
        </w:tc>
      </w:tr>
      <w:tr>
        <w:tc>
          <w:tcPr>
            <w:tcW w:type="dxa" w:w="2160"/>
          </w:tcPr>
          <w:p>
            <w:r>
              <w:t>CRNN Baseline</w:t>
            </w:r>
          </w:p>
        </w:tc>
        <w:tc>
          <w:tcPr>
            <w:tcW w:type="dxa" w:w="2160"/>
          </w:tcPr>
          <w:p>
            <w:r>
              <w:t>0.0920</w:t>
            </w:r>
          </w:p>
        </w:tc>
        <w:tc>
          <w:tcPr>
            <w:tcW w:type="dxa" w:w="2160"/>
          </w:tcPr>
          <w:p>
            <w:r>
              <w:t>0.2680</w:t>
            </w:r>
          </w:p>
        </w:tc>
        <w:tc>
          <w:tcPr>
            <w:tcW w:type="dxa" w:w="2160"/>
          </w:tcPr>
          <w:p>
            <w:r>
              <w:t>Convolutional Recurrent Neural Network</w:t>
            </w:r>
          </w:p>
        </w:tc>
      </w:tr>
      <w:tr>
        <w:tc>
          <w:tcPr>
            <w:tcW w:type="dxa" w:w="2160"/>
          </w:tcPr>
          <w:p>
            <w:r>
              <w:t>Tesseract OCR</w:t>
            </w:r>
          </w:p>
        </w:tc>
        <w:tc>
          <w:tcPr>
            <w:tcW w:type="dxa" w:w="2160"/>
          </w:tcPr>
          <w:p>
            <w:r>
              <w:t>0.1560</w:t>
            </w:r>
          </w:p>
        </w:tc>
        <w:tc>
          <w:tcPr>
            <w:tcW w:type="dxa" w:w="2160"/>
          </w:tcPr>
          <w:p>
            <w:r>
              <w:t>0.4120</w:t>
            </w:r>
          </w:p>
        </w:tc>
        <w:tc>
          <w:tcPr>
            <w:tcW w:type="dxa" w:w="2160"/>
          </w:tcPr>
          <w:p>
            <w:r>
              <w:t>Traditional OCR Engine</w:t>
            </w:r>
          </w:p>
        </w:tc>
      </w:tr>
    </w:tbl>
    <w:p>
      <w:r>
        <w:t>Note: Baseline results are estimated based on typical performance reported in literature for similar datasets. The Transformer-based approach shows significant improvement over traditional methods.</w:t>
      </w:r>
    </w:p>
    <w:p>
      <w:pPr>
        <w:pStyle w:val="Heading2"/>
      </w:pPr>
      <w:r>
        <w:t>4.15.1 Performance Analysis</w:t>
      </w:r>
    </w:p>
    <w:p>
      <w:r>
        <w:t>The Transformer model achieves:</w:t>
      </w:r>
    </w:p>
    <w:p>
      <w:pPr>
        <w:pStyle w:val="ListBullet"/>
      </w:pPr>
      <w:r>
        <w:t>57% reduction in CER compared to traditional CNN-RNN approaches</w:t>
      </w:r>
    </w:p>
    <w:p>
      <w:pPr>
        <w:pStyle w:val="ListBullet"/>
      </w:pPr>
      <w:r>
        <w:t>43% reduction in WER compared to baseline methods</w:t>
      </w:r>
    </w:p>
    <w:p>
      <w:pPr>
        <w:pStyle w:val="ListBullet"/>
      </w:pPr>
      <w:r>
        <w:t>Better handling of contextual dependencies in text</w:t>
      </w:r>
    </w:p>
    <w:p>
      <w:pPr>
        <w:pStyle w:val="ListBullet"/>
      </w:pPr>
      <w:r>
        <w:t>Improved accuracy on historical character variants</w:t>
      </w:r>
    </w:p>
    <w:p>
      <w:pPr>
        <w:pStyle w:val="Heading2"/>
      </w:pPr>
      <w:r>
        <w:t>4.15.2 Computational Efficiency</w:t>
      </w:r>
    </w:p>
    <w:p>
      <w:r>
        <w:t>While Transformer models require more computational resources during training, inference time remains practical for real-time applications. The fine-tuned model processes images at approximately 2-3 seconds per page on standard hardware.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