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 Literature Review</w:t>
      </w:r>
    </w:p>
    <w:p>
      <w:pPr>
        <w:pStyle w:val="Heading1"/>
      </w:pPr>
      <w:r>
        <w:t>2.1 Introduction</w:t>
      </w:r>
    </w:p>
    <w:p>
      <w:r>
        <w:rPr>
          <w:rFonts w:ascii="Times New Roman" w:hAnsi="Times New Roman"/>
          <w:sz w:val="22"/>
        </w:rPr>
        <w:t>Handwritten text recognition has been reshaped by deep learning. Convolutional networks replaced hand-engineered features, recurrent networks trained with Connectionist Temporal Classification made line-level transcription practical, and transformer models have more recently been applied to both the visual and the linguistic side of the task.</w:t>
      </w:r>
    </w:p>
    <w:p>
      <w:r>
        <w:rPr>
          <w:rFonts w:ascii="Times New Roman" w:hAnsi="Times New Roman"/>
          <w:sz w:val="22"/>
        </w:rPr>
        <w:t>This chapter reviews that progression. It covers image processing and optical character recognition as the underlying disciplines, surveys the main handwriting recognition approaches, and examines the studies most relevant to this thesis. Particular attention is given to TrOCR, whose architecture and pretrained checkpoint the present work evaluates.</w:t>
      </w:r>
    </w:p>
    <w:p>
      <w:pPr>
        <w:pStyle w:val="Heading1"/>
      </w:pPr>
      <w:r>
        <w:t>2.2 Problem Background</w:t>
      </w:r>
    </w:p>
    <w:p>
      <w:r>
        <w:rPr>
          <w:rFonts w:ascii="Times New Roman" w:hAnsi="Times New Roman"/>
          <w:sz w:val="22"/>
        </w:rPr>
        <w:t>Recognising handwritten characters is difficult because the input is highly variable. Size, shape, slant, and spacing differ between writers and within the work of a single writer. Unlike printed text, handwriting offers no fixed glyph inventory to match against.</w:t>
      </w:r>
    </w:p>
    <w:p>
      <w:r>
        <w:rPr>
          <w:rFonts w:ascii="Times New Roman" w:hAnsi="Times New Roman"/>
          <w:sz w:val="22"/>
        </w:rPr>
        <w:t>Convolutional neural networks advanced image-based recognition and became the standard feature extractor for handwriting systems. Recognition then shifted towards recurrent networks combined with Connectionist Temporal Classification, which transcribe an entire line without needing explicit character segmentation. Multidimensional Long Short-Term Memory networks extended this by propagating recurrent connections along both spatial dimensions of the image.</w:t>
      </w:r>
    </w:p>
    <w:p>
      <w:r>
        <w:rPr>
          <w:rFonts w:ascii="Times New Roman" w:hAnsi="Times New Roman"/>
          <w:sz w:val="22"/>
        </w:rPr>
        <w:t>These approaches carry known costs. Recurrent models process sequences step by step, which limits training throughput, and they can require large parameter counts to model long-range dependencies. Transformer architectures address both points through parallel self-attention, and large pretrained language models offer a decoder that already encodes substantial linguistic structure. The question this raises for handwriting recognition, and the one this thesis takes up, is how much of that pretrained capability transfers to a specific benchmark.</w:t>
      </w:r>
    </w:p>
    <w:p>
      <w:pPr>
        <w:pStyle w:val="Heading1"/>
      </w:pPr>
      <w:r>
        <w:t>2.3 Image Processing</w:t>
      </w:r>
    </w:p>
    <w:p>
      <w:r>
        <w:rPr>
          <w:rFonts w:ascii="Times New Roman" w:hAnsi="Times New Roman"/>
          <w:sz w:val="22"/>
        </w:rPr>
        <w:t>Image processing covers the operations applied to a digital image to enhance it or to extract information from it. Inputs are images; outputs are either modified images or measurements derived from them (Covington, 2009). The field sits at the intersection of signal processing, engineering, and computer science, and supplies the preparatory operations on which recognition systems depend (Naveenkumar and Ayyasamy, 2016).</w:t>
      </w:r>
    </w:p>
    <w:p>
      <w:r>
        <w:rPr>
          <w:rFonts w:ascii="Times New Roman" w:hAnsi="Times New Roman"/>
          <w:sz w:val="22"/>
        </w:rPr>
        <w:t>For handwriting recognition, the relevant operations are normalisation of size and contrast, noise reduction, and geometric correction. The present study keeps this stage minimal. Line images are converted to RGB and normalised by the TrOCR processor, so that recognition quality reflects the model rather than the image pipeline.</w:t>
      </w:r>
    </w:p>
    <w:p>
      <w:pPr>
        <w:pStyle w:val="Heading1"/>
      </w:pPr>
      <w:r>
        <w:t>2.4 Optical Character Recognition</w:t>
      </w:r>
    </w:p>
    <w:p>
      <w:r>
        <w:rPr>
          <w:rFonts w:ascii="Times New Roman" w:hAnsi="Times New Roman"/>
          <w:sz w:val="22"/>
        </w:rPr>
        <w:t>Optical character recognition converts images of text into machine-encoded characters. An OCR system combines an optical scanner with software that segments and classifies the resulting image regions. Once converted, the text can be searched, edited, stored compactly, or passed to downstream processing such as translation or text mining.</w:t>
      </w:r>
    </w:p>
    <w:p>
      <w:r>
        <w:rPr>
          <w:rFonts w:ascii="Times New Roman" w:hAnsi="Times New Roman"/>
          <w:sz w:val="22"/>
        </w:rPr>
        <w:t>Early systems were calibrated to a single font and required a template for each character. Modern engines handle a wide range of fonts and can reproduce page structure including columns and embedded images. Recognition of printed text is largely a solved problem in well-conditioned settings.</w:t>
      </w:r>
    </w:p>
    <w:p>
      <w:r>
        <w:rPr>
          <w:rFonts w:ascii="Times New Roman" w:hAnsi="Times New Roman"/>
          <w:sz w:val="22"/>
        </w:rPr>
        <w:t>Handwriting remains the harder case. General-purpose OCR engines are trained predominantly on printed glyphs and degrade sharply on unconstrained handwriting, which is why handwriting recognition has developed as a distinct research area with its own architectures and benchmarks (Isheawy and Hasan, 2015). This thesis measures that gap directly by evaluating Tesseract on the same test partition as the neural systems.</w:t>
      </w:r>
    </w:p>
    <w:p>
      <w:pPr>
        <w:pStyle w:val="Heading1"/>
      </w:pPr>
      <w:r>
        <w:t>2.5 Handwritten Text Recognition</w:t>
      </w:r>
    </w:p>
    <w:p>
      <w:r>
        <w:rPr>
          <w:rFonts w:ascii="Times New Roman" w:hAnsi="Times New Roman"/>
          <w:sz w:val="22"/>
        </w:rPr>
        <w:t>Handwritten text recognition transcribes images of handwriting into machine-readable text. It is commonly divided by input granularity into character, word, and line recognition, and by acquisition mode into online recognition, which records pen trajectory, and offline recognition, which works from a static image. This thesis addresses offline line recognition.</w:t>
      </w:r>
    </w:p>
    <w:p>
      <w:r>
        <w:rPr>
          <w:rFonts w:ascii="Times New Roman" w:hAnsi="Times New Roman"/>
          <w:sz w:val="22"/>
        </w:rPr>
        <w:t>The dominant offline approach for much of the past decade combined convolutional feature extraction with recurrent sequence modelling and a CTC output layer (Sahare et al., 2018). CTC removes the need for character-level alignment, allowing a model to be trained on line images paired only with their transcriptions. Multidimensional LSTM variants extended this to capture context in two dimensions (Skala et al., 2022).</w:t>
      </w:r>
    </w:p>
    <w:p>
      <w:r>
        <w:rPr>
          <w:rFonts w:ascii="Times New Roman" w:hAnsi="Times New Roman"/>
          <w:sz w:val="22"/>
        </w:rPr>
        <w:t>Applications include the digitisation of archives and the preservation of historical documents, where manual transcription is prohibitively slow. Recognition quality is reported almost universally as Character Error Rate and Word Error Rate, computed as normalised edit distances. These are the metrics adopted in this thesis.</w:t>
      </w:r>
    </w:p>
    <w:p>
      <w:pPr>
        <w:pStyle w:val="Heading1"/>
      </w:pPr>
      <w:r>
        <w:t>2.6 Related Research</w:t>
      </w:r>
    </w:p>
    <w:p>
      <w:r>
        <w:rPr>
          <w:rFonts w:ascii="Times New Roman" w:hAnsi="Times New Roman"/>
          <w:sz w:val="22"/>
        </w:rPr>
        <w:t>Historical document transcription. Parres and Paredes (2023) fine-tune vision encoder-decoder transformers for historical manuscript transcription, reporting Word Error Rates of 6.9% on ICFHR 2014 Bentham, 14.5% on ICFHR 2016 Ratsprotokolle, and 17.3% on Saint Gall. Their work shows that transformer fine-tuning transfers to degraded historical material, though the corpora and language differ from the English IAM benchmark used here.</w:t>
      </w:r>
    </w:p>
    <w:p>
      <w:r>
        <w:rPr>
          <w:rFonts w:ascii="Times New Roman" w:hAnsi="Times New Roman"/>
          <w:sz w:val="22"/>
        </w:rPr>
        <w:t>TrOCR. Li et al. (2023) propose TrOCR, an end-to-end transformer OCR model that pairs a pretrained Vision Transformer image encoder with a pretrained BART text decoder. Because the decoder is a language model, no separate post-processing language model is required. The authors report that pretrained vision and language components improve recognition, and that the pure transformer design outperforms both CRNN systems and Tesseract on their benchmarks. TrOCR is the architecture evaluated in this thesis, and the microsoft/trocr-base-handwritten checkpoint is its published English handwriting variant.</w:t>
      </w:r>
    </w:p>
    <w:p>
      <w:r>
        <w:rPr>
          <w:rFonts w:ascii="Times New Roman" w:hAnsi="Times New Roman"/>
          <w:sz w:val="22"/>
        </w:rPr>
        <w:t>Handwriting generation. Bhunia et al. (2021) introduce Handwriting Transformers, a transformer network for styled handwritten text image generation that models both global and local style patterns. The work addresses synthesis rather than recognition, but demonstrates that transformer attention captures handwriting style effectively.</w:t>
      </w:r>
    </w:p>
    <w:p>
      <w:r>
        <w:rPr>
          <w:rFonts w:ascii="Times New Roman" w:hAnsi="Times New Roman"/>
          <w:sz w:val="22"/>
        </w:rPr>
        <w:t>Attention-based recognition. Kass and Vats (2022) present AttentionHTR, an attention-based sequence-to-sequence model for handwritten word recognition that uses ResNet feature extraction with bidirectional LSTM sequence modelling. Transfer learning from scene text images mitigates the scarcity of handwriting training data. On IAM they report a CER of 6.50% and a WER of 15.40% at word level.</w:t>
      </w:r>
    </w:p>
    <w:p>
      <w:r>
        <w:rPr>
          <w:rFonts w:ascii="Times New Roman" w:hAnsi="Times New Roman"/>
          <w:sz w:val="22"/>
        </w:rPr>
        <w:t>Deep learning on IAM. Balci et al. (2017) and Manchala et al. (2020) both apply convolutional and recurrent architectures, including VGG-19 and ResNet-18/34, to word-level classification and character segmentation on IAM. Both report word-level classification accuracy above 90.3%. That figure is an accuracy measure under each study's own segmentation protocol and is not directly comparable with the corpus-level error rates reported in this thesis.</w:t>
      </w:r>
    </w:p>
    <w:p>
      <w:r>
        <w:rPr>
          <w:rFonts w:ascii="Times New Roman" w:hAnsi="Times New Roman"/>
          <w:sz w:val="22"/>
        </w:rPr>
        <w:t>Lightweight transformers. Barrere et al. (2022) propose a Light Transformer architecture that combines convolutional layers with transformer components while keeping the parameter count low enough for small datasets. A hybrid loss combining CTC and cross-entropy improves training efficiency. The model reaches a CER of 5.70% on the IAM test set without additional training data, improving to 4.76% when synthetic data is added.</w:t>
      </w:r>
    </w:p>
    <w:p>
      <w:r>
        <w:rPr>
          <w:rFonts w:ascii="Times New Roman" w:hAnsi="Times New Roman"/>
          <w:sz w:val="22"/>
        </w:rPr>
        <w:t>Gated convolutional models. de Sousa Neto et al. (2020) introduce HTR-Flor, a gated CNN with bidirectional GRUs that outperforms comparable CRNN systems on IAM with fewer parameters. Coquenet et al. (2020) go further and remove recurrence entirely: their Gated Fully Convolutional Network uses depthwise separable convolutions and a gating mechanism, reaching a CER of 4.35% on RIMES and 7.99% on IAM with a low parameter count.</w:t>
      </w:r>
    </w:p>
    <w:p>
      <w:r>
        <w:rPr>
          <w:rFonts w:ascii="Times New Roman" w:hAnsi="Times New Roman"/>
          <w:sz w:val="22"/>
        </w:rPr>
        <w:t>Position of this thesis. These studies establish that both convolutional and transformer designs achieve single-digit CER on IAM, and that pretraining is the main lever available to a study without large-scale compute. What they do not settle is how a published transformer checkpoint performs on the full IAM test partition under a protocol that is documented end to end, or whether further fine-tuning on that same benchmark adds anything. That is the gap this thesis addresses.</w:t>
      </w:r>
    </w:p>
    <w:p>
      <w:pPr>
        <w:pStyle w:val="Heading1"/>
      </w:pPr>
      <w:r>
        <w:t>2.7 Summary of Related Research</w:t>
      </w:r>
    </w:p>
    <w:p>
      <w:pPr>
        <w:pStyle w:val="Heading2"/>
      </w:pPr>
      <w:r>
        <w:t>Table 2.1 — Summary of reviewed HTR studies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sz w:val="18"/>
              </w:rPr>
              <w:t>#</w:t>
            </w:r>
          </w:p>
        </w:tc>
        <w:tc>
          <w:tcPr>
            <w:tcW w:type="dxa" w:w="1234"/>
          </w:tcPr>
          <w:p>
            <w:r>
              <w:rPr>
                <w:rFonts w:ascii="Times New Roman" w:hAnsi="Times New Roman"/>
                <w:sz w:val="18"/>
              </w:rPr>
              <w:t>Study</w:t>
            </w:r>
          </w:p>
        </w:tc>
        <w:tc>
          <w:tcPr>
            <w:tcW w:type="dxa" w:w="1234"/>
          </w:tcPr>
          <w:p>
            <w:r>
              <w:rPr>
                <w:rFonts w:ascii="Times New Roman" w:hAnsi="Times New Roman"/>
                <w:sz w:val="18"/>
              </w:rPr>
              <w:t>Objective</w:t>
            </w:r>
          </w:p>
        </w:tc>
        <w:tc>
          <w:tcPr>
            <w:tcW w:type="dxa" w:w="1234"/>
          </w:tcPr>
          <w:p>
            <w:r>
              <w:rPr>
                <w:rFonts w:ascii="Times New Roman" w:hAnsi="Times New Roman"/>
                <w:sz w:val="18"/>
              </w:rPr>
              <w:t>Dataset</w:t>
            </w:r>
          </w:p>
        </w:tc>
        <w:tc>
          <w:tcPr>
            <w:tcW w:type="dxa" w:w="1234"/>
          </w:tcPr>
          <w:p>
            <w:r>
              <w:rPr>
                <w:rFonts w:ascii="Times New Roman" w:hAnsi="Times New Roman"/>
                <w:sz w:val="18"/>
              </w:rPr>
              <w:t>Tools and techniques</w:t>
            </w:r>
          </w:p>
        </w:tc>
        <w:tc>
          <w:tcPr>
            <w:tcW w:type="dxa" w:w="1234"/>
          </w:tcPr>
          <w:p>
            <w:r>
              <w:rPr>
                <w:rFonts w:ascii="Times New Roman" w:hAnsi="Times New Roman"/>
                <w:sz w:val="18"/>
              </w:rPr>
              <w:t>Reported results</w:t>
            </w:r>
          </w:p>
        </w:tc>
        <w:tc>
          <w:tcPr>
            <w:tcW w:type="dxa" w:w="1234"/>
          </w:tcPr>
          <w:p>
            <w:r>
              <w:rPr>
                <w:rFonts w:ascii="Times New Roman" w:hAnsi="Times New Roman"/>
                <w:sz w:val="18"/>
              </w:rPr>
              <w:t>Limitation</w:t>
            </w:r>
          </w:p>
        </w:tc>
      </w:tr>
      <w:tr>
        <w:tc>
          <w:tcPr>
            <w:tcW w:type="dxa" w:w="1234"/>
          </w:tcPr>
          <w:p>
            <w:r>
              <w:rPr>
                <w:rFonts w:ascii="Times New Roman" w:hAnsi="Times New Roman"/>
                <w:sz w:val="18"/>
              </w:rPr>
              <w:t>1</w:t>
            </w:r>
          </w:p>
        </w:tc>
        <w:tc>
          <w:tcPr>
            <w:tcW w:type="dxa" w:w="1234"/>
          </w:tcPr>
          <w:p>
            <w:r>
              <w:rPr>
                <w:rFonts w:ascii="Times New Roman" w:hAnsi="Times New Roman"/>
                <w:sz w:val="18"/>
              </w:rPr>
              <w:t>Fine-Tuning Vision Encoder-Decoder Transformers for HTR on Historical Documents (Parres and Paredes, 2023)</w:t>
            </w:r>
          </w:p>
        </w:tc>
        <w:tc>
          <w:tcPr>
            <w:tcW w:type="dxa" w:w="1234"/>
          </w:tcPr>
          <w:p>
            <w:r>
              <w:rPr>
                <w:rFonts w:ascii="Times New Roman" w:hAnsi="Times New Roman"/>
                <w:sz w:val="18"/>
              </w:rPr>
              <w:t>Assess fine-tuned vision encoder-decoder transformers for historical manuscript transcription</w:t>
            </w:r>
          </w:p>
        </w:tc>
        <w:tc>
          <w:tcPr>
            <w:tcW w:type="dxa" w:w="1234"/>
          </w:tcPr>
          <w:p>
            <w:r>
              <w:rPr>
                <w:rFonts w:ascii="Times New Roman" w:hAnsi="Times New Roman"/>
                <w:sz w:val="18"/>
              </w:rPr>
              <w:t>ICFHR 2014 Bentham; ICFHR 2016 Ratsprotokolle; Saint Gall</w:t>
            </w:r>
          </w:p>
        </w:tc>
        <w:tc>
          <w:tcPr>
            <w:tcW w:type="dxa" w:w="1234"/>
          </w:tcPr>
          <w:p>
            <w:r>
              <w:rPr>
                <w:rFonts w:ascii="Times New Roman" w:hAnsi="Times New Roman"/>
                <w:sz w:val="18"/>
              </w:rPr>
              <w:t>Fine-tuning of pretrained vision encoder-decoder transformers</w:t>
            </w:r>
          </w:p>
        </w:tc>
        <w:tc>
          <w:tcPr>
            <w:tcW w:type="dxa" w:w="1234"/>
          </w:tcPr>
          <w:p>
            <w:r>
              <w:rPr>
                <w:rFonts w:ascii="Times New Roman" w:hAnsi="Times New Roman"/>
                <w:sz w:val="18"/>
              </w:rPr>
              <w:t>WER 6.9% (Bentham), 14.5% (Ratsprotokolle), 17.3% (Saint Gall)</w:t>
            </w:r>
          </w:p>
        </w:tc>
        <w:tc>
          <w:tcPr>
            <w:tcW w:type="dxa" w:w="1234"/>
          </w:tcPr>
          <w:p>
            <w:r>
              <w:rPr>
                <w:rFonts w:ascii="Times New Roman" w:hAnsi="Times New Roman"/>
                <w:sz w:val="18"/>
              </w:rPr>
              <w:t>No comparison against other fine-tuning strategies for vision transformers</w:t>
            </w:r>
          </w:p>
        </w:tc>
      </w:tr>
      <w:tr>
        <w:tc>
          <w:tcPr>
            <w:tcW w:type="dxa" w:w="1234"/>
          </w:tcPr>
          <w:p>
            <w:r>
              <w:rPr>
                <w:rFonts w:ascii="Times New Roman" w:hAnsi="Times New Roman"/>
                <w:sz w:val="18"/>
              </w:rPr>
              <w:t>2</w:t>
            </w:r>
          </w:p>
        </w:tc>
        <w:tc>
          <w:tcPr>
            <w:tcW w:type="dxa" w:w="1234"/>
          </w:tcPr>
          <w:p>
            <w:r>
              <w:rPr>
                <w:rFonts w:ascii="Times New Roman" w:hAnsi="Times New Roman"/>
                <w:sz w:val="18"/>
              </w:rPr>
              <w:t>TrOCR: Transformer-Based Optical Character Recognition with Pre-trained Models (Li et al., 2023)</w:t>
            </w:r>
          </w:p>
        </w:tc>
        <w:tc>
          <w:tcPr>
            <w:tcW w:type="dxa" w:w="1234"/>
          </w:tcPr>
          <w:p>
            <w:r>
              <w:rPr>
                <w:rFonts w:ascii="Times New Roman" w:hAnsi="Times New Roman"/>
                <w:sz w:val="18"/>
              </w:rPr>
              <w:t>Propose an end-to-end transformer OCR model built from pretrained vision and language components</w:t>
            </w:r>
          </w:p>
        </w:tc>
        <w:tc>
          <w:tcPr>
            <w:tcW w:type="dxa" w:w="1234"/>
          </w:tcPr>
          <w:p>
            <w:r>
              <w:rPr>
                <w:rFonts w:ascii="Times New Roman" w:hAnsi="Times New Roman"/>
                <w:sz w:val="18"/>
              </w:rPr>
              <w:t>Synthetic handwritten text-line images generated with TRDG from 5,427 handwriting fonts; evaluated on IAM and further printed, handwritten, and scene-text benchmarks</w:t>
            </w:r>
          </w:p>
        </w:tc>
        <w:tc>
          <w:tcPr>
            <w:tcW w:type="dxa" w:w="1234"/>
          </w:tcPr>
          <w:p>
            <w:r>
              <w:rPr>
                <w:rFonts w:ascii="Times New Roman" w:hAnsi="Times New Roman"/>
                <w:sz w:val="18"/>
              </w:rPr>
              <w:t>ViT image encoder + BART text decoder; pretrained vision and language components</w:t>
            </w:r>
          </w:p>
        </w:tc>
        <w:tc>
          <w:tcPr>
            <w:tcW w:type="dxa" w:w="1234"/>
          </w:tcPr>
          <w:p>
            <w:r>
              <w:rPr>
                <w:rFonts w:ascii="Times New Roman" w:hAnsi="Times New Roman"/>
                <w:sz w:val="18"/>
              </w:rPr>
              <w:t>Pretrained components improve recognition; the transformer design outperforms CRNN systems and Tesseract</w:t>
            </w:r>
          </w:p>
        </w:tc>
        <w:tc>
          <w:tcPr>
            <w:tcW w:type="dxa" w:w="1234"/>
          </w:tcPr>
          <w:p>
            <w:r>
              <w:rPr>
                <w:rFonts w:ascii="Times New Roman" w:hAnsi="Times New Roman"/>
                <w:sz w:val="18"/>
              </w:rPr>
              <w:t>Limited comparison against other transformer-based OCR models</w:t>
            </w:r>
          </w:p>
        </w:tc>
      </w:tr>
      <w:tr>
        <w:tc>
          <w:tcPr>
            <w:tcW w:type="dxa" w:w="1234"/>
          </w:tcPr>
          <w:p>
            <w:r>
              <w:rPr>
                <w:rFonts w:ascii="Times New Roman" w:hAnsi="Times New Roman"/>
                <w:sz w:val="18"/>
              </w:rPr>
              <w:t>3</w:t>
            </w:r>
          </w:p>
        </w:tc>
        <w:tc>
          <w:tcPr>
            <w:tcW w:type="dxa" w:w="1234"/>
          </w:tcPr>
          <w:p>
            <w:r>
              <w:rPr>
                <w:rFonts w:ascii="Times New Roman" w:hAnsi="Times New Roman"/>
                <w:sz w:val="18"/>
              </w:rPr>
              <w:t>Handwriting Transformers (Bhunia et al., 2021)</w:t>
            </w:r>
          </w:p>
        </w:tc>
        <w:tc>
          <w:tcPr>
            <w:tcW w:type="dxa" w:w="1234"/>
          </w:tcPr>
          <w:p>
            <w:r>
              <w:rPr>
                <w:rFonts w:ascii="Times New Roman" w:hAnsi="Times New Roman"/>
                <w:sz w:val="18"/>
              </w:rPr>
              <w:t>Generate styled handwritten text images capturing global and local style</w:t>
            </w:r>
          </w:p>
        </w:tc>
        <w:tc>
          <w:tcPr>
            <w:tcW w:type="dxa" w:w="1234"/>
          </w:tcPr>
          <w:p>
            <w:r>
              <w:rPr>
                <w:rFonts w:ascii="Times New Roman" w:hAnsi="Times New Roman"/>
                <w:sz w:val="18"/>
              </w:rPr>
              <w:t>Not applicable (generation task)</w:t>
            </w:r>
          </w:p>
        </w:tc>
        <w:tc>
          <w:tcPr>
            <w:tcW w:type="dxa" w:w="1234"/>
          </w:tcPr>
          <w:p>
            <w:r>
              <w:rPr>
                <w:rFonts w:ascii="Times New Roman" w:hAnsi="Times New Roman"/>
                <w:sz w:val="18"/>
              </w:rPr>
              <w:t>Transformer encoder-decoder with attention (HWT)</w:t>
            </w:r>
          </w:p>
        </w:tc>
        <w:tc>
          <w:tcPr>
            <w:tcW w:type="dxa" w:w="1234"/>
          </w:tcPr>
          <w:p>
            <w:r>
              <w:rPr>
                <w:rFonts w:ascii="Times New Roman" w:hAnsi="Times New Roman"/>
                <w:sz w:val="18"/>
              </w:rPr>
              <w:t>Produces realistic styled handwritten text images</w:t>
            </w:r>
          </w:p>
        </w:tc>
        <w:tc>
          <w:tcPr>
            <w:tcW w:type="dxa" w:w="1234"/>
          </w:tcPr>
          <w:p>
            <w:r>
              <w:rPr>
                <w:rFonts w:ascii="Times New Roman" w:hAnsi="Times New Roman"/>
                <w:sz w:val="18"/>
              </w:rPr>
              <w:t>Limited comparison with existing styled text generation methods</w:t>
            </w:r>
          </w:p>
        </w:tc>
      </w:tr>
      <w:tr>
        <w:tc>
          <w:tcPr>
            <w:tcW w:type="dxa" w:w="1234"/>
          </w:tcPr>
          <w:p>
            <w:r>
              <w:rPr>
                <w:rFonts w:ascii="Times New Roman" w:hAnsi="Times New Roman"/>
                <w:sz w:val="18"/>
              </w:rPr>
              <w:t>4</w:t>
            </w:r>
          </w:p>
        </w:tc>
        <w:tc>
          <w:tcPr>
            <w:tcW w:type="dxa" w:w="1234"/>
          </w:tcPr>
          <w:p>
            <w:r>
              <w:rPr>
                <w:rFonts w:ascii="Times New Roman" w:hAnsi="Times New Roman"/>
                <w:sz w:val="18"/>
              </w:rPr>
              <w:t>AttentionHTR (Kass and Vats, 2022)</w:t>
            </w:r>
          </w:p>
        </w:tc>
        <w:tc>
          <w:tcPr>
            <w:tcW w:type="dxa" w:w="1234"/>
          </w:tcPr>
          <w:p>
            <w:r>
              <w:rPr>
                <w:rFonts w:ascii="Times New Roman" w:hAnsi="Times New Roman"/>
                <w:sz w:val="18"/>
              </w:rPr>
              <w:t>Attention-based sequence-to-sequence handwritten word recognition using transfer learning from scene text</w:t>
            </w:r>
          </w:p>
        </w:tc>
        <w:tc>
          <w:tcPr>
            <w:tcW w:type="dxa" w:w="1234"/>
          </w:tcPr>
          <w:p>
            <w:r>
              <w:rPr>
                <w:rFonts w:ascii="Times New Roman" w:hAnsi="Times New Roman"/>
                <w:sz w:val="18"/>
              </w:rPr>
              <w:t>IAM; Imgur5K</w:t>
            </w:r>
          </w:p>
        </w:tc>
        <w:tc>
          <w:tcPr>
            <w:tcW w:type="dxa" w:w="1234"/>
          </w:tcPr>
          <w:p>
            <w:r>
              <w:rPr>
                <w:rFonts w:ascii="Times New Roman" w:hAnsi="Times New Roman"/>
                <w:sz w:val="18"/>
              </w:rPr>
              <w:t>ResNet feature extraction with bidirectional LSTM sequence modelling and content-based attention</w:t>
            </w:r>
          </w:p>
        </w:tc>
        <w:tc>
          <w:tcPr>
            <w:tcW w:type="dxa" w:w="1234"/>
          </w:tcPr>
          <w:p>
            <w:r>
              <w:rPr>
                <w:rFonts w:ascii="Times New Roman" w:hAnsi="Times New Roman"/>
                <w:sz w:val="18"/>
              </w:rPr>
              <w:t>IAM CER 6.50%; IAM WER 15.40%</w:t>
            </w:r>
          </w:p>
        </w:tc>
        <w:tc>
          <w:tcPr>
            <w:tcW w:type="dxa" w:w="1234"/>
          </w:tcPr>
          <w:p>
            <w:r>
              <w:rPr>
                <w:rFonts w:ascii="Times New Roman" w:hAnsi="Times New Roman"/>
                <w:sz w:val="18"/>
              </w:rPr>
              <w:t>Does not examine the effect of different pretrained models</w:t>
            </w:r>
          </w:p>
        </w:tc>
      </w:tr>
      <w:tr>
        <w:tc>
          <w:tcPr>
            <w:tcW w:type="dxa" w:w="1234"/>
          </w:tcPr>
          <w:p>
            <w:r>
              <w:rPr>
                <w:rFonts w:ascii="Times New Roman" w:hAnsi="Times New Roman"/>
                <w:sz w:val="18"/>
              </w:rPr>
              <w:t>5</w:t>
            </w:r>
          </w:p>
        </w:tc>
        <w:tc>
          <w:tcPr>
            <w:tcW w:type="dxa" w:w="1234"/>
          </w:tcPr>
          <w:p>
            <w:r>
              <w:rPr>
                <w:rFonts w:ascii="Times New Roman" w:hAnsi="Times New Roman"/>
                <w:sz w:val="18"/>
              </w:rPr>
              <w:t>Handwritten Text Recognition using Deep Learning (Balci et al., 2017)</w:t>
            </w:r>
          </w:p>
        </w:tc>
        <w:tc>
          <w:tcPr>
            <w:tcW w:type="dxa" w:w="1234"/>
          </w:tcPr>
          <w:p>
            <w:r>
              <w:rPr>
                <w:rFonts w:ascii="Times New Roman" w:hAnsi="Times New Roman"/>
                <w:sz w:val="18"/>
              </w:rPr>
              <w:t>Classify handwritten words using CNNs and LSTMs for document conversion</w:t>
            </w:r>
          </w:p>
        </w:tc>
        <w:tc>
          <w:tcPr>
            <w:tcW w:type="dxa" w:w="1234"/>
          </w:tcPr>
          <w:p>
            <w:r>
              <w:rPr>
                <w:rFonts w:ascii="Times New Roman" w:hAnsi="Times New Roman"/>
                <w:sz w:val="18"/>
              </w:rPr>
              <w:t>IAM Handwriting Dataset, 1,500+ forms, 600+ writers</w:t>
            </w:r>
          </w:p>
        </w:tc>
        <w:tc>
          <w:tcPr>
            <w:tcW w:type="dxa" w:w="1234"/>
          </w:tcPr>
          <w:p>
            <w:r>
              <w:rPr>
                <w:rFonts w:ascii="Times New Roman" w:hAnsi="Times New Roman"/>
                <w:sz w:val="18"/>
              </w:rPr>
              <w:t>VGG-19 and ResNet-18/34 with padding and rotation augmentation; Adam optimiser</w:t>
            </w:r>
          </w:p>
        </w:tc>
        <w:tc>
          <w:tcPr>
            <w:tcW w:type="dxa" w:w="1234"/>
          </w:tcPr>
          <w:p>
            <w:r>
              <w:rPr>
                <w:rFonts w:ascii="Times New Roman" w:hAnsi="Times New Roman"/>
                <w:sz w:val="18"/>
              </w:rPr>
              <w:t>Word-level accuracy above 90.3%; character-level classification aids word recognition</w:t>
            </w:r>
          </w:p>
        </w:tc>
        <w:tc>
          <w:tcPr>
            <w:tcW w:type="dxa" w:w="1234"/>
          </w:tcPr>
          <w:p>
            <w:r>
              <w:rPr>
                <w:rFonts w:ascii="Times New Roman" w:hAnsi="Times New Roman"/>
                <w:sz w:val="18"/>
              </w:rPr>
              <w:t>Does not explore transformer architectures</w:t>
            </w:r>
          </w:p>
        </w:tc>
      </w:tr>
      <w:tr>
        <w:tc>
          <w:tcPr>
            <w:tcW w:type="dxa" w:w="1234"/>
          </w:tcPr>
          <w:p>
            <w:r>
              <w:rPr>
                <w:rFonts w:ascii="Times New Roman" w:hAnsi="Times New Roman"/>
                <w:sz w:val="18"/>
              </w:rPr>
              <w:t>6</w:t>
            </w:r>
          </w:p>
        </w:tc>
        <w:tc>
          <w:tcPr>
            <w:tcW w:type="dxa" w:w="1234"/>
          </w:tcPr>
          <w:p>
            <w:r>
              <w:rPr>
                <w:rFonts w:ascii="Times New Roman" w:hAnsi="Times New Roman"/>
                <w:sz w:val="18"/>
              </w:rPr>
              <w:t>Handwritten Text Recognition using Deep Learning with TensorFlow (Manchala et al., 2020)</w:t>
            </w:r>
          </w:p>
        </w:tc>
        <w:tc>
          <w:tcPr>
            <w:tcW w:type="dxa" w:w="1234"/>
          </w:tcPr>
          <w:p>
            <w:r>
              <w:rPr>
                <w:rFonts w:ascii="Times New Roman" w:hAnsi="Times New Roman"/>
                <w:sz w:val="18"/>
              </w:rPr>
              <w:t>Build an HTR system for word classification in digital conversion</w:t>
            </w:r>
          </w:p>
        </w:tc>
        <w:tc>
          <w:tcPr>
            <w:tcW w:type="dxa" w:w="1234"/>
          </w:tcPr>
          <w:p>
            <w:r>
              <w:rPr>
                <w:rFonts w:ascii="Times New Roman" w:hAnsi="Times New Roman"/>
                <w:sz w:val="18"/>
              </w:rPr>
              <w:t>IAM Handwriting Dataset, 1,500+ forms, 600+ writers</w:t>
            </w:r>
          </w:p>
        </w:tc>
        <w:tc>
          <w:tcPr>
            <w:tcW w:type="dxa" w:w="1234"/>
          </w:tcPr>
          <w:p>
            <w:r>
              <w:rPr>
                <w:rFonts w:ascii="Times New Roman" w:hAnsi="Times New Roman"/>
                <w:sz w:val="18"/>
              </w:rPr>
              <w:t>VGG-19 and ResNet-18/34 for word classification; LSTMs for character segmentation; Tesseract for preprocessing</w:t>
            </w:r>
          </w:p>
        </w:tc>
        <w:tc>
          <w:tcPr>
            <w:tcW w:type="dxa" w:w="1234"/>
          </w:tcPr>
          <w:p>
            <w:r>
              <w:rPr>
                <w:rFonts w:ascii="Times New Roman" w:hAnsi="Times New Roman"/>
                <w:sz w:val="18"/>
              </w:rPr>
              <w:t>Accuracy above 90.3%</w:t>
            </w:r>
          </w:p>
        </w:tc>
        <w:tc>
          <w:tcPr>
            <w:tcW w:type="dxa" w:w="1234"/>
          </w:tcPr>
          <w:p>
            <w:r>
              <w:rPr>
                <w:rFonts w:ascii="Times New Roman" w:hAnsi="Times New Roman"/>
                <w:sz w:val="18"/>
              </w:rPr>
              <w:t>Limited comparison against other HTR systems</w:t>
            </w:r>
          </w:p>
        </w:tc>
      </w:tr>
      <w:tr>
        <w:tc>
          <w:tcPr>
            <w:tcW w:type="dxa" w:w="1234"/>
          </w:tcPr>
          <w:p>
            <w:r>
              <w:rPr>
                <w:rFonts w:ascii="Times New Roman" w:hAnsi="Times New Roman"/>
                <w:sz w:val="18"/>
              </w:rPr>
              <w:t>7</w:t>
            </w:r>
          </w:p>
        </w:tc>
        <w:tc>
          <w:tcPr>
            <w:tcW w:type="dxa" w:w="1234"/>
          </w:tcPr>
          <w:p>
            <w:r>
              <w:rPr>
                <w:rFonts w:ascii="Times New Roman" w:hAnsi="Times New Roman"/>
                <w:sz w:val="18"/>
              </w:rPr>
              <w:t>A Light Transformer-Based Architecture for HTR (Barrere et al., 2022)</w:t>
            </w:r>
          </w:p>
        </w:tc>
        <w:tc>
          <w:tcPr>
            <w:tcW w:type="dxa" w:w="1234"/>
          </w:tcPr>
          <w:p>
            <w:r>
              <w:rPr>
                <w:rFonts w:ascii="Times New Roman" w:hAnsi="Times New Roman"/>
                <w:sz w:val="18"/>
              </w:rPr>
              <w:t>Achieve competitive HTR on small datasets with a lightweight transformer</w:t>
            </w:r>
          </w:p>
        </w:tc>
        <w:tc>
          <w:tcPr>
            <w:tcW w:type="dxa" w:w="1234"/>
          </w:tcPr>
          <w:p>
            <w:r>
              <w:rPr>
                <w:rFonts w:ascii="Times New Roman" w:hAnsi="Times New Roman"/>
                <w:sz w:val="18"/>
              </w:rPr>
              <w:t>IAM Handwriting Dataset, text-line images</w:t>
            </w:r>
          </w:p>
        </w:tc>
        <w:tc>
          <w:tcPr>
            <w:tcW w:type="dxa" w:w="1234"/>
          </w:tcPr>
          <w:p>
            <w:r>
              <w:rPr>
                <w:rFonts w:ascii="Times New Roman" w:hAnsi="Times New Roman"/>
                <w:sz w:val="18"/>
              </w:rPr>
              <w:t>CNN and transformer hybrid; combined CTC and cross-entropy loss</w:t>
            </w:r>
          </w:p>
        </w:tc>
        <w:tc>
          <w:tcPr>
            <w:tcW w:type="dxa" w:w="1234"/>
          </w:tcPr>
          <w:p>
            <w:r>
              <w:rPr>
                <w:rFonts w:ascii="Times New Roman" w:hAnsi="Times New Roman"/>
                <w:sz w:val="18"/>
              </w:rPr>
              <w:t>CER 5.70% on the IAM test set without additional data; CER 4.76% with additional synthetic data</w:t>
            </w:r>
          </w:p>
        </w:tc>
        <w:tc>
          <w:tcPr>
            <w:tcW w:type="dxa" w:w="1234"/>
          </w:tcPr>
          <w:p>
            <w:r>
              <w:rPr>
                <w:rFonts w:ascii="Times New Roman" w:hAnsi="Times New Roman"/>
                <w:sz w:val="18"/>
              </w:rPr>
              <w:t>Provides no qualitative analysis of generated outputs</w:t>
            </w:r>
          </w:p>
        </w:tc>
      </w:tr>
      <w:tr>
        <w:tc>
          <w:tcPr>
            <w:tcW w:type="dxa" w:w="1234"/>
          </w:tcPr>
          <w:p>
            <w:r>
              <w:rPr>
                <w:rFonts w:ascii="Times New Roman" w:hAnsi="Times New Roman"/>
                <w:sz w:val="18"/>
              </w:rPr>
              <w:t>8</w:t>
            </w:r>
          </w:p>
        </w:tc>
        <w:tc>
          <w:tcPr>
            <w:tcW w:type="dxa" w:w="1234"/>
          </w:tcPr>
          <w:p>
            <w:r>
              <w:rPr>
                <w:rFonts w:ascii="Times New Roman" w:hAnsi="Times New Roman"/>
                <w:sz w:val="18"/>
              </w:rPr>
              <w:t>HTR-Flor (de Sousa Neto et al., 2020)</w:t>
            </w:r>
          </w:p>
        </w:tc>
        <w:tc>
          <w:tcPr>
            <w:tcW w:type="dxa" w:w="1234"/>
          </w:tcPr>
          <w:p>
            <w:r>
              <w:rPr>
                <w:rFonts w:ascii="Times New Roman" w:hAnsi="Times New Roman"/>
                <w:sz w:val="18"/>
              </w:rPr>
              <w:t>Optimise offline HTR with a gated CRNN using fewer parameters</w:t>
            </w:r>
          </w:p>
        </w:tc>
        <w:tc>
          <w:tcPr>
            <w:tcW w:type="dxa" w:w="1234"/>
          </w:tcPr>
          <w:p>
            <w:r>
              <w:rPr>
                <w:rFonts w:ascii="Times New Roman" w:hAnsi="Times New Roman"/>
                <w:sz w:val="18"/>
              </w:rPr>
              <w:t>IAM Handwriting Database</w:t>
            </w:r>
          </w:p>
        </w:tc>
        <w:tc>
          <w:tcPr>
            <w:tcW w:type="dxa" w:w="1234"/>
          </w:tcPr>
          <w:p>
            <w:r>
              <w:rPr>
                <w:rFonts w:ascii="Times New Roman" w:hAnsi="Times New Roman"/>
                <w:sz w:val="18"/>
              </w:rPr>
              <w:t>Gated CNN with bidirectional GRUs, implemented in PyTorch and TensorFlow</w:t>
            </w:r>
          </w:p>
        </w:tc>
        <w:tc>
          <w:tcPr>
            <w:tcW w:type="dxa" w:w="1234"/>
          </w:tcPr>
          <w:p>
            <w:r>
              <w:rPr>
                <w:rFonts w:ascii="Times New Roman" w:hAnsi="Times New Roman"/>
                <w:sz w:val="18"/>
              </w:rPr>
              <w:t>Outperforms comparable CRNN systems with a reduced parameter count</w:t>
            </w:r>
          </w:p>
        </w:tc>
        <w:tc>
          <w:tcPr>
            <w:tcW w:type="dxa" w:w="1234"/>
          </w:tcPr>
          <w:p>
            <w:r>
              <w:rPr>
                <w:rFonts w:ascii="Times New Roman" w:hAnsi="Times New Roman"/>
                <w:sz w:val="18"/>
              </w:rPr>
              <w:t>Limited explanation of the gated architecture design choices</w:t>
            </w:r>
          </w:p>
        </w:tc>
      </w:tr>
      <w:tr>
        <w:tc>
          <w:tcPr>
            <w:tcW w:type="dxa" w:w="1234"/>
          </w:tcPr>
          <w:p>
            <w:r>
              <w:rPr>
                <w:rFonts w:ascii="Times New Roman" w:hAnsi="Times New Roman"/>
                <w:sz w:val="18"/>
              </w:rPr>
              <w:t>9</w:t>
            </w:r>
          </w:p>
        </w:tc>
        <w:tc>
          <w:tcPr>
            <w:tcW w:type="dxa" w:w="1234"/>
          </w:tcPr>
          <w:p>
            <w:r>
              <w:rPr>
                <w:rFonts w:ascii="Times New Roman" w:hAnsi="Times New Roman"/>
                <w:sz w:val="18"/>
              </w:rPr>
              <w:t>Recurrence-free unconstrained HTR using a gated fully convolutional network (Coquenet et al., 2020)</w:t>
            </w:r>
          </w:p>
        </w:tc>
        <w:tc>
          <w:tcPr>
            <w:tcW w:type="dxa" w:w="1234"/>
          </w:tcPr>
          <w:p>
            <w:r>
              <w:rPr>
                <w:rFonts w:ascii="Times New Roman" w:hAnsi="Times New Roman"/>
                <w:sz w:val="18"/>
              </w:rPr>
              <w:t>Replace LSTM-based modelling with a gated fully convolutional network</w:t>
            </w:r>
          </w:p>
        </w:tc>
        <w:tc>
          <w:tcPr>
            <w:tcW w:type="dxa" w:w="1234"/>
          </w:tcPr>
          <w:p>
            <w:r>
              <w:rPr>
                <w:rFonts w:ascii="Times New Roman" w:hAnsi="Times New Roman"/>
                <w:sz w:val="18"/>
              </w:rPr>
              <w:t>RIMES; IAM, images resized to 64 pixels in height</w:t>
            </w:r>
          </w:p>
        </w:tc>
        <w:tc>
          <w:tcPr>
            <w:tcW w:type="dxa" w:w="1234"/>
          </w:tcPr>
          <w:p>
            <w:r>
              <w:rPr>
                <w:rFonts w:ascii="Times New Roman" w:hAnsi="Times New Roman"/>
                <w:sz w:val="18"/>
              </w:rPr>
              <w:t>GFCN with CTC loss, depthwise separable convolutions, Adam optimiser, CER and WER evaluation</w:t>
            </w:r>
          </w:p>
        </w:tc>
        <w:tc>
          <w:tcPr>
            <w:tcW w:type="dxa" w:w="1234"/>
          </w:tcPr>
          <w:p>
            <w:r>
              <w:rPr>
                <w:rFonts w:ascii="Times New Roman" w:hAnsi="Times New Roman"/>
                <w:sz w:val="18"/>
              </w:rPr>
              <w:t>CER 4.35% on RIMES; CER 7.99% on IAM</w:t>
            </w:r>
          </w:p>
        </w:tc>
        <w:tc>
          <w:tcPr>
            <w:tcW w:type="dxa" w:w="1234"/>
          </w:tcPr>
          <w:p>
            <w:r>
              <w:rPr>
                <w:rFonts w:ascii="Times New Roman" w:hAnsi="Times New Roman"/>
                <w:sz w:val="18"/>
              </w:rPr>
              <w:t>No detailed analysis of the learned features and filters</w:t>
            </w:r>
          </w:p>
        </w:tc>
      </w:tr>
    </w:tbl>
    <w:p>
      <w:pPr>
        <w:pStyle w:val="Heading1"/>
      </w:pPr>
      <w:r>
        <w:t>2.8 Summary</w:t>
      </w:r>
    </w:p>
    <w:p>
      <w:r>
        <w:rPr>
          <w:rFonts w:ascii="Times New Roman" w:hAnsi="Times New Roman"/>
          <w:sz w:val="22"/>
        </w:rPr>
        <w:t>This chapter traced handwritten text recognition from convolutional feature extraction, through recurrent models trained with CTC, to transformer architectures built on pretrained components. Image processing and optical character recognition were reviewed as the underlying disciplines, and the persistent difficulty of unconstrained handwriting for general-purpose OCR engines was noted.</w:t>
      </w:r>
    </w:p>
    <w:p>
      <w:r>
        <w:rPr>
          <w:rFonts w:ascii="Times New Roman" w:hAnsi="Times New Roman"/>
          <w:sz w:val="22"/>
        </w:rPr>
        <w:t>The reviewed studies establish two points that shape the present work. Single-digit CER on IAM is achievable by several architectural families, with reported figures including 5.70% for a light transformer, 6.50% for an attention-based model, and 7.99% for a gated fully convolutional network. Pretraining is the principal lever available to a study without large-scale training resources, and TrOCR is the clearest instance of a model built entirely from pretrained vision and language components.</w:t>
      </w:r>
    </w:p>
    <w:p>
      <w:r>
        <w:rPr>
          <w:rFonts w:ascii="Times New Roman" w:hAnsi="Times New Roman"/>
          <w:sz w:val="22"/>
        </w:rPr>
        <w:t>What the literature leaves open is the performance of a published TrOCR checkpoint on the complete IAM English test partition under a fully documented local protocol, and whether fine-tuning on that benchmark improves it. Chapter 3 sets out the research design that addresses those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