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  <w:jc w:val="center"/>
      </w:pPr>
      <w:r>
        <w:rPr>
          <w:b/>
          <w:rFonts w:ascii="Times New Roman" w:hAnsi="Times New Roman"/>
          <w:sz w:val="32"/>
          <w:szCs w:val="32"/>
        </w:rPr>
        <w:t xml:space="preserve">Appendix — Key Source Modules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Full listings are maintained in the repository. This appendix points to the modules that implement the Chapter 3 design and Chapter 4 experiments.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A.1 Model loading — </w:t>
      </w:r>
      <w:r>
        <w:rPr>
          <w:b/>
          <w:rFonts w:ascii="Courier New" w:hAnsi="Courier New"/>
          <w:sz w:val="26"/>
          <w:szCs w:val="26"/>
        </w:rPr>
        <w:t xml:space="preserve">src/htr/models.py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Loads </w:t>
      </w:r>
      <w:r>
        <w:rPr>
          <w:rFonts w:ascii="Courier New" w:hAnsi="Courier New"/>
          <w:sz w:val="19"/>
          <w:szCs w:val="19"/>
        </w:rPr>
        <w:t xml:space="preserve">TrOCRProcessor</w:t>
      </w:r>
      <w:r>
        <w:rPr>
          <w:rFonts w:ascii="Times New Roman" w:hAnsi="Times New Roman"/>
          <w:sz w:val="22"/>
          <w:szCs w:val="22"/>
        </w:rPr>
        <w:t xml:space="preserve"> + </w:t>
      </w:r>
      <w:r>
        <w:rPr>
          <w:rFonts w:ascii="Courier New" w:hAnsi="Courier New"/>
          <w:sz w:val="19"/>
          <w:szCs w:val="19"/>
        </w:rPr>
        <w:t xml:space="preserve">VisionEncoderDecoderModel</w:t>
      </w:r>
      <w:r>
        <w:rPr>
          <w:rFonts w:ascii="Times New Roman" w:hAnsi="Times New Roman"/>
          <w:sz w:val="22"/>
          <w:szCs w:val="22"/>
        </w:rPr>
        <w:t xml:space="preserve"> from a Hub ID (e.g. </w:t>
      </w:r>
      <w:r>
        <w:rPr>
          <w:rFonts w:ascii="Courier New" w:hAnsi="Courier New"/>
          <w:sz w:val="19"/>
          <w:szCs w:val="19"/>
        </w:rPr>
        <w:t xml:space="preserve">microsoft/trocr-base-handwritten</w:t>
      </w:r>
      <w:r>
        <w:rPr>
          <w:rFonts w:ascii="Times New Roman" w:hAnsi="Times New Roman"/>
          <w:sz w:val="22"/>
          <w:szCs w:val="22"/>
        </w:rPr>
        <w:t xml:space="preserve">) or a local directory (</w:t>
      </w:r>
      <w:r>
        <w:rPr>
          <w:rFonts w:ascii="Courier New" w:hAnsi="Courier New"/>
          <w:sz w:val="19"/>
          <w:szCs w:val="19"/>
        </w:rPr>
        <w:t xml:space="preserve">models/iam_trocr_finetuned/</w:t>
      </w:r>
      <w:r>
        <w:rPr>
          <w:rFonts w:ascii="Times New Roman" w:hAnsi="Times New Roman"/>
          <w:sz w:val="22"/>
          <w:szCs w:val="22"/>
        </w:rPr>
        <w:t xml:space="preserve">). Exposes </w:t>
      </w:r>
      <w:r>
        <w:rPr>
          <w:rFonts w:ascii="Courier New" w:hAnsi="Courier New"/>
          <w:sz w:val="19"/>
          <w:szCs w:val="19"/>
        </w:rPr>
        <w:t xml:space="preserve">ModelBundle.generate</w:t>
      </w:r>
      <w:r>
        <w:rPr>
          <w:rFonts w:ascii="Times New Roman" w:hAnsi="Times New Roman"/>
          <w:sz w:val="22"/>
          <w:szCs w:val="22"/>
        </w:rPr>
        <w:t xml:space="preserve"> / </w:t>
      </w:r>
      <w:r>
        <w:rPr>
          <w:rFonts w:ascii="Courier New" w:hAnsi="Courier New"/>
          <w:sz w:val="19"/>
          <w:szCs w:val="19"/>
        </w:rPr>
        <w:t xml:space="preserve">generate_batch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A.2 Dataset — </w:t>
      </w:r>
      <w:r>
        <w:rPr>
          <w:b/>
          <w:rFonts w:ascii="Courier New" w:hAnsi="Courier New"/>
          <w:sz w:val="26"/>
          <w:szCs w:val="26"/>
        </w:rPr>
        <w:t xml:space="preserve">src/htr/dataset.py</w:t>
      </w:r>
    </w:p>
    <w:p>
      <w:pPr>
        <w:jc w:val="both"/>
      </w:pPr>
      <w:r>
        <w:rPr>
          <w:rFonts w:ascii="Courier New" w:hAnsi="Courier New"/>
          <w:sz w:val="19"/>
          <w:szCs w:val="19"/>
        </w:rPr>
        <w:t xml:space="preserve">LineDataset</w:t>
      </w:r>
      <w:r>
        <w:rPr>
          <w:rFonts w:ascii="Times New Roman" w:hAnsi="Times New Roman"/>
          <w:sz w:val="22"/>
          <w:szCs w:val="22"/>
        </w:rPr>
        <w:t xml:space="preserve"> reads </w:t>
      </w:r>
      <w:r>
        <w:rPr>
          <w:rFonts w:ascii="Courier New" w:hAnsi="Courier New"/>
          <w:sz w:val="19"/>
          <w:szCs w:val="19"/>
        </w:rPr>
        <w:t xml:space="preserve">split_dir/images/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Fonts w:ascii="Courier New" w:hAnsi="Courier New"/>
          <w:sz w:val="19"/>
          <w:szCs w:val="19"/>
        </w:rPr>
        <w:t xml:space="preserve">labels.csv</w:t>
      </w:r>
      <w:r>
        <w:rPr>
          <w:rFonts w:ascii="Times New Roman" w:hAnsi="Times New Roman"/>
          <w:sz w:val="22"/>
          <w:szCs w:val="22"/>
        </w:rPr>
        <w:t xml:space="preserve"> (</w:t>
      </w:r>
      <w:r>
        <w:rPr>
          <w:rFonts w:ascii="Courier New" w:hAnsi="Courier New"/>
          <w:sz w:val="19"/>
          <w:szCs w:val="19"/>
        </w:rPr>
        <w:t xml:space="preserve">filename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Courier New" w:hAnsi="Courier New"/>
          <w:sz w:val="19"/>
          <w:szCs w:val="19"/>
        </w:rPr>
        <w:t xml:space="preserve">transcription</w:t>
      </w:r>
      <w:r>
        <w:rPr>
          <w:rFonts w:ascii="Times New Roman" w:hAnsi="Times New Roman"/>
          <w:sz w:val="22"/>
          <w:szCs w:val="22"/>
        </w:rPr>
        <w:t xml:space="preserve">). Shared by training and evaluation. </w:t>
      </w:r>
      <w:r>
        <w:rPr>
          <w:rFonts w:ascii="Courier New" w:hAnsi="Courier New"/>
          <w:sz w:val="19"/>
          <w:szCs w:val="19"/>
        </w:rPr>
        <w:t xml:space="preserve">collect_charset</w:t>
      </w:r>
      <w:r>
        <w:rPr>
          <w:rFonts w:ascii="Times New Roman" w:hAnsi="Times New Roman"/>
          <w:sz w:val="22"/>
          <w:szCs w:val="22"/>
        </w:rPr>
        <w:t xml:space="preserve"> builds the CRNN vocabulary.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A.3 Augmentation — </w:t>
      </w:r>
      <w:r>
        <w:rPr>
          <w:b/>
          <w:rFonts w:ascii="Courier New" w:hAnsi="Courier New"/>
          <w:sz w:val="26"/>
          <w:szCs w:val="26"/>
        </w:rPr>
        <w:t xml:space="preserve">src/htr/augment.py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Train-only torchvision transforms (mild affine + color jitter). Evaluation uses unaugmented RGB images.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A.4 TrOCR fine-tune — </w:t>
      </w:r>
      <w:r>
        <w:rPr>
          <w:b/>
          <w:rFonts w:ascii="Courier New" w:hAnsi="Courier New"/>
          <w:sz w:val="26"/>
          <w:szCs w:val="26"/>
        </w:rPr>
        <w:t xml:space="preserve">src/htr/train.py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AdamW + cross-entropy fine-tuning with early stopping on validation CER. Saves model+processor to </w:t>
      </w:r>
      <w:r>
        <w:rPr>
          <w:rFonts w:ascii="Courier New" w:hAnsi="Courier New"/>
          <w:sz w:val="19"/>
          <w:szCs w:val="19"/>
        </w:rPr>
        <w:t xml:space="preserve">models/iam_trocr_finetuned/</w:t>
      </w:r>
      <w:r>
        <w:rPr>
          <w:rFonts w:ascii="Times New Roman" w:hAnsi="Times New Roman"/>
          <w:sz w:val="22"/>
          <w:szCs w:val="22"/>
        </w:rPr>
        <w:t xml:space="preserve"> and writes </w:t>
      </w:r>
      <w:r>
        <w:rPr>
          <w:rFonts w:ascii="Courier New" w:hAnsi="Courier New"/>
          <w:sz w:val="19"/>
          <w:szCs w:val="19"/>
        </w:rPr>
        <w:t xml:space="preserve">experiments/iam_trocr_finetuned/train_log.json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CLI: </w:t>
      </w:r>
      <w:r>
        <w:rPr>
          <w:rFonts w:ascii="Courier New" w:hAnsi="Courier New"/>
          <w:sz w:val="19"/>
          <w:szCs w:val="19"/>
        </w:rPr>
        <w:t xml:space="preserve">python scripts/run_train.py --config configs/iam_trocr_finetune.yaml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A.5 Evaluation — </w:t>
      </w:r>
      <w:r>
        <w:rPr>
          <w:b/>
          <w:rFonts w:ascii="Courier New" w:hAnsi="Courier New"/>
          <w:sz w:val="26"/>
          <w:szCs w:val="26"/>
        </w:rPr>
        <w:t xml:space="preserve">src/htr/evaluate.py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Backends: </w:t>
      </w:r>
      <w:r>
        <w:rPr>
          <w:rFonts w:ascii="Courier New" w:hAnsi="Courier New"/>
          <w:sz w:val="19"/>
          <w:szCs w:val="19"/>
        </w:rPr>
        <w:t xml:space="preserve">trocr</w:t>
      </w:r>
      <w:r>
        <w:rPr>
          <w:rFonts w:ascii="Times New Roman" w:hAnsi="Times New Roman"/>
          <w:sz w:val="22"/>
          <w:szCs w:val="22"/>
        </w:rPr>
        <w:t xml:space="preserve"> | </w:t>
      </w:r>
      <w:r>
        <w:rPr>
          <w:rFonts w:ascii="Courier New" w:hAnsi="Courier New"/>
          <w:sz w:val="19"/>
          <w:szCs w:val="19"/>
        </w:rPr>
        <w:t xml:space="preserve">tesseract</w:t>
      </w:r>
      <w:r>
        <w:rPr>
          <w:rFonts w:ascii="Times New Roman" w:hAnsi="Times New Roman"/>
          <w:sz w:val="22"/>
          <w:szCs w:val="22"/>
        </w:rPr>
        <w:t xml:space="preserve"> | </w:t>
      </w:r>
      <w:r>
        <w:rPr>
          <w:rFonts w:ascii="Courier New" w:hAnsi="Courier New"/>
          <w:sz w:val="19"/>
          <w:szCs w:val="19"/>
        </w:rPr>
        <w:t xml:space="preserve">crnn</w:t>
      </w:r>
      <w:r>
        <w:rPr>
          <w:rFonts w:ascii="Times New Roman" w:hAnsi="Times New Roman"/>
          <w:sz w:val="22"/>
          <w:szCs w:val="22"/>
        </w:rPr>
        <w:t xml:space="preserve">. Writes </w:t>
      </w:r>
      <w:r>
        <w:rPr>
          <w:rFonts w:ascii="Courier New" w:hAnsi="Courier New"/>
          <w:sz w:val="19"/>
          <w:szCs w:val="19"/>
        </w:rPr>
        <w:t xml:space="preserve">metrics.json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Courier New" w:hAnsi="Courier New"/>
          <w:sz w:val="19"/>
          <w:szCs w:val="19"/>
        </w:rPr>
        <w:t xml:space="preserve">predictions.csv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Courier New" w:hAnsi="Courier New"/>
          <w:sz w:val="19"/>
          <w:szCs w:val="19"/>
        </w:rPr>
        <w:t xml:space="preserve">error_summary.json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Courier New" w:hAnsi="Courier New"/>
          <w:sz w:val="19"/>
          <w:szCs w:val="19"/>
        </w:rPr>
        <w:t xml:space="preserve">config.json</w:t>
      </w:r>
      <w:r>
        <w:rPr>
          <w:rFonts w:ascii="Times New Roman" w:hAnsi="Times New Roman"/>
          <w:sz w:val="22"/>
          <w:szCs w:val="22"/>
        </w:rPr>
        <w:t xml:space="preserve"> under </w:t>
      </w:r>
      <w:r>
        <w:rPr>
          <w:rFonts w:ascii="Courier New" w:hAnsi="Courier New"/>
          <w:sz w:val="19"/>
          <w:szCs w:val="19"/>
        </w:rPr>
        <w:t xml:space="preserve">experiments/&lt;run_id&gt;/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CLI: </w:t>
      </w:r>
      <w:r>
        <w:rPr>
          <w:rFonts w:ascii="Courier New" w:hAnsi="Courier New"/>
          <w:sz w:val="19"/>
          <w:szCs w:val="19"/>
        </w:rPr>
        <w:t xml:space="preserve">python scripts/run_eval.py --config configs/&lt;name&gt;.yaml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A.6 CRNN+CTC — </w:t>
      </w:r>
      <w:r>
        <w:rPr>
          <w:b/>
          <w:rFonts w:ascii="Courier New" w:hAnsi="Courier New"/>
          <w:sz w:val="26"/>
          <w:szCs w:val="26"/>
        </w:rPr>
        <w:t xml:space="preserve">src/htr/baselines/crnn.py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CNN + BiLSTM + CTC baseline. Checkpoint: </w:t>
      </w:r>
      <w:r>
        <w:rPr>
          <w:rFonts w:ascii="Courier New" w:hAnsi="Courier New"/>
          <w:sz w:val="19"/>
          <w:szCs w:val="19"/>
        </w:rPr>
        <w:t xml:space="preserve">models/iam_crnn/{crnn.pt,meta.json}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CLI: </w:t>
      </w:r>
      <w:r>
        <w:rPr>
          <w:rFonts w:ascii="Courier New" w:hAnsi="Courier New"/>
          <w:sz w:val="19"/>
          <w:szCs w:val="19"/>
        </w:rPr>
        <w:t xml:space="preserve">python scripts/run_train_crnn.py --config configs/iam_crnn.yaml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A.7 Metrics — </w:t>
      </w:r>
      <w:r>
        <w:rPr>
          <w:b/>
          <w:rFonts w:ascii="Courier New" w:hAnsi="Courier New"/>
          <w:sz w:val="26"/>
          <w:szCs w:val="26"/>
        </w:rPr>
        <w:t xml:space="preserve">src/htr/metrics.py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Case-sensitive whitespace normalization; corpus CER/WER via </w:t>
      </w:r>
      <w:r>
        <w:rPr>
          <w:rFonts w:ascii="Courier New" w:hAnsi="Courier New"/>
          <w:sz w:val="19"/>
          <w:szCs w:val="19"/>
        </w:rPr>
        <w:t xml:space="preserve">jiwer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A.8 Gradio application — </w:t>
      </w:r>
      <w:r>
        <w:rPr>
          <w:b/>
          <w:rFonts w:ascii="Courier New" w:hAnsi="Courier New"/>
          <w:sz w:val="26"/>
          <w:szCs w:val="26"/>
        </w:rPr>
        <w:t xml:space="preserve">app/gradio_app.py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Interactive recognition with optional ground-truth CER; IAM demo examples.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A.9 Sample YAML configs</w:t>
      </w:r>
    </w:p>
    <w:p>
      <w:pPr>
        <w:jc w:val="both"/>
      </w:pPr>
      <w:r>
        <w:rPr>
          <w:rFonts w:ascii="Times New Roman" w:hAnsi="Times New Roman"/>
          <w:sz w:val="22"/>
          <w:szCs w:val="22"/>
          <w:b/>
        </w:rPr>
        <w:t xml:space="preserve">Eval (pretrained, full test):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Courier New" w:hAnsi="Courier New"/>
          <w:sz w:val="19"/>
          <w:szCs w:val="19"/>
        </w:rPr>
        <w:t xml:space="preserve">configs/iam_trocr_handwritten.yaml</w:t>
      </w:r>
    </w:p>
    <w:p>
      <w:pPr/>
      <w:r>
        <w:rPr>
          <w:rFonts w:ascii="Courier New" w:hAnsi="Courier New"/>
          <w:sz w:val="19"/>
          <w:szCs w:val="19"/>
        </w:rPr>
        <w:t xml:space="preserve">run_id: iam_trocr_handwritten</w:t>
      </w:r>
    </w:p>
    <w:p>
      <w:pPr/>
      <w:r>
        <w:rPr>
          <w:rFonts w:ascii="Courier New" w:hAnsi="Courier New"/>
          <w:sz w:val="19"/>
          <w:szCs w:val="19"/>
        </w:rPr>
        <w:t xml:space="preserve">checkpoint: microsoft/trocr-base-handwritten</w:t>
      </w:r>
    </w:p>
    <w:p>
      <w:pPr/>
      <w:r>
        <w:rPr>
          <w:rFonts w:ascii="Courier New" w:hAnsi="Courier New"/>
          <w:sz w:val="19"/>
          <w:szCs w:val="19"/>
        </w:rPr>
        <w:t xml:space="preserve">split_dir: data/iam/processed/test</w:t>
      </w:r>
    </w:p>
    <w:p>
      <w:pPr/>
      <w:r>
        <w:rPr>
          <w:rFonts w:ascii="Courier New" w:hAnsi="Courier New"/>
          <w:sz w:val="19"/>
          <w:szCs w:val="19"/>
        </w:rPr>
        <w:t xml:space="preserve">output_dir: experiments</w:t>
      </w:r>
    </w:p>
    <w:p>
      <w:pPr/>
      <w:r>
        <w:rPr>
          <w:rFonts w:ascii="Courier New" w:hAnsi="Courier New"/>
          <w:sz w:val="19"/>
          <w:szCs w:val="19"/>
        </w:rPr>
        <w:t xml:space="preserve">batch_size: 8</w:t>
      </w:r>
    </w:p>
    <w:p>
      <w:pPr/>
      <w:r>
        <w:rPr>
          <w:rFonts w:ascii="Courier New" w:hAnsi="Courier New"/>
          <w:sz w:val="19"/>
          <w:szCs w:val="19"/>
        </w:rPr>
        <w:t xml:space="preserve">backend: trocr</w:t>
      </w:r>
    </w:p>
    <w:p>
      <w:pPr/>
      <w:r>
        <w:rPr>
          <w:rFonts w:ascii="Courier New" w:hAnsi="Courier New"/>
          <w:sz w:val="19"/>
          <w:szCs w:val="19"/>
        </w:rPr>
        <w:t xml:space="preserve">seed: 42</w:t>
      </w:r>
    </w:p>
    <w:p>
      <w:pPr>
        <w:jc w:val="both"/>
      </w:pPr>
      <w:r>
        <w:rPr>
          <w:rFonts w:ascii="Times New Roman" w:hAnsi="Times New Roman"/>
          <w:sz w:val="22"/>
          <w:szCs w:val="22"/>
          <w:b/>
        </w:rPr>
        <w:t xml:space="preserve">Fine-tune: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Courier New" w:hAnsi="Courier New"/>
          <w:sz w:val="19"/>
          <w:szCs w:val="19"/>
        </w:rPr>
        <w:t xml:space="preserve">configs/iam_trocr_finetune.yaml</w:t>
      </w:r>
    </w:p>
    <w:p>
      <w:pPr/>
      <w:r>
        <w:rPr>
          <w:rFonts w:ascii="Courier New" w:hAnsi="Courier New"/>
          <w:sz w:val="19"/>
          <w:szCs w:val="19"/>
        </w:rPr>
        <w:t xml:space="preserve">run_id: iam_trocr_finetuned</w:t>
      </w:r>
    </w:p>
    <w:p>
      <w:pPr/>
      <w:r>
        <w:rPr>
          <w:rFonts w:ascii="Courier New" w:hAnsi="Courier New"/>
          <w:sz w:val="19"/>
          <w:szCs w:val="19"/>
        </w:rPr>
        <w:t xml:space="preserve">base_checkpoint: microsoft/trocr-base-handwritten</w:t>
      </w:r>
    </w:p>
    <w:p>
      <w:pPr/>
      <w:r>
        <w:rPr>
          <w:rFonts w:ascii="Courier New" w:hAnsi="Courier New"/>
          <w:sz w:val="19"/>
          <w:szCs w:val="19"/>
        </w:rPr>
        <w:t xml:space="preserve">train_dir: data/iam/processed/train</w:t>
      </w:r>
    </w:p>
    <w:p>
      <w:pPr/>
      <w:r>
        <w:rPr>
          <w:rFonts w:ascii="Courier New" w:hAnsi="Courier New"/>
          <w:sz w:val="19"/>
          <w:szCs w:val="19"/>
        </w:rPr>
        <w:t xml:space="preserve">val_dir: data/iam/processed/val</w:t>
      </w:r>
    </w:p>
    <w:p>
      <w:pPr/>
      <w:r>
        <w:rPr>
          <w:rFonts w:ascii="Courier New" w:hAnsi="Courier New"/>
          <w:sz w:val="19"/>
          <w:szCs w:val="19"/>
        </w:rPr>
        <w:t xml:space="preserve">output_model_dir: models/iam_trocr_finetuned</w:t>
      </w:r>
    </w:p>
    <w:p>
      <w:pPr/>
      <w:r>
        <w:rPr>
          <w:rFonts w:ascii="Courier New" w:hAnsi="Courier New"/>
          <w:sz w:val="19"/>
          <w:szCs w:val="19"/>
        </w:rPr>
        <w:t xml:space="preserve">learning_rate: 5.0e-6</w:t>
      </w:r>
    </w:p>
    <w:p>
      <w:pPr/>
      <w:r>
        <w:rPr>
          <w:rFonts w:ascii="Courier New" w:hAnsi="Courier New"/>
          <w:sz w:val="19"/>
          <w:szCs w:val="19"/>
        </w:rPr>
        <w:t xml:space="preserve">batch_size: 8</w:t>
      </w:r>
    </w:p>
    <w:p>
      <w:pPr/>
      <w:r>
        <w:rPr>
          <w:rFonts w:ascii="Courier New" w:hAnsi="Courier New"/>
          <w:sz w:val="19"/>
          <w:szCs w:val="19"/>
        </w:rPr>
        <w:t xml:space="preserve">epochs: 8</w:t>
      </w:r>
    </w:p>
    <w:p>
      <w:pPr/>
      <w:r>
        <w:rPr>
          <w:rFonts w:ascii="Courier New" w:hAnsi="Courier New"/>
          <w:sz w:val="19"/>
          <w:szCs w:val="19"/>
        </w:rPr>
        <w:t xml:space="preserve">early_stop_patience: 2</w:t>
      </w:r>
    </w:p>
    <w:p>
      <w:pPr>
        <w:jc w:val="both"/>
      </w:pPr>
      <w:r>
        <w:rPr>
          <w:rFonts w:ascii="Times New Roman" w:hAnsi="Times New Roman"/>
          <w:sz w:val="22"/>
          <w:szCs w:val="22"/>
          <w:b/>
        </w:rPr>
        <w:t xml:space="preserve">CRNN: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Courier New" w:hAnsi="Courier New"/>
          <w:sz w:val="19"/>
          <w:szCs w:val="19"/>
        </w:rPr>
        <w:t xml:space="preserve">configs/iam_crnn.yaml</w:t>
      </w:r>
      <w:r>
        <w:rPr>
          <w:rFonts w:ascii="Times New Roman" w:hAnsi="Times New Roman"/>
          <w:sz w:val="22"/>
          <w:szCs w:val="22"/>
        </w:rPr>
        <w:t xml:space="preserve"> (train fields + </w:t>
      </w:r>
      <w:r>
        <w:rPr>
          <w:rFonts w:ascii="Courier New" w:hAnsi="Courier New"/>
          <w:sz w:val="19"/>
          <w:szCs w:val="19"/>
        </w:rPr>
        <w:t xml:space="preserve">backend: crnn</w:t>
      </w:r>
      <w:r>
        <w:rPr>
          <w:rFonts w:ascii="Times New Roman" w:hAnsi="Times New Roman"/>
          <w:sz w:val="22"/>
          <w:szCs w:val="22"/>
        </w:rPr>
        <w:t xml:space="preserve"> for eval)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Smoke variants with tiny </w:t>
      </w:r>
      <w:r>
        <w:rPr>
          <w:rFonts w:ascii="Courier New" w:hAnsi="Courier New"/>
          <w:sz w:val="19"/>
          <w:szCs w:val="19"/>
        </w:rPr>
        <w:t xml:space="preserve">max_samples</w:t>
      </w:r>
      <w:r>
        <w:rPr>
          <w:rFonts w:ascii="Times New Roman" w:hAnsi="Times New Roman"/>
          <w:sz w:val="22"/>
          <w:szCs w:val="22"/>
        </w:rPr>
        <w:t xml:space="preserve"> / </w:t>
      </w:r>
      <w:r>
        <w:rPr>
          <w:rFonts w:ascii="Courier New" w:hAnsi="Courier New"/>
          <w:sz w:val="19"/>
          <w:szCs w:val="19"/>
        </w:rPr>
        <w:t xml:space="preserve">max_train_samples</w:t>
      </w:r>
      <w:r>
        <w:rPr>
          <w:rFonts w:ascii="Times New Roman" w:hAnsi="Times New Roman"/>
          <w:sz w:val="22"/>
          <w:szCs w:val="22"/>
        </w:rPr>
        <w:t xml:space="preserve"> live under </w:t>
      </w:r>
      <w:r>
        <w:rPr>
          <w:rFonts w:ascii="Courier New" w:hAnsi="Courier New"/>
          <w:sz w:val="19"/>
          <w:szCs w:val="19"/>
        </w:rPr>
        <w:t xml:space="preserve">configs/smoke/</w:t>
      </w:r>
      <w:r>
        <w:rPr>
          <w:rFonts w:ascii="Times New Roman" w:hAnsi="Times New Roman"/>
          <w:sz w:val="22"/>
          <w:szCs w:val="22"/>
        </w:rPr>
        <w:t xml:space="preserve">.</w:t>
      </w:r>
    </w:p>
    <w:sectPr>
      <w:pgSz w:w="11906" w:h="16838"/>
      <w:pgMar w:top="1440" w:right="1440" w:bottom="1440" w:left="1440"/>
    </w:sectPr>
  </w:body>
</w:document>
</file>