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99EF3" w14:textId="25520D47" w:rsidR="00C96DF9" w:rsidRPr="001878DF" w:rsidRDefault="001878DF">
      <w:pPr>
        <w:rPr>
          <w:b/>
          <w:bCs/>
        </w:rPr>
      </w:pPr>
      <w:r w:rsidRPr="001878DF">
        <w:rPr>
          <w:b/>
          <w:bCs/>
        </w:rPr>
        <w:t>Mass Mobilization Problem Statements:</w:t>
      </w:r>
    </w:p>
    <w:p w14:paraId="57D4197C" w14:textId="7EE288D4" w:rsidR="001878DF" w:rsidRDefault="001878DF"/>
    <w:p w14:paraId="53A8249A" w14:textId="5CE4CF58" w:rsidR="001878DF" w:rsidRDefault="001878DF">
      <w:r>
        <w:t>As academics who are conducting studies, how can we as data scientists help inform what data to collect and how to collect it, so that it is most useful for predictive power in the future?</w:t>
      </w:r>
    </w:p>
    <w:p w14:paraId="50F346B3" w14:textId="2375A7C8" w:rsidR="00904D9F" w:rsidRDefault="00904D9F" w:rsidP="00904D9F">
      <w:pPr>
        <w:pStyle w:val="ListParagraph"/>
        <w:numPr>
          <w:ilvl w:val="0"/>
          <w:numId w:val="1"/>
        </w:numPr>
      </w:pPr>
      <w:r>
        <w:t>Relationships in the data</w:t>
      </w:r>
    </w:p>
    <w:p w14:paraId="73B26A63" w14:textId="61EA9948" w:rsidR="00904D9F" w:rsidRDefault="00904D9F" w:rsidP="00904D9F">
      <w:pPr>
        <w:pStyle w:val="ListParagraph"/>
        <w:numPr>
          <w:ilvl w:val="0"/>
          <w:numId w:val="1"/>
        </w:numPr>
      </w:pPr>
      <w:r>
        <w:t>Accuracy and specificity of data collection</w:t>
      </w:r>
    </w:p>
    <w:p w14:paraId="00074117" w14:textId="0F57CB34" w:rsidR="00904D9F" w:rsidRDefault="00904D9F" w:rsidP="00904D9F">
      <w:pPr>
        <w:pStyle w:val="ListParagraph"/>
        <w:numPr>
          <w:ilvl w:val="0"/>
          <w:numId w:val="1"/>
        </w:numPr>
      </w:pPr>
      <w:r>
        <w:t>Challenges in the cleaning process and potential impact on model quality/accuracy/usefulness</w:t>
      </w:r>
    </w:p>
    <w:p w14:paraId="361B5665" w14:textId="7EC83DFF" w:rsidR="00904D9F" w:rsidRDefault="00904D9F" w:rsidP="00904D9F">
      <w:pPr>
        <w:pStyle w:val="ListParagraph"/>
        <w:numPr>
          <w:ilvl w:val="0"/>
          <w:numId w:val="1"/>
        </w:numPr>
      </w:pPr>
      <w:r>
        <w:t>Success of a given protest – were protesters and their tactics ‘successful’</w:t>
      </w:r>
      <w:r w:rsidR="00E841FE">
        <w:t xml:space="preserve"> to some extent</w:t>
      </w:r>
      <w:r>
        <w:t>?</w:t>
      </w:r>
      <w:r w:rsidR="00E841FE">
        <w:t xml:space="preserve"> Not a yes/no – need more nuanced options. </w:t>
      </w:r>
      <w:r>
        <w:t xml:space="preserve"> </w:t>
      </w:r>
    </w:p>
    <w:p w14:paraId="5EDE2FDE" w14:textId="0CDF2E32" w:rsidR="001878DF" w:rsidRDefault="001878DF"/>
    <w:p w14:paraId="748CB2C3" w14:textId="6CE65C86" w:rsidR="00E841FE" w:rsidRPr="00E841FE" w:rsidRDefault="00E841FE">
      <w:pPr>
        <w:rPr>
          <w:color w:val="FF0000"/>
        </w:rPr>
      </w:pPr>
      <w:r>
        <w:rPr>
          <w:color w:val="FF0000"/>
        </w:rPr>
        <w:t>Audience: Mr. Clark, Mr. Regan and members of the Political Instability Task Force. We are here today to discuss the future developments and improvements of the Mass Mobilization project.</w:t>
      </w:r>
      <w:r w:rsidRPr="00E841FE">
        <w:rPr>
          <w:color w:val="FF0000"/>
        </w:rPr>
        <w:t xml:space="preserve"> As you know, the</w:t>
      </w:r>
      <w:r w:rsidR="00904D9F" w:rsidRPr="00E841FE">
        <w:rPr>
          <w:color w:val="FF0000"/>
        </w:rPr>
        <w:t xml:space="preserve"> </w:t>
      </w:r>
      <w:r>
        <w:rPr>
          <w:color w:val="FF0000"/>
        </w:rPr>
        <w:t xml:space="preserve">CIA </w:t>
      </w:r>
      <w:r w:rsidR="00904D9F" w:rsidRPr="00E841FE">
        <w:rPr>
          <w:color w:val="FF0000"/>
        </w:rPr>
        <w:t xml:space="preserve">originally funded this </w:t>
      </w:r>
      <w:r w:rsidRPr="00E841FE">
        <w:rPr>
          <w:color w:val="FF0000"/>
        </w:rPr>
        <w:t xml:space="preserve">study </w:t>
      </w:r>
      <w:r w:rsidR="00904D9F" w:rsidRPr="00E841FE">
        <w:rPr>
          <w:color w:val="FF0000"/>
        </w:rPr>
        <w:t xml:space="preserve">to inform foreign policy and </w:t>
      </w:r>
      <w:r w:rsidRPr="00E841FE">
        <w:rPr>
          <w:color w:val="FF0000"/>
        </w:rPr>
        <w:t xml:space="preserve">understand the impact of mass mobilizations </w:t>
      </w:r>
      <w:r>
        <w:rPr>
          <w:color w:val="FF0000"/>
        </w:rPr>
        <w:t>in foreign states.</w:t>
      </w:r>
      <w:r w:rsidR="00904D9F" w:rsidRPr="00E841FE">
        <w:rPr>
          <w:color w:val="FF0000"/>
        </w:rPr>
        <w:t xml:space="preserve"> </w:t>
      </w:r>
    </w:p>
    <w:p w14:paraId="6A30979C" w14:textId="77777777" w:rsidR="00E841FE" w:rsidRPr="00E841FE" w:rsidRDefault="00E841FE">
      <w:pPr>
        <w:rPr>
          <w:color w:val="FF0000"/>
        </w:rPr>
      </w:pPr>
    </w:p>
    <w:p w14:paraId="0038F232" w14:textId="511048E5" w:rsidR="00904D9F" w:rsidRPr="00E841FE" w:rsidRDefault="00904D9F">
      <w:pPr>
        <w:rPr>
          <w:color w:val="FF0000"/>
        </w:rPr>
      </w:pPr>
      <w:r w:rsidRPr="00E841FE">
        <w:rPr>
          <w:color w:val="FF0000"/>
        </w:rPr>
        <w:t xml:space="preserve">However, in </w:t>
      </w:r>
      <w:r w:rsidR="00E841FE" w:rsidRPr="00E841FE">
        <w:rPr>
          <w:color w:val="FF0000"/>
        </w:rPr>
        <w:t>light of</w:t>
      </w:r>
      <w:r w:rsidRPr="00E841FE">
        <w:rPr>
          <w:color w:val="FF0000"/>
        </w:rPr>
        <w:t xml:space="preserve"> the mass mobilization events that occurred in </w:t>
      </w:r>
      <w:r w:rsidR="00E841FE" w:rsidRPr="00E841FE">
        <w:rPr>
          <w:color w:val="FF0000"/>
        </w:rPr>
        <w:t xml:space="preserve">the US in </w:t>
      </w:r>
      <w:r w:rsidRPr="00E841FE">
        <w:rPr>
          <w:color w:val="FF0000"/>
        </w:rPr>
        <w:t xml:space="preserve">2020 and 2021, the </w:t>
      </w:r>
      <w:r w:rsidR="00E841FE">
        <w:rPr>
          <w:color w:val="FF0000"/>
        </w:rPr>
        <w:t xml:space="preserve">US </w:t>
      </w:r>
      <w:r w:rsidRPr="00E841FE">
        <w:rPr>
          <w:color w:val="FF0000"/>
        </w:rPr>
        <w:t xml:space="preserve">government </w:t>
      </w:r>
      <w:r w:rsidR="00E841FE" w:rsidRPr="00E841FE">
        <w:rPr>
          <w:color w:val="FF0000"/>
        </w:rPr>
        <w:t>now wants to</w:t>
      </w:r>
      <w:r w:rsidRPr="00E841FE">
        <w:rPr>
          <w:color w:val="FF0000"/>
        </w:rPr>
        <w:t xml:space="preserve"> </w:t>
      </w:r>
      <w:r w:rsidR="00E841FE" w:rsidRPr="00E841FE">
        <w:rPr>
          <w:color w:val="FF0000"/>
        </w:rPr>
        <w:t>better understand and prepare for protests on US soil</w:t>
      </w:r>
      <w:r w:rsidR="00E841FE">
        <w:rPr>
          <w:color w:val="FF0000"/>
        </w:rPr>
        <w:t>. Although there are no US protests or demonstrations in the current data</w:t>
      </w:r>
      <w:r w:rsidR="00E841FE" w:rsidRPr="00E841FE">
        <w:rPr>
          <w:color w:val="FF0000"/>
        </w:rPr>
        <w:t xml:space="preserve">, </w:t>
      </w:r>
      <w:r w:rsidR="00E841FE">
        <w:rPr>
          <w:color w:val="FF0000"/>
        </w:rPr>
        <w:t>the government recognizes the need to study US mass mobilizations in order to improve their preparedness for future events, and respond</w:t>
      </w:r>
      <w:r w:rsidR="00E841FE" w:rsidRPr="00E841FE">
        <w:rPr>
          <w:color w:val="FF0000"/>
        </w:rPr>
        <w:t xml:space="preserve"> in ways </w:t>
      </w:r>
      <w:r w:rsidRPr="00E841FE">
        <w:rPr>
          <w:color w:val="FF0000"/>
        </w:rPr>
        <w:t xml:space="preserve">that </w:t>
      </w:r>
      <w:r w:rsidR="00E841FE" w:rsidRPr="00E841FE">
        <w:rPr>
          <w:color w:val="FF0000"/>
        </w:rPr>
        <w:t xml:space="preserve">address protester concerns and encourage peaceful resolutions for all parties. </w:t>
      </w:r>
    </w:p>
    <w:p w14:paraId="708BB452" w14:textId="3A91B26A" w:rsidR="00E841FE" w:rsidRPr="00E841FE" w:rsidRDefault="00E841FE">
      <w:pPr>
        <w:rPr>
          <w:color w:val="FF0000"/>
        </w:rPr>
      </w:pPr>
    </w:p>
    <w:p w14:paraId="02765378" w14:textId="2322020C" w:rsidR="00E841FE" w:rsidRPr="00E841FE" w:rsidRDefault="00E841FE">
      <w:pPr>
        <w:rPr>
          <w:color w:val="FF0000"/>
        </w:rPr>
      </w:pPr>
      <w:r w:rsidRPr="00E841FE">
        <w:rPr>
          <w:color w:val="FF0000"/>
        </w:rPr>
        <w:t xml:space="preserve">As data scientists, we have evaluated the data for its quality and usefulness in predicting state responses given a set of attributes about </w:t>
      </w:r>
      <w:r>
        <w:rPr>
          <w:color w:val="FF0000"/>
        </w:rPr>
        <w:t>a</w:t>
      </w:r>
      <w:r w:rsidRPr="00E841FE">
        <w:rPr>
          <w:color w:val="FF0000"/>
        </w:rPr>
        <w:t xml:space="preserve"> protest. We have spent time cleaning and modeling the data, and have a number of recommendations for the next stage of the study. </w:t>
      </w:r>
    </w:p>
    <w:p w14:paraId="46B56D0D" w14:textId="3925747A" w:rsidR="00E841FE" w:rsidRDefault="00E841FE"/>
    <w:p w14:paraId="7B6D053A" w14:textId="77777777" w:rsidR="00E841FE" w:rsidRPr="00E841FE" w:rsidRDefault="00E841FE" w:rsidP="00E841FE">
      <w:pPr>
        <w:rPr>
          <w:rFonts w:ascii="Times New Roman" w:eastAsia="Times New Roman" w:hAnsi="Times New Roman" w:cs="Times New Roman"/>
        </w:rPr>
      </w:pPr>
      <w:r w:rsidRPr="00E841FE">
        <w:rPr>
          <w:rFonts w:ascii="Helvetica Neue" w:eastAsia="Times New Roman" w:hAnsi="Helvetica Neue" w:cs="Times New Roman"/>
          <w:color w:val="333333"/>
          <w:sz w:val="21"/>
          <w:szCs w:val="21"/>
          <w:shd w:val="clear" w:color="auto" w:fill="FFFFFF"/>
        </w:rPr>
        <w:t>David H. Clark (Binghamton University) and Patrick M. Regan (University of Notre Dame). The Mass Mobilization project is sponsored by the Political Instability Task Force (PITF). The PITF is funded by the Central Intelligence Agency. The views expressed herein are the Principal Investigators' alone and do not represent the views of the US Government.</w:t>
      </w:r>
    </w:p>
    <w:p w14:paraId="6CF23440" w14:textId="77777777" w:rsidR="00E841FE" w:rsidRDefault="00E841FE"/>
    <w:p w14:paraId="615C3A07" w14:textId="2A2B063F" w:rsidR="001878DF" w:rsidRDefault="001878DF"/>
    <w:p w14:paraId="4391775B" w14:textId="77777777" w:rsidR="00E841FE" w:rsidRDefault="00E841FE">
      <w:pPr>
        <w:rPr>
          <w:b/>
          <w:bCs/>
        </w:rPr>
      </w:pPr>
    </w:p>
    <w:p w14:paraId="1F8F49FA" w14:textId="77777777" w:rsidR="00E841FE" w:rsidRDefault="00E841FE">
      <w:pPr>
        <w:rPr>
          <w:b/>
          <w:bCs/>
        </w:rPr>
      </w:pPr>
    </w:p>
    <w:p w14:paraId="76FE1C40" w14:textId="77777777" w:rsidR="00E841FE" w:rsidRDefault="00E841FE">
      <w:pPr>
        <w:rPr>
          <w:b/>
          <w:bCs/>
        </w:rPr>
      </w:pPr>
    </w:p>
    <w:p w14:paraId="38EA2B18" w14:textId="77777777" w:rsidR="00E841FE" w:rsidRDefault="00E841FE">
      <w:pPr>
        <w:rPr>
          <w:b/>
          <w:bCs/>
        </w:rPr>
      </w:pPr>
    </w:p>
    <w:p w14:paraId="04863073" w14:textId="77777777" w:rsidR="00E841FE" w:rsidRDefault="00E841FE">
      <w:pPr>
        <w:rPr>
          <w:b/>
          <w:bCs/>
        </w:rPr>
      </w:pPr>
    </w:p>
    <w:p w14:paraId="53C3833A" w14:textId="77777777" w:rsidR="00E841FE" w:rsidRDefault="00E841FE">
      <w:pPr>
        <w:rPr>
          <w:b/>
          <w:bCs/>
        </w:rPr>
      </w:pPr>
    </w:p>
    <w:p w14:paraId="7E10D54E" w14:textId="77777777" w:rsidR="00E841FE" w:rsidRDefault="00E841FE">
      <w:pPr>
        <w:rPr>
          <w:b/>
          <w:bCs/>
        </w:rPr>
      </w:pPr>
    </w:p>
    <w:p w14:paraId="140F65C8" w14:textId="77777777" w:rsidR="00E841FE" w:rsidRDefault="00E841FE">
      <w:pPr>
        <w:rPr>
          <w:b/>
          <w:bCs/>
        </w:rPr>
      </w:pPr>
    </w:p>
    <w:p w14:paraId="4AAA3187" w14:textId="77777777" w:rsidR="00E841FE" w:rsidRDefault="00E841FE">
      <w:pPr>
        <w:rPr>
          <w:b/>
          <w:bCs/>
        </w:rPr>
      </w:pPr>
    </w:p>
    <w:p w14:paraId="34ECC1C8" w14:textId="77777777" w:rsidR="00E841FE" w:rsidRDefault="00E841FE">
      <w:pPr>
        <w:rPr>
          <w:b/>
          <w:bCs/>
        </w:rPr>
      </w:pPr>
    </w:p>
    <w:p w14:paraId="2B6BB61F" w14:textId="77777777" w:rsidR="00E841FE" w:rsidRDefault="00E841FE">
      <w:pPr>
        <w:rPr>
          <w:b/>
          <w:bCs/>
        </w:rPr>
      </w:pPr>
    </w:p>
    <w:p w14:paraId="6EA35238" w14:textId="77777777" w:rsidR="00E841FE" w:rsidRDefault="00E841FE">
      <w:pPr>
        <w:rPr>
          <w:b/>
          <w:bCs/>
        </w:rPr>
      </w:pPr>
    </w:p>
    <w:p w14:paraId="3EACC0CC" w14:textId="77777777" w:rsidR="00E841FE" w:rsidRDefault="00E841FE">
      <w:pPr>
        <w:rPr>
          <w:b/>
          <w:bCs/>
        </w:rPr>
      </w:pPr>
    </w:p>
    <w:p w14:paraId="69505110" w14:textId="77777777" w:rsidR="00E841FE" w:rsidRDefault="00E841FE">
      <w:pPr>
        <w:rPr>
          <w:b/>
          <w:bCs/>
        </w:rPr>
      </w:pPr>
    </w:p>
    <w:p w14:paraId="4F9B6159" w14:textId="046D1F24" w:rsidR="001878DF" w:rsidRPr="001878DF" w:rsidRDefault="001878DF">
      <w:pPr>
        <w:rPr>
          <w:b/>
          <w:bCs/>
        </w:rPr>
      </w:pPr>
      <w:r w:rsidRPr="001878DF">
        <w:rPr>
          <w:b/>
          <w:bCs/>
        </w:rPr>
        <w:lastRenderedPageBreak/>
        <w:t>Important Metrics for Our Problem:</w:t>
      </w:r>
    </w:p>
    <w:p w14:paraId="29EBC083" w14:textId="1AE1A5DE" w:rsidR="001878DF" w:rsidRDefault="001878DF" w:rsidP="001878DF">
      <w:r>
        <w:t>Classification metrics to consider:</w:t>
      </w:r>
    </w:p>
    <w:tbl>
      <w:tblPr>
        <w:tblStyle w:val="TableGrid"/>
        <w:tblW w:w="0" w:type="auto"/>
        <w:tblLook w:val="04A0" w:firstRow="1" w:lastRow="0" w:firstColumn="1" w:lastColumn="0" w:noHBand="0" w:noVBand="1"/>
      </w:tblPr>
      <w:tblGrid>
        <w:gridCol w:w="1818"/>
        <w:gridCol w:w="3019"/>
        <w:gridCol w:w="2830"/>
        <w:gridCol w:w="1683"/>
      </w:tblGrid>
      <w:tr w:rsidR="00904D9F" w14:paraId="63EFFBB2" w14:textId="77777777" w:rsidTr="00CE5387">
        <w:tc>
          <w:tcPr>
            <w:tcW w:w="1818" w:type="dxa"/>
          </w:tcPr>
          <w:p w14:paraId="44408C82" w14:textId="4D8D8AFD" w:rsidR="001878DF" w:rsidRDefault="001878DF" w:rsidP="001878DF">
            <w:r>
              <w:t>Metric</w:t>
            </w:r>
          </w:p>
        </w:tc>
        <w:tc>
          <w:tcPr>
            <w:tcW w:w="3019" w:type="dxa"/>
          </w:tcPr>
          <w:p w14:paraId="7B5B2C31" w14:textId="09EE55E3" w:rsidR="001878DF" w:rsidRDefault="001878DF" w:rsidP="001878DF">
            <w:r>
              <w:t>How it’s calculated</w:t>
            </w:r>
          </w:p>
        </w:tc>
        <w:tc>
          <w:tcPr>
            <w:tcW w:w="2830" w:type="dxa"/>
          </w:tcPr>
          <w:p w14:paraId="73BB5340" w14:textId="298FF1A0" w:rsidR="001878DF" w:rsidRDefault="001878DF" w:rsidP="001878DF">
            <w:r>
              <w:t>What that means in English</w:t>
            </w:r>
          </w:p>
        </w:tc>
        <w:tc>
          <w:tcPr>
            <w:tcW w:w="1683" w:type="dxa"/>
          </w:tcPr>
          <w:p w14:paraId="7475BD67" w14:textId="798E3960" w:rsidR="001878DF" w:rsidRDefault="001878DF" w:rsidP="001878DF">
            <w:r>
              <w:t>When useful for our project</w:t>
            </w:r>
          </w:p>
        </w:tc>
      </w:tr>
      <w:tr w:rsidR="00904D9F" w14:paraId="1153E929" w14:textId="77777777" w:rsidTr="00CE5387">
        <w:tc>
          <w:tcPr>
            <w:tcW w:w="1818" w:type="dxa"/>
          </w:tcPr>
          <w:p w14:paraId="33FE270F" w14:textId="347E8795" w:rsidR="001878DF" w:rsidRDefault="001878DF" w:rsidP="001878DF">
            <w:r>
              <w:t>Precision</w:t>
            </w:r>
          </w:p>
        </w:tc>
        <w:tc>
          <w:tcPr>
            <w:tcW w:w="3019" w:type="dxa"/>
          </w:tcPr>
          <w:p w14:paraId="706F6B59" w14:textId="77777777" w:rsidR="001878DF" w:rsidRPr="001878DF" w:rsidRDefault="001878DF" w:rsidP="001878DF">
            <w:pPr>
              <w:jc w:val="center"/>
              <w:rPr>
                <w:u w:val="single"/>
              </w:rPr>
            </w:pPr>
            <w:r w:rsidRPr="001878DF">
              <w:rPr>
                <w:u w:val="single"/>
              </w:rPr>
              <w:t xml:space="preserve">Correct Positive </w:t>
            </w:r>
            <w:proofErr w:type="spellStart"/>
            <w:r w:rsidRPr="001878DF">
              <w:rPr>
                <w:u w:val="single"/>
              </w:rPr>
              <w:t>Preds</w:t>
            </w:r>
            <w:proofErr w:type="spellEnd"/>
            <w:r w:rsidRPr="001878DF">
              <w:rPr>
                <w:u w:val="single"/>
              </w:rPr>
              <w:t xml:space="preserve"> (TP)</w:t>
            </w:r>
          </w:p>
          <w:p w14:paraId="382D4749" w14:textId="1CF37F63" w:rsidR="001878DF" w:rsidRDefault="001878DF" w:rsidP="001878DF">
            <w:pPr>
              <w:jc w:val="center"/>
            </w:pPr>
            <w:r>
              <w:t xml:space="preserve">All Pos </w:t>
            </w:r>
            <w:proofErr w:type="spellStart"/>
            <w:r>
              <w:t>Preds</w:t>
            </w:r>
            <w:proofErr w:type="spellEnd"/>
            <w:r>
              <w:t xml:space="preserve"> (TP + FP)</w:t>
            </w:r>
          </w:p>
        </w:tc>
        <w:tc>
          <w:tcPr>
            <w:tcW w:w="2830" w:type="dxa"/>
          </w:tcPr>
          <w:p w14:paraId="3C149762" w14:textId="0FFDD4F3" w:rsidR="001878DF" w:rsidRDefault="001878DF" w:rsidP="001878DF">
            <w:r>
              <w:t xml:space="preserve">Of all of our positive predictions, </w:t>
            </w:r>
            <w:r w:rsidR="00904D9F">
              <w:t>how many did we get right</w:t>
            </w:r>
            <w:r>
              <w:t>?</w:t>
            </w:r>
          </w:p>
        </w:tc>
        <w:tc>
          <w:tcPr>
            <w:tcW w:w="1683" w:type="dxa"/>
          </w:tcPr>
          <w:p w14:paraId="012B24C3" w14:textId="77777777" w:rsidR="00904D9F" w:rsidRDefault="00904D9F" w:rsidP="001878DF">
            <w:r>
              <w:t>High for NV</w:t>
            </w:r>
          </w:p>
          <w:p w14:paraId="7D005899" w14:textId="2A7B366B" w:rsidR="001878DF" w:rsidRDefault="00904D9F" w:rsidP="001878DF">
            <w:r>
              <w:t xml:space="preserve">Lower for V </w:t>
            </w:r>
          </w:p>
        </w:tc>
      </w:tr>
      <w:tr w:rsidR="00904D9F" w14:paraId="765F0EE0" w14:textId="77777777" w:rsidTr="00CE5387">
        <w:tc>
          <w:tcPr>
            <w:tcW w:w="1818" w:type="dxa"/>
          </w:tcPr>
          <w:p w14:paraId="5B247BDF" w14:textId="01142F94" w:rsidR="001878DF" w:rsidRDefault="001878DF" w:rsidP="001878DF">
            <w:r>
              <w:t>Specificity</w:t>
            </w:r>
          </w:p>
        </w:tc>
        <w:tc>
          <w:tcPr>
            <w:tcW w:w="3019" w:type="dxa"/>
          </w:tcPr>
          <w:p w14:paraId="0C09D3BB" w14:textId="77777777" w:rsidR="001878DF" w:rsidRPr="001878DF" w:rsidRDefault="001878DF" w:rsidP="001878DF">
            <w:pPr>
              <w:jc w:val="center"/>
              <w:rPr>
                <w:u w:val="single"/>
              </w:rPr>
            </w:pPr>
            <w:r w:rsidRPr="001878DF">
              <w:rPr>
                <w:u w:val="single"/>
              </w:rPr>
              <w:t xml:space="preserve">Correct Negative </w:t>
            </w:r>
            <w:proofErr w:type="spellStart"/>
            <w:r w:rsidRPr="001878DF">
              <w:rPr>
                <w:u w:val="single"/>
              </w:rPr>
              <w:t>Preds</w:t>
            </w:r>
            <w:proofErr w:type="spellEnd"/>
            <w:r w:rsidRPr="001878DF">
              <w:rPr>
                <w:u w:val="single"/>
              </w:rPr>
              <w:t xml:space="preserve"> (TN)</w:t>
            </w:r>
          </w:p>
          <w:p w14:paraId="21B0F9C6" w14:textId="4DC97607" w:rsidR="001878DF" w:rsidRDefault="001878DF" w:rsidP="001878DF">
            <w:pPr>
              <w:jc w:val="center"/>
            </w:pPr>
            <w:r>
              <w:t xml:space="preserve">All Neg </w:t>
            </w:r>
            <w:proofErr w:type="spellStart"/>
            <w:r>
              <w:t>Preds</w:t>
            </w:r>
            <w:proofErr w:type="spellEnd"/>
            <w:r>
              <w:t xml:space="preserve"> (TN + FP)</w:t>
            </w:r>
          </w:p>
        </w:tc>
        <w:tc>
          <w:tcPr>
            <w:tcW w:w="2830" w:type="dxa"/>
          </w:tcPr>
          <w:p w14:paraId="1D6AD9A7" w14:textId="21AC89A6" w:rsidR="001878DF" w:rsidRDefault="001878DF" w:rsidP="001878DF">
            <w:r>
              <w:t>Of all our negative predictions, how many were correct?</w:t>
            </w:r>
          </w:p>
        </w:tc>
        <w:tc>
          <w:tcPr>
            <w:tcW w:w="1683" w:type="dxa"/>
          </w:tcPr>
          <w:p w14:paraId="264DBCBF" w14:textId="2D239C61" w:rsidR="001878DF" w:rsidRDefault="00904D9F" w:rsidP="001878DF">
            <w:r>
              <w:t>High for V</w:t>
            </w:r>
          </w:p>
          <w:p w14:paraId="272CA267" w14:textId="4A32F90C" w:rsidR="00904D9F" w:rsidRDefault="00904D9F" w:rsidP="001878DF">
            <w:r>
              <w:t>Lower for NV</w:t>
            </w:r>
          </w:p>
        </w:tc>
      </w:tr>
      <w:tr w:rsidR="00904D9F" w14:paraId="24275AB4" w14:textId="77777777" w:rsidTr="00CE5387">
        <w:tc>
          <w:tcPr>
            <w:tcW w:w="1818" w:type="dxa"/>
          </w:tcPr>
          <w:p w14:paraId="5F36CF7C" w14:textId="77777777" w:rsidR="001878DF" w:rsidRDefault="001878DF" w:rsidP="001878DF">
            <w:r>
              <w:t>Recall/</w:t>
            </w:r>
          </w:p>
          <w:p w14:paraId="37CA8FD3" w14:textId="3C4FDF50" w:rsidR="001878DF" w:rsidRDefault="001878DF" w:rsidP="001878DF">
            <w:r>
              <w:t>Sensitivity</w:t>
            </w:r>
          </w:p>
        </w:tc>
        <w:tc>
          <w:tcPr>
            <w:tcW w:w="3019" w:type="dxa"/>
          </w:tcPr>
          <w:p w14:paraId="7BEC4B64" w14:textId="36D6883B" w:rsidR="001878DF" w:rsidRDefault="001878DF" w:rsidP="001878DF">
            <w:pPr>
              <w:rPr>
                <w:u w:val="single"/>
              </w:rPr>
            </w:pPr>
            <w:r>
              <w:rPr>
                <w:u w:val="single"/>
              </w:rPr>
              <w:t>Correct</w:t>
            </w:r>
            <w:r w:rsidRPr="001878DF">
              <w:rPr>
                <w:u w:val="single"/>
              </w:rPr>
              <w:t xml:space="preserve"> Positives</w:t>
            </w:r>
            <w:r>
              <w:rPr>
                <w:u w:val="single"/>
              </w:rPr>
              <w:t xml:space="preserve"> </w:t>
            </w:r>
            <w:proofErr w:type="spellStart"/>
            <w:r>
              <w:rPr>
                <w:u w:val="single"/>
              </w:rPr>
              <w:t>Preds</w:t>
            </w:r>
            <w:proofErr w:type="spellEnd"/>
            <w:r w:rsidRPr="001878DF">
              <w:rPr>
                <w:u w:val="single"/>
              </w:rPr>
              <w:t xml:space="preserve"> (TP)</w:t>
            </w:r>
          </w:p>
          <w:p w14:paraId="70FC7395" w14:textId="29767A9D" w:rsidR="001878DF" w:rsidRPr="001878DF" w:rsidRDefault="001878DF" w:rsidP="001878DF">
            <w:r>
              <w:t>All Actual Positives (TP + FN)</w:t>
            </w:r>
          </w:p>
        </w:tc>
        <w:tc>
          <w:tcPr>
            <w:tcW w:w="2830" w:type="dxa"/>
          </w:tcPr>
          <w:p w14:paraId="1FEB047B" w14:textId="44B1E385" w:rsidR="00904D9F" w:rsidRDefault="001878DF" w:rsidP="001878DF">
            <w:r>
              <w:t xml:space="preserve">Of all </w:t>
            </w:r>
            <w:r>
              <w:t>actual positives</w:t>
            </w:r>
            <w:r>
              <w:t xml:space="preserve">, how many </w:t>
            </w:r>
            <w:r>
              <w:t>did we get right</w:t>
            </w:r>
            <w:r>
              <w:t>?</w:t>
            </w:r>
          </w:p>
        </w:tc>
        <w:tc>
          <w:tcPr>
            <w:tcW w:w="1683" w:type="dxa"/>
          </w:tcPr>
          <w:p w14:paraId="1617A526" w14:textId="4241A611" w:rsidR="001878DF" w:rsidRDefault="00904D9F" w:rsidP="001878DF">
            <w:r>
              <w:t xml:space="preserve">High for all, </w:t>
            </w:r>
            <w:proofErr w:type="spellStart"/>
            <w:r>
              <w:t>esp</w:t>
            </w:r>
            <w:proofErr w:type="spellEnd"/>
            <w:r>
              <w:t xml:space="preserve"> </w:t>
            </w:r>
            <w:proofErr w:type="spellStart"/>
            <w:r>
              <w:t>imbal</w:t>
            </w:r>
            <w:proofErr w:type="spellEnd"/>
            <w:r>
              <w:t xml:space="preserve"> class</w:t>
            </w:r>
          </w:p>
        </w:tc>
      </w:tr>
      <w:tr w:rsidR="00904D9F" w14:paraId="55A80103" w14:textId="77777777" w:rsidTr="00CE5387">
        <w:tc>
          <w:tcPr>
            <w:tcW w:w="1818" w:type="dxa"/>
          </w:tcPr>
          <w:p w14:paraId="14CF7233" w14:textId="7BFC0B66" w:rsidR="001878DF" w:rsidRDefault="001878DF" w:rsidP="001878DF">
            <w:r>
              <w:t>ROC-AUC</w:t>
            </w:r>
          </w:p>
        </w:tc>
        <w:tc>
          <w:tcPr>
            <w:tcW w:w="3019" w:type="dxa"/>
          </w:tcPr>
          <w:p w14:paraId="755CDAF4" w14:textId="100AF3AB" w:rsidR="001878DF" w:rsidRDefault="001878DF" w:rsidP="001878DF">
            <w:pPr>
              <w:jc w:val="center"/>
            </w:pPr>
            <w:r>
              <w:t>No idea</w:t>
            </w:r>
          </w:p>
        </w:tc>
        <w:tc>
          <w:tcPr>
            <w:tcW w:w="2830" w:type="dxa"/>
          </w:tcPr>
          <w:p w14:paraId="0648A6F9" w14:textId="062EAC77" w:rsidR="001878DF" w:rsidRDefault="001878DF" w:rsidP="001878DF">
            <w:r>
              <w:t>How quickly does our model “front load” correct predictions?</w:t>
            </w:r>
          </w:p>
        </w:tc>
        <w:tc>
          <w:tcPr>
            <w:tcW w:w="1683" w:type="dxa"/>
          </w:tcPr>
          <w:p w14:paraId="2C3A5A54" w14:textId="77777777" w:rsidR="001878DF" w:rsidRDefault="001878DF" w:rsidP="001878DF"/>
        </w:tc>
      </w:tr>
    </w:tbl>
    <w:p w14:paraId="77CB9E24" w14:textId="08763E17" w:rsidR="001878DF" w:rsidRDefault="001878DF" w:rsidP="001878DF"/>
    <w:p w14:paraId="6012B99A" w14:textId="4A6DB28F" w:rsidR="00E841FE" w:rsidRDefault="001878DF" w:rsidP="001878DF">
      <w:r>
        <w:t xml:space="preserve">Violent Responses: We would rather predict more violent responses and </w:t>
      </w:r>
      <w:r w:rsidR="00904D9F">
        <w:t>there to be less violent response in reality</w:t>
      </w:r>
      <w:r>
        <w:t>, than predict too few. Optimize for FP. Minimize FN</w:t>
      </w:r>
      <w:r w:rsidR="00904D9F">
        <w:t xml:space="preserve">. </w:t>
      </w:r>
      <w:r w:rsidR="00E841FE">
        <w:t xml:space="preserve">Therefore, specificity which optimizes for the a negative, or non-violent response, is our strongest measure of success.  </w:t>
      </w:r>
    </w:p>
    <w:p w14:paraId="1A3A062E" w14:textId="77777777" w:rsidR="00CE5387" w:rsidRDefault="00CE5387" w:rsidP="001878DF"/>
    <w:p w14:paraId="323704AB" w14:textId="324184C4" w:rsidR="001878DF" w:rsidRDefault="001878DF" w:rsidP="001878DF">
      <w:r>
        <w:t>Non-Violent Response: We would rather predict too few and be wrong, than predict too many. Optimize for FN. Minimize FP.</w:t>
      </w:r>
      <w:r w:rsidR="00904D9F">
        <w:t xml:space="preserve"> It’s ok to get less TN (which could be violent responses)</w:t>
      </w:r>
      <w:r w:rsidR="00E841FE">
        <w:t xml:space="preserve">. Therefore, Precision which measures how many of our predictions we got accurate, is the best measure. </w:t>
      </w:r>
    </w:p>
    <w:sectPr w:rsidR="001878DF" w:rsidSect="00CE5387">
      <w:pgSz w:w="12240" w:h="15840"/>
      <w:pgMar w:top="1440" w:right="1440" w:bottom="55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AE279F"/>
    <w:multiLevelType w:val="hybridMultilevel"/>
    <w:tmpl w:val="0BCE5734"/>
    <w:lvl w:ilvl="0" w:tplc="B4F6E8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DF"/>
    <w:rsid w:val="001878DF"/>
    <w:rsid w:val="00904D9F"/>
    <w:rsid w:val="00C96DF9"/>
    <w:rsid w:val="00CE5387"/>
    <w:rsid w:val="00E27B7C"/>
    <w:rsid w:val="00E8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80839"/>
  <w15:chartTrackingRefBased/>
  <w15:docId w15:val="{43C943F9-1098-E648-B1A6-690B12AD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7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8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3F63A-64F3-5848-86B2-1EAF02E9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Johansen</dc:creator>
  <cp:keywords/>
  <dc:description/>
  <cp:lastModifiedBy>Heather Johansen</cp:lastModifiedBy>
  <cp:revision>7</cp:revision>
  <dcterms:created xsi:type="dcterms:W3CDTF">2021-01-28T17:47:00Z</dcterms:created>
  <dcterms:modified xsi:type="dcterms:W3CDTF">2021-01-30T00:57:00Z</dcterms:modified>
</cp:coreProperties>
</file>