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VisitCN 商业计划书</w:t>
      </w:r>
    </w:p>
    <w:p>
      <w:pPr>
        <w:jc w:val="center"/>
      </w:pPr>
      <w:r>
        <w:t>外国人来华一站式服务平台的先行者</w:t>
      </w:r>
    </w:p>
    <w:p/>
    <w:p>
      <w:pPr>
        <w:pStyle w:val="Heading1"/>
      </w:pPr>
      <w:r>
        <w:t>一、项目概述</w:t>
      </w:r>
    </w:p>
    <w:p>
      <w:pPr>
        <w:pStyle w:val="Heading2"/>
      </w:pPr>
      <w:r>
        <w:t>1.1 一句话概括</w:t>
      </w:r>
    </w:p>
    <w:p>
      <w:r>
        <w:t>VisitCN 是帮助外国人了解中国、便捷在华生活的AI驱动一站式服务平台。</w:t>
      </w:r>
    </w:p>
    <w:p>
      <w:pPr>
        <w:pStyle w:val="Heading2"/>
      </w:pPr>
      <w:r>
        <w:t>1.2 解决的问题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痛点</w:t>
            </w:r>
          </w:p>
        </w:tc>
        <w:tc>
          <w:tcPr>
            <w:tcW w:type="dxa" w:w="4320"/>
          </w:tcPr>
          <w:p>
            <w:r>
              <w:t>VisitCN解决方案</w:t>
            </w:r>
          </w:p>
        </w:tc>
      </w:tr>
      <w:tr>
        <w:tc>
          <w:tcPr>
            <w:tcW w:type="dxa" w:w="4320"/>
          </w:tcPr>
          <w:p>
            <w:r>
              <w:t>语言不通</w:t>
            </w:r>
          </w:p>
        </w:tc>
        <w:tc>
          <w:tcPr>
            <w:tcW w:type="dxa" w:w="4320"/>
          </w:tcPr>
          <w:p>
            <w:r>
              <w:t>AI实时翻译+双语界面</w:t>
            </w:r>
          </w:p>
        </w:tc>
      </w:tr>
      <w:tr>
        <w:tc>
          <w:tcPr>
            <w:tcW w:type="dxa" w:w="4320"/>
          </w:tcPr>
          <w:p>
            <w:r>
              <w:t>信息分散</w:t>
            </w:r>
          </w:p>
        </w:tc>
        <w:tc>
          <w:tcPr>
            <w:tcW w:type="dxa" w:w="4320"/>
          </w:tcPr>
          <w:p>
            <w:r>
              <w:t>整合支付/交通/签证等信息</w:t>
            </w:r>
          </w:p>
        </w:tc>
      </w:tr>
      <w:tr>
        <w:tc>
          <w:tcPr>
            <w:tcW w:type="dxa" w:w="4320"/>
          </w:tcPr>
          <w:p>
            <w:r>
              <w:t>文化隔阂</w:t>
            </w:r>
          </w:p>
        </w:tc>
        <w:tc>
          <w:tcPr>
            <w:tcW w:type="dxa" w:w="4320"/>
          </w:tcPr>
          <w:p>
            <w:r>
              <w:t>本地化指南+AI助手</w:t>
            </w:r>
          </w:p>
        </w:tc>
      </w:tr>
      <w:tr>
        <w:tc>
          <w:tcPr>
            <w:tcW w:type="dxa" w:w="4320"/>
          </w:tcPr>
          <w:p>
            <w:r>
              <w:t>手续复杂</w:t>
            </w:r>
          </w:p>
        </w:tc>
        <w:tc>
          <w:tcPr>
            <w:tcW w:type="dxa" w:w="4320"/>
          </w:tcPr>
          <w:p>
            <w:r>
              <w:t>流程指引+代办服务</w:t>
            </w:r>
          </w:p>
        </w:tc>
      </w:tr>
    </w:tbl>
    <w:p/>
    <w:p>
      <w:pPr>
        <w:pStyle w:val="Heading1"/>
      </w:pPr>
      <w:r>
        <w:t>二、市场分析</w:t>
      </w:r>
    </w:p>
    <w:p>
      <w:pPr>
        <w:pStyle w:val="Heading2"/>
      </w:pPr>
      <w:r>
        <w:t>2.1 市场规模</w:t>
      </w:r>
    </w:p>
    <w:p>
      <w:r>
        <w:rPr>
          <w:b/>
        </w:rPr>
        <w:t>入境游人次(2024)：</w:t>
      </w:r>
      <w:r>
        <w:t>1.32亿人次</w:t>
      </w:r>
    </w:p>
    <w:p>
      <w:r>
        <w:rPr>
          <w:b/>
        </w:rPr>
        <w:t>入境游收入(2024)：</w:t>
      </w:r>
      <w:r>
        <w:t>530亿美元</w:t>
      </w:r>
    </w:p>
    <w:p>
      <w:r>
        <w:rPr>
          <w:b/>
        </w:rPr>
        <w:t>目标用户(首次来华)：</w:t>
      </w:r>
      <w:r>
        <w:t>3000万人次</w:t>
      </w:r>
    </w:p>
    <w:p>
      <w:r>
        <w:rPr>
          <w:b/>
        </w:rPr>
        <w:t>可服务市场规模(SAM)：</w:t>
      </w:r>
      <w:r>
        <w:t>150亿美元</w:t>
      </w:r>
    </w:p>
    <w:p/>
    <w:p>
      <w:pPr>
        <w:pStyle w:val="Heading1"/>
      </w:pPr>
      <w:r>
        <w:t>三、产品与功能</w:t>
      </w:r>
    </w:p>
    <w:p>
      <w:pPr>
        <w:pStyle w:val="Heading2"/>
      </w:pPr>
      <w:r>
        <w:t>3.1 核心功能</w:t>
      </w:r>
    </w:p>
    <w:p>
      <w:r>
        <w:rPr>
          <w:b/>
        </w:rPr>
        <w:t>• 首页：</w:t>
      </w:r>
      <w:r>
        <w:t>城市选择，信息概览</w:t>
      </w:r>
    </w:p>
    <w:p>
      <w:r>
        <w:rPr>
          <w:b/>
        </w:rPr>
        <w:t>• AI助手：</w:t>
      </w:r>
      <w:r>
        <w:t>实时问答、翻译</w:t>
      </w:r>
    </w:p>
    <w:p>
      <w:r>
        <w:rPr>
          <w:b/>
        </w:rPr>
        <w:t>• 支付指南：</w:t>
      </w:r>
      <w:r>
        <w:t>支付宝/微信/现金</w:t>
      </w:r>
    </w:p>
    <w:p>
      <w:r>
        <w:rPr>
          <w:b/>
        </w:rPr>
        <w:t>• 交通指南：</w:t>
      </w:r>
      <w:r>
        <w:t>地铁/公交/打车</w:t>
      </w:r>
    </w:p>
    <w:p>
      <w:r>
        <w:rPr>
          <w:b/>
        </w:rPr>
        <w:t>• 紧急求助：</w:t>
      </w:r>
      <w:r>
        <w:t>使馆信息、医疗</w:t>
      </w:r>
    </w:p>
    <w:p>
      <w:r>
        <w:rPr>
          <w:b/>
        </w:rPr>
        <w:t>• 签证助手：</w:t>
      </w:r>
      <w:r>
        <w:t>签证类型、申请指引</w:t>
      </w:r>
    </w:p>
    <w:p/>
    <w:p>
      <w:pPr>
        <w:pStyle w:val="Heading1"/>
      </w:pPr>
      <w:r>
        <w:t>四、商业模式</w:t>
      </w:r>
    </w:p>
    <w:p>
      <w:pPr>
        <w:pStyle w:val="Heading2"/>
      </w:pPr>
      <w:r>
        <w:t>4.1 收入来源</w:t>
      </w:r>
    </w:p>
    <w:p>
      <w:r>
        <w:rPr>
          <w:b/>
        </w:rPr>
        <w:t>广告收入：</w:t>
      </w:r>
      <w:r>
        <w:t>品牌广告、景点推广 (30%)</w:t>
      </w:r>
    </w:p>
    <w:p>
      <w:r>
        <w:rPr>
          <w:b/>
        </w:rPr>
        <w:t>增值服务：</w:t>
      </w:r>
      <w:r>
        <w:t>付费咨询、代办服务 (25%)</w:t>
      </w:r>
    </w:p>
    <w:p>
      <w:r>
        <w:rPr>
          <w:b/>
        </w:rPr>
        <w:t>佣金分成：</w:t>
      </w:r>
      <w:r>
        <w:t>酒店/票务/用车 (35%)</w:t>
      </w:r>
    </w:p>
    <w:p>
      <w:r>
        <w:rPr>
          <w:b/>
        </w:rPr>
        <w:t>企业服务：</w:t>
      </w:r>
      <w:r>
        <w:t>B端解决方案 (10%)</w:t>
      </w:r>
    </w:p>
    <w:p/>
    <w:p>
      <w:pPr>
        <w:pStyle w:val="Heading1"/>
      </w:pPr>
      <w:r>
        <w:t>五、发展规划</w:t>
      </w:r>
    </w:p>
    <w:p>
      <w:pPr>
        <w:pStyle w:val="Heading2"/>
      </w:pPr>
      <w:r>
        <w:t>5.1 阶段目标</w:t>
      </w:r>
    </w:p>
    <w:p>
      <w:r>
        <w:rPr>
          <w:b/>
        </w:rPr>
        <w:t>MVP（1-3月）：</w:t>
      </w:r>
      <w:r>
        <w:t>核心功能上线+1000用户</w:t>
      </w:r>
    </w:p>
    <w:p>
      <w:r>
        <w:rPr>
          <w:b/>
        </w:rPr>
        <w:t>验证（3-6月）：</w:t>
      </w:r>
      <w:r>
        <w:t>1万用户+种子轮融资</w:t>
      </w:r>
    </w:p>
    <w:p>
      <w:r>
        <w:rPr>
          <w:b/>
        </w:rPr>
        <w:t>增长（6-12月）：</w:t>
      </w:r>
      <w:r>
        <w:t>10万用户+A轮融资</w:t>
      </w:r>
    </w:p>
    <w:p>
      <w:r>
        <w:rPr>
          <w:b/>
        </w:rPr>
        <w:t>扩展（12-24月）：</w:t>
      </w:r>
      <w:r>
        <w:t>百万用户+多城市覆盖</w:t>
      </w:r>
    </w:p>
    <w:p/>
    <w:p>
      <w:pPr>
        <w:pStyle w:val="Heading1"/>
      </w:pPr>
      <w:r>
        <w:t>六、融资计划</w:t>
      </w:r>
    </w:p>
    <w:p>
      <w:pPr>
        <w:pStyle w:val="Heading2"/>
      </w:pPr>
      <w:r>
        <w:t>6.1 融资目标</w:t>
      </w:r>
    </w:p>
    <w:p>
      <w:r>
        <w:rPr>
          <w:b/>
        </w:rPr>
        <w:t>种子轮：</w:t>
      </w:r>
      <w:r>
        <w:t>¥100-200万 | 2026 Q2 | 出让8-10%</w:t>
      </w:r>
    </w:p>
    <w:p>
      <w:r>
        <w:rPr>
          <w:b/>
        </w:rPr>
        <w:t>天使轮：</w:t>
      </w:r>
      <w:r>
        <w:t>¥500-1000万 | 2026 Q4 | 出让10-15%</w:t>
      </w:r>
    </w:p>
    <w:p>
      <w:r>
        <w:rPr>
          <w:b/>
        </w:rPr>
        <w:t>A轮：</w:t>
      </w:r>
      <w:r>
        <w:t>¥2000-3000万 | 2027 Q2 | 出让15-20%</w:t>
      </w:r>
    </w:p>
    <w:p/>
    <w:p>
      <w:pPr>
        <w:pStyle w:val="Heading1"/>
      </w:pPr>
      <w:r>
        <w:t>七、竞争优势</w:t>
      </w:r>
    </w:p>
    <w:p>
      <w:pPr>
        <w:pStyle w:val="Heading2"/>
      </w:pPr>
      <w:r>
        <w:t>7.1 SWOT分析</w:t>
      </w:r>
    </w:p>
    <w:p>
      <w:r>
        <w:rPr>
          <w:b/>
        </w:rPr>
        <w:t>S优势：</w:t>
      </w:r>
      <w:r>
        <w:t>专注入境、AI驱动、本地化深度</w:t>
      </w:r>
    </w:p>
    <w:p>
      <w:r>
        <w:rPr>
          <w:b/>
        </w:rPr>
        <w:t>W劣势：</w:t>
      </w:r>
      <w:r>
        <w:t>0-1阶段，用户积累从零开始</w:t>
      </w:r>
    </w:p>
    <w:p>
      <w:r>
        <w:rPr>
          <w:b/>
        </w:rPr>
        <w:t>O机会：</w:t>
      </w:r>
      <w:r>
        <w:t>政策利好、入境游复苏、市场空白</w:t>
      </w:r>
    </w:p>
    <w:p>
      <w:r>
        <w:rPr>
          <w:b/>
        </w:rPr>
        <w:t>T威胁：</w:t>
      </w:r>
      <w:r>
        <w:t>大厂入局、用户获取成本高</w:t>
      </w:r>
    </w:p>
    <w:p/>
    <w:p>
      <w:pPr>
        <w:pStyle w:val="Heading1"/>
      </w:pPr>
      <w:r>
        <w:t>八、团队介绍</w:t>
      </w:r>
    </w:p>
    <w:p>
      <w:pPr>
        <w:pStyle w:val="Heading2"/>
      </w:pPr>
      <w:r>
        <w:t>8.1 创始人</w:t>
      </w:r>
    </w:p>
    <w:p>
      <w:r>
        <w:rPr>
          <w:b/>
        </w:rPr>
        <w:t>姓名：</w:t>
      </w:r>
      <w:r>
        <w:t>孙云贵 (Greg)</w:t>
      </w:r>
    </w:p>
    <w:p>
      <w:r>
        <w:rPr>
          <w:b/>
        </w:rPr>
        <w:t>教育：</w:t>
      </w:r>
      <w:r>
        <w:t>复旦大学MPA / 香港大学商业分析硕士</w:t>
      </w:r>
    </w:p>
    <w:p>
      <w:r>
        <w:rPr>
          <w:b/>
        </w:rPr>
        <w:t>经验：</w:t>
      </w:r>
      <w:r>
        <w:t>6年审计监察经验 / 上市公司背书</w:t>
      </w:r>
    </w:p>
    <w:p>
      <w:r>
        <w:rPr>
          <w:b/>
        </w:rPr>
        <w:t>能力：</w:t>
      </w:r>
      <w:r>
        <w:t>投融资、财务、商业分析</w:t>
      </w:r>
    </w:p>
    <w:p/>
    <w:p>
      <w:r>
        <w:t>文档信息：V1.0 | 2026-04-13 | Greg / X-280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