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Information about an assembly is controlled through the following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of attributes. Change these attribute values to modify the information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associated with an assembly.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AssemblyTitle("Izrazhodvana_Voda_1.0")]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AssemblyCompany("")]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AssemblyProduct("Izrazhodvana_Voda_1.0")]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 2018")]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ComVisible to false makes the types in this assembly not visible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COM components.  If you need to access a type in this assembly from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set the ComVisible attribute to true on that type.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GUID is for the ID of the typelib if this project is exposed to COM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Guid("6b109047-18c6-43e4-85a0-c2b815bf5c57")]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information for an assembly consists of the following four values: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Major Version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Minor Version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 Number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can specify all the values or you can default the Build and Revision Numbers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using the '*' as shown below: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[assembly: AssemblyVersion("1.0.*")]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