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CFFF3"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bCs/>
          <w:sz w:val="40"/>
          <w:szCs w:val="40"/>
        </w:rPr>
        <w:t xml:space="preserve">НАЦИОНАЛЕН ВОЕННЕН УНИВЕРСИТЕТ  </w:t>
      </w:r>
      <w:r w:rsidRPr="008A5EAE">
        <w:rPr>
          <w:rFonts w:ascii="Times New Roman" w:hAnsi="Times New Roman"/>
          <w:b/>
          <w:bCs/>
          <w:sz w:val="40"/>
          <w:szCs w:val="40"/>
        </w:rPr>
        <w:br/>
        <w:t xml:space="preserve"> ‘’ВАСИЛ ЛЕВСКИ’’</w:t>
      </w:r>
      <w:r w:rsidRPr="008A5EAE">
        <w:rPr>
          <w:rFonts w:ascii="Times New Roman" w:hAnsi="Times New Roman"/>
          <w:sz w:val="40"/>
          <w:szCs w:val="40"/>
        </w:rPr>
        <w:br/>
      </w:r>
      <w:r w:rsidRPr="008A5EAE">
        <w:rPr>
          <w:rFonts w:ascii="Times New Roman" w:hAnsi="Times New Roman"/>
          <w:b/>
          <w:bCs/>
          <w:sz w:val="40"/>
          <w:szCs w:val="40"/>
        </w:rPr>
        <w:t>ФАКУЛТЕТ А,ПВО и КИС</w:t>
      </w:r>
    </w:p>
    <w:p w14:paraId="2053C660" w14:textId="77777777" w:rsidR="008A5EAE" w:rsidRPr="008A5EAE" w:rsidRDefault="008A5EAE" w:rsidP="008A5EAE">
      <w:pPr>
        <w:rPr>
          <w:rFonts w:ascii="Times New Roman" w:hAnsi="Times New Roman"/>
          <w:b/>
          <w:bCs/>
          <w:sz w:val="32"/>
          <w:szCs w:val="32"/>
        </w:rPr>
      </w:pPr>
      <w:r w:rsidRPr="008A5EAE">
        <w:rPr>
          <w:rFonts w:ascii="Times New Roman" w:hAnsi="Times New Roman"/>
          <w:b/>
          <w:bCs/>
          <w:sz w:val="32"/>
          <w:szCs w:val="32"/>
        </w:rPr>
        <w:t xml:space="preserve">                   </w:t>
      </w:r>
    </w:p>
    <w:p w14:paraId="48EE1416"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noProof/>
          <w:sz w:val="32"/>
          <w:szCs w:val="32"/>
          <w:lang w:eastAsia="bg-BG"/>
        </w:rPr>
        <w:drawing>
          <wp:inline distT="0" distB="0" distL="0" distR="0" wp14:anchorId="7CD495C9" wp14:editId="02833164">
            <wp:extent cx="1575435" cy="1938655"/>
            <wp:effectExtent l="19050" t="0" r="5715" b="0"/>
            <wp:docPr id="1"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
                    <pic:cNvPicPr>
                      <a:picLocks noChangeAspect="1" noChangeArrowheads="1"/>
                    </pic:cNvPicPr>
                  </pic:nvPicPr>
                  <pic:blipFill>
                    <a:blip r:embed="rId8" cstate="print"/>
                    <a:srcRect/>
                    <a:stretch>
                      <a:fillRect/>
                    </a:stretch>
                  </pic:blipFill>
                  <pic:spPr bwMode="auto">
                    <a:xfrm>
                      <a:off x="0" y="0"/>
                      <a:ext cx="1575435" cy="1938655"/>
                    </a:xfrm>
                    <a:prstGeom prst="rect">
                      <a:avLst/>
                    </a:prstGeom>
                    <a:noFill/>
                    <a:ln w="9525">
                      <a:noFill/>
                      <a:miter lim="800000"/>
                      <a:headEnd/>
                      <a:tailEnd/>
                    </a:ln>
                  </pic:spPr>
                </pic:pic>
              </a:graphicData>
            </a:graphic>
          </wp:inline>
        </w:drawing>
      </w:r>
    </w:p>
    <w:p w14:paraId="70856735" w14:textId="77777777" w:rsidR="008A5EAE" w:rsidRPr="008A5EAE" w:rsidRDefault="008A5EAE" w:rsidP="008A5EAE">
      <w:pPr>
        <w:jc w:val="center"/>
        <w:rPr>
          <w:rFonts w:ascii="Times New Roman" w:eastAsia="Times New Roman" w:hAnsi="Times New Roman"/>
          <w:sz w:val="80"/>
          <w:szCs w:val="80"/>
        </w:rPr>
      </w:pPr>
      <w:r w:rsidRPr="008A5EAE">
        <w:rPr>
          <w:rFonts w:ascii="Times New Roman" w:eastAsia="Times New Roman" w:hAnsi="Times New Roman"/>
          <w:sz w:val="80"/>
          <w:szCs w:val="80"/>
        </w:rPr>
        <w:t>КУРСОВ ПРОЕКТ</w:t>
      </w:r>
    </w:p>
    <w:p w14:paraId="48D54694" w14:textId="77777777" w:rsidR="008A5EAE" w:rsidRPr="008A5EAE" w:rsidRDefault="008A5EAE" w:rsidP="008A5EAE">
      <w:pPr>
        <w:rPr>
          <w:rFonts w:ascii="Times New Roman" w:hAnsi="Times New Roman"/>
          <w:b/>
          <w:bCs/>
          <w:sz w:val="32"/>
          <w:szCs w:val="32"/>
        </w:rPr>
      </w:pPr>
    </w:p>
    <w:p w14:paraId="4E3D6091" w14:textId="75F97AE9" w:rsidR="008A5EAE" w:rsidRPr="008A5EAE" w:rsidRDefault="008A5EAE" w:rsidP="008A5EAE">
      <w:pPr>
        <w:rPr>
          <w:rFonts w:ascii="Times New Roman" w:hAnsi="Times New Roman"/>
          <w:bCs/>
          <w:sz w:val="40"/>
          <w:szCs w:val="40"/>
        </w:rPr>
      </w:pPr>
      <w:r w:rsidRPr="008A5EAE">
        <w:rPr>
          <w:rFonts w:ascii="Times New Roman" w:hAnsi="Times New Roman"/>
          <w:b/>
          <w:bCs/>
          <w:sz w:val="40"/>
          <w:szCs w:val="40"/>
        </w:rPr>
        <w:t xml:space="preserve">Дисциплина : </w:t>
      </w:r>
      <w:r w:rsidR="00AF0678" w:rsidRPr="00BD3BB2">
        <w:rPr>
          <w:rFonts w:ascii="Times New Roman" w:hAnsi="Times New Roman"/>
          <w:color w:val="000000" w:themeColor="text1"/>
          <w:sz w:val="40"/>
          <w:szCs w:val="40"/>
        </w:rPr>
        <w:t xml:space="preserve">Правнонормативна уредба в сектор "Сигурност"  </w:t>
      </w:r>
    </w:p>
    <w:p w14:paraId="05F94D3B" w14:textId="77777777" w:rsidR="00AF0678" w:rsidRDefault="008A5EAE" w:rsidP="00AF0678">
      <w:pPr>
        <w:overflowPunct w:val="0"/>
        <w:textAlignment w:val="baseline"/>
        <w:rPr>
          <w:rFonts w:eastAsia="HiddenHorzOCR"/>
          <w:sz w:val="28"/>
          <w:szCs w:val="28"/>
        </w:rPr>
      </w:pPr>
      <w:r w:rsidRPr="008A5EAE">
        <w:rPr>
          <w:rFonts w:ascii="Times New Roman" w:hAnsi="Times New Roman"/>
          <w:b/>
          <w:bCs/>
          <w:sz w:val="40"/>
          <w:szCs w:val="40"/>
        </w:rPr>
        <w:t>Тема :</w:t>
      </w:r>
      <w:r w:rsidRPr="00BD3BB2">
        <w:rPr>
          <w:rFonts w:ascii="Times New Roman" w:hAnsi="Times New Roman"/>
          <w:b/>
          <w:bCs/>
          <w:color w:val="000000" w:themeColor="text1"/>
          <w:sz w:val="40"/>
          <w:szCs w:val="40"/>
        </w:rPr>
        <w:t xml:space="preserve"> </w:t>
      </w:r>
      <w:r w:rsidR="00AF0678" w:rsidRPr="00AF0678">
        <w:rPr>
          <w:rFonts w:ascii="Times New Roman" w:eastAsia="HiddenHorzOCR" w:hAnsi="Times New Roman"/>
          <w:sz w:val="40"/>
          <w:szCs w:val="40"/>
        </w:rPr>
        <w:t>Нормативна уредба уреждаща обществените отношения в Министерство на правосъдието.</w:t>
      </w:r>
    </w:p>
    <w:p w14:paraId="6BF0A92B" w14:textId="77777777" w:rsidR="00AF0678" w:rsidRDefault="00AF0678" w:rsidP="00380553">
      <w:pPr>
        <w:rPr>
          <w:rFonts w:ascii="Times New Roman" w:hAnsi="Times New Roman"/>
          <w:b/>
          <w:sz w:val="32"/>
          <w:szCs w:val="32"/>
        </w:rPr>
      </w:pPr>
    </w:p>
    <w:p w14:paraId="4A1F0EED" w14:textId="0F6D3756" w:rsidR="00380553" w:rsidRDefault="008A5EAE" w:rsidP="00380553">
      <w:pPr>
        <w:rPr>
          <w:rFonts w:ascii="Times New Roman" w:hAnsi="Times New Roman"/>
          <w:b/>
          <w:sz w:val="32"/>
          <w:szCs w:val="32"/>
        </w:rPr>
      </w:pPr>
      <w:r w:rsidRPr="008A5EAE">
        <w:rPr>
          <w:rFonts w:ascii="Times New Roman" w:hAnsi="Times New Roman"/>
          <w:b/>
          <w:sz w:val="32"/>
          <w:szCs w:val="32"/>
        </w:rPr>
        <w:t>Разработил:</w:t>
      </w:r>
      <w:r w:rsidR="00380553">
        <w:rPr>
          <w:rFonts w:ascii="Times New Roman" w:hAnsi="Times New Roman"/>
          <w:sz w:val="24"/>
          <w:szCs w:val="24"/>
        </w:rPr>
        <w:t xml:space="preserve">                </w:t>
      </w:r>
      <w:r w:rsidRPr="008A5EAE">
        <w:rPr>
          <w:rFonts w:ascii="Times New Roman" w:hAnsi="Times New Roman"/>
          <w:sz w:val="24"/>
          <w:szCs w:val="24"/>
        </w:rPr>
        <w:t xml:space="preserve">                   </w:t>
      </w:r>
      <w:r w:rsidR="00BD3BB2">
        <w:rPr>
          <w:rFonts w:ascii="Times New Roman" w:hAnsi="Times New Roman"/>
          <w:sz w:val="24"/>
          <w:szCs w:val="24"/>
        </w:rPr>
        <w:t xml:space="preserve">                              </w:t>
      </w:r>
      <w:r w:rsidR="00380553">
        <w:rPr>
          <w:rFonts w:ascii="Times New Roman" w:hAnsi="Times New Roman"/>
          <w:b/>
          <w:sz w:val="32"/>
          <w:szCs w:val="32"/>
        </w:rPr>
        <w:t>Проверил:</w:t>
      </w:r>
    </w:p>
    <w:p w14:paraId="6A4A7D77" w14:textId="19E4CB04" w:rsidR="00380553" w:rsidRPr="00380553" w:rsidRDefault="008A5EAE" w:rsidP="00CE1455">
      <w:pPr>
        <w:tabs>
          <w:tab w:val="left" w:pos="7513"/>
        </w:tabs>
        <w:rPr>
          <w:rFonts w:ascii="Times New Roman" w:hAnsi="Times New Roman"/>
          <w:sz w:val="28"/>
          <w:szCs w:val="28"/>
        </w:rPr>
      </w:pPr>
      <w:r w:rsidRPr="00380553">
        <w:rPr>
          <w:rFonts w:ascii="Times New Roman" w:hAnsi="Times New Roman"/>
          <w:sz w:val="28"/>
          <w:szCs w:val="28"/>
        </w:rPr>
        <w:t xml:space="preserve">Стив Капитанов          </w:t>
      </w:r>
      <w:r w:rsidR="00380553">
        <w:rPr>
          <w:rFonts w:ascii="Times New Roman" w:hAnsi="Times New Roman"/>
          <w:sz w:val="28"/>
          <w:szCs w:val="28"/>
        </w:rPr>
        <w:t xml:space="preserve">                    </w:t>
      </w:r>
      <w:r w:rsidR="00BD3BB2">
        <w:rPr>
          <w:rFonts w:ascii="Times New Roman" w:hAnsi="Times New Roman"/>
          <w:sz w:val="28"/>
          <w:szCs w:val="28"/>
          <w:lang w:val="en-US"/>
        </w:rPr>
        <w:t xml:space="preserve">                       </w:t>
      </w:r>
      <w:r w:rsidR="00380553">
        <w:rPr>
          <w:rFonts w:ascii="Times New Roman" w:eastAsia="Times New Roman" w:hAnsi="Times New Roman"/>
          <w:sz w:val="28"/>
          <w:szCs w:val="28"/>
        </w:rPr>
        <w:t xml:space="preserve">проф. д-р </w:t>
      </w:r>
      <w:r w:rsidR="00BD3BB2" w:rsidRPr="00BD3BB2">
        <w:rPr>
          <w:rFonts w:ascii="Times New Roman" w:hAnsi="Times New Roman"/>
          <w:sz w:val="28"/>
          <w:szCs w:val="28"/>
          <w:lang w:eastAsia="bg-BG"/>
        </w:rPr>
        <w:t>Велико Панчев Петров</w:t>
      </w:r>
    </w:p>
    <w:p w14:paraId="7FAC60C2" w14:textId="330D61A6" w:rsidR="008A5EAE" w:rsidRPr="00380553" w:rsidRDefault="008A5EAE" w:rsidP="008A5EAE">
      <w:pPr>
        <w:rPr>
          <w:rFonts w:ascii="Times New Roman" w:hAnsi="Times New Roman"/>
          <w:sz w:val="28"/>
          <w:szCs w:val="28"/>
        </w:rPr>
      </w:pPr>
      <w:r w:rsidRPr="00380553">
        <w:rPr>
          <w:rFonts w:ascii="Times New Roman" w:hAnsi="Times New Roman"/>
          <w:sz w:val="28"/>
          <w:szCs w:val="28"/>
        </w:rPr>
        <w:t xml:space="preserve">ф-т  номер </w:t>
      </w:r>
      <w:r w:rsidR="00380553" w:rsidRPr="00380553">
        <w:rPr>
          <w:sz w:val="28"/>
          <w:szCs w:val="28"/>
        </w:rPr>
        <w:t>1205914</w:t>
      </w:r>
      <w:r w:rsidRPr="00380553">
        <w:rPr>
          <w:rFonts w:ascii="Times New Roman" w:hAnsi="Times New Roman"/>
          <w:sz w:val="28"/>
          <w:szCs w:val="28"/>
        </w:rPr>
        <w:t xml:space="preserve">                                              </w:t>
      </w:r>
    </w:p>
    <w:p w14:paraId="0CE01B0E" w14:textId="2367F6FF" w:rsidR="00380553" w:rsidRDefault="00380553" w:rsidP="00380553">
      <w:pPr>
        <w:rPr>
          <w:rFonts w:ascii="Times New Roman" w:hAnsi="Times New Roman"/>
        </w:rPr>
      </w:pPr>
    </w:p>
    <w:p w14:paraId="667B585F" w14:textId="24FA1625" w:rsidR="00380553" w:rsidRDefault="00380553" w:rsidP="00380553">
      <w:pPr>
        <w:rPr>
          <w:rFonts w:ascii="Times New Roman" w:hAnsi="Times New Roman"/>
        </w:rPr>
      </w:pPr>
    </w:p>
    <w:p w14:paraId="4D746872" w14:textId="05D7BA8E" w:rsidR="00380553" w:rsidRDefault="00380553" w:rsidP="00380553">
      <w:pPr>
        <w:rPr>
          <w:rFonts w:ascii="Times New Roman" w:hAnsi="Times New Roman"/>
        </w:rPr>
      </w:pPr>
    </w:p>
    <w:p w14:paraId="1308F1B5" w14:textId="27FC15E1" w:rsidR="008A5EAE" w:rsidRPr="00380553" w:rsidRDefault="00380553" w:rsidP="008A5EAE">
      <w:pPr>
        <w:jc w:val="center"/>
        <w:rPr>
          <w:rFonts w:ascii="Times New Roman" w:hAnsi="Times New Roman"/>
          <w:sz w:val="28"/>
          <w:szCs w:val="28"/>
        </w:rPr>
      </w:pPr>
      <w:r w:rsidRPr="00380553">
        <w:rPr>
          <w:rFonts w:ascii="Times New Roman" w:hAnsi="Times New Roman"/>
          <w:sz w:val="28"/>
          <w:szCs w:val="28"/>
        </w:rPr>
        <w:t>Шумен 2020</w:t>
      </w:r>
    </w:p>
    <w:p w14:paraId="592D70B6" w14:textId="07573526" w:rsidR="00CF3FFA" w:rsidRPr="008A5EAE" w:rsidRDefault="00CF3FFA">
      <w:pPr>
        <w:rPr>
          <w:rFonts w:ascii="Times New Roman" w:hAnsi="Times New Roman"/>
          <w:sz w:val="28"/>
          <w:szCs w:val="28"/>
        </w:rPr>
      </w:pPr>
    </w:p>
    <w:p w14:paraId="3F49ECA7" w14:textId="77777777" w:rsidR="00120B98" w:rsidRPr="009B1701" w:rsidRDefault="00120B98" w:rsidP="00680172">
      <w:pPr>
        <w:spacing w:after="0" w:line="240" w:lineRule="auto"/>
        <w:ind w:left="720"/>
        <w:jc w:val="both"/>
        <w:rPr>
          <w:rFonts w:ascii="Times New Roman" w:hAnsi="Times New Roman"/>
          <w:sz w:val="28"/>
          <w:szCs w:val="28"/>
        </w:rPr>
      </w:pPr>
    </w:p>
    <w:sdt>
      <w:sdtPr>
        <w:rPr>
          <w:rFonts w:ascii="Calibri" w:eastAsia="Calibri" w:hAnsi="Calibri" w:cs="Times New Roman"/>
          <w:b w:val="0"/>
          <w:bCs w:val="0"/>
          <w:color w:val="auto"/>
          <w:sz w:val="22"/>
          <w:szCs w:val="22"/>
        </w:rPr>
        <w:id w:val="263483907"/>
        <w:docPartObj>
          <w:docPartGallery w:val="Table of Contents"/>
          <w:docPartUnique/>
        </w:docPartObj>
      </w:sdtPr>
      <w:sdtEndPr/>
      <w:sdtContent>
        <w:p w14:paraId="1208AA26" w14:textId="77777777" w:rsidR="0022235A" w:rsidRDefault="0022235A">
          <w:pPr>
            <w:pStyle w:val="af3"/>
          </w:pPr>
          <w:r>
            <w:t>Съдържание</w:t>
          </w:r>
        </w:p>
        <w:p w14:paraId="40482ACA" w14:textId="0B680464" w:rsidR="00712D44" w:rsidRDefault="00DA3E5E">
          <w:pPr>
            <w:pStyle w:val="11"/>
            <w:tabs>
              <w:tab w:val="right" w:leader="dot" w:pos="9627"/>
            </w:tabs>
            <w:rPr>
              <w:rFonts w:asciiTheme="minorHAnsi" w:eastAsiaTheme="minorEastAsia" w:hAnsiTheme="minorHAnsi" w:cstheme="minorBidi"/>
              <w:noProof/>
              <w:lang w:eastAsia="bg-BG"/>
            </w:rPr>
          </w:pPr>
          <w:r>
            <w:fldChar w:fldCharType="begin"/>
          </w:r>
          <w:r w:rsidR="0022235A">
            <w:instrText xml:space="preserve"> TOC \o "1-3" \h \z \u </w:instrText>
          </w:r>
          <w:r>
            <w:fldChar w:fldCharType="separate"/>
          </w:r>
          <w:hyperlink w:anchor="_Toc57543101" w:history="1">
            <w:r w:rsidR="00712D44" w:rsidRPr="006C4CE5">
              <w:rPr>
                <w:rStyle w:val="a4"/>
                <w:noProof/>
              </w:rPr>
              <w:t>Увод</w:t>
            </w:r>
            <w:r w:rsidR="00712D44">
              <w:rPr>
                <w:noProof/>
                <w:webHidden/>
              </w:rPr>
              <w:tab/>
            </w:r>
            <w:r w:rsidR="00712D44">
              <w:rPr>
                <w:noProof/>
                <w:webHidden/>
              </w:rPr>
              <w:fldChar w:fldCharType="begin"/>
            </w:r>
            <w:r w:rsidR="00712D44">
              <w:rPr>
                <w:noProof/>
                <w:webHidden/>
              </w:rPr>
              <w:instrText xml:space="preserve"> PAGEREF _Toc57543101 \h </w:instrText>
            </w:r>
            <w:r w:rsidR="00712D44">
              <w:rPr>
                <w:noProof/>
                <w:webHidden/>
              </w:rPr>
            </w:r>
            <w:r w:rsidR="00712D44">
              <w:rPr>
                <w:noProof/>
                <w:webHidden/>
              </w:rPr>
              <w:fldChar w:fldCharType="separate"/>
            </w:r>
            <w:r w:rsidR="00712D44">
              <w:rPr>
                <w:noProof/>
                <w:webHidden/>
              </w:rPr>
              <w:t>3</w:t>
            </w:r>
            <w:r w:rsidR="00712D44">
              <w:rPr>
                <w:noProof/>
                <w:webHidden/>
              </w:rPr>
              <w:fldChar w:fldCharType="end"/>
            </w:r>
          </w:hyperlink>
        </w:p>
        <w:p w14:paraId="2B9E54B6" w14:textId="58A8FA09" w:rsidR="00712D44" w:rsidRDefault="00712D44">
          <w:pPr>
            <w:pStyle w:val="11"/>
            <w:tabs>
              <w:tab w:val="right" w:leader="dot" w:pos="9627"/>
            </w:tabs>
            <w:rPr>
              <w:rFonts w:asciiTheme="minorHAnsi" w:eastAsiaTheme="minorEastAsia" w:hAnsiTheme="minorHAnsi" w:cstheme="minorBidi"/>
              <w:noProof/>
              <w:lang w:eastAsia="bg-BG"/>
            </w:rPr>
          </w:pPr>
          <w:hyperlink w:anchor="_Toc57543102" w:history="1">
            <w:r w:rsidRPr="006C4CE5">
              <w:rPr>
                <w:rStyle w:val="a4"/>
                <w:rFonts w:ascii="Times New Roman" w:hAnsi="Times New Roman"/>
                <w:noProof/>
              </w:rPr>
              <w:t>Изложение</w:t>
            </w:r>
            <w:r>
              <w:rPr>
                <w:noProof/>
                <w:webHidden/>
              </w:rPr>
              <w:tab/>
            </w:r>
            <w:r>
              <w:rPr>
                <w:noProof/>
                <w:webHidden/>
              </w:rPr>
              <w:fldChar w:fldCharType="begin"/>
            </w:r>
            <w:r>
              <w:rPr>
                <w:noProof/>
                <w:webHidden/>
              </w:rPr>
              <w:instrText xml:space="preserve"> PAGEREF _Toc57543102 \h </w:instrText>
            </w:r>
            <w:r>
              <w:rPr>
                <w:noProof/>
                <w:webHidden/>
              </w:rPr>
            </w:r>
            <w:r>
              <w:rPr>
                <w:noProof/>
                <w:webHidden/>
              </w:rPr>
              <w:fldChar w:fldCharType="separate"/>
            </w:r>
            <w:r>
              <w:rPr>
                <w:noProof/>
                <w:webHidden/>
              </w:rPr>
              <w:t>4</w:t>
            </w:r>
            <w:r>
              <w:rPr>
                <w:noProof/>
                <w:webHidden/>
              </w:rPr>
              <w:fldChar w:fldCharType="end"/>
            </w:r>
          </w:hyperlink>
        </w:p>
        <w:p w14:paraId="74248EF9" w14:textId="4C342E45" w:rsidR="00712D44" w:rsidRDefault="00712D44">
          <w:pPr>
            <w:pStyle w:val="21"/>
            <w:tabs>
              <w:tab w:val="right" w:leader="dot" w:pos="9627"/>
            </w:tabs>
            <w:rPr>
              <w:rFonts w:asciiTheme="minorHAnsi" w:eastAsiaTheme="minorEastAsia" w:hAnsiTheme="minorHAnsi" w:cstheme="minorBidi"/>
              <w:noProof/>
              <w:lang w:eastAsia="bg-BG"/>
            </w:rPr>
          </w:pPr>
          <w:hyperlink w:anchor="_Toc57543103" w:history="1">
            <w:r w:rsidRPr="006C4CE5">
              <w:rPr>
                <w:rStyle w:val="a4"/>
                <w:rFonts w:ascii="Times New Roman" w:hAnsi="Times New Roman"/>
                <w:noProof/>
              </w:rPr>
              <w:t>Обща информация за Министерството на правосъдието на България</w:t>
            </w:r>
            <w:r>
              <w:rPr>
                <w:noProof/>
                <w:webHidden/>
              </w:rPr>
              <w:tab/>
            </w:r>
            <w:r>
              <w:rPr>
                <w:noProof/>
                <w:webHidden/>
              </w:rPr>
              <w:fldChar w:fldCharType="begin"/>
            </w:r>
            <w:r>
              <w:rPr>
                <w:noProof/>
                <w:webHidden/>
              </w:rPr>
              <w:instrText xml:space="preserve"> PAGEREF _Toc57543103 \h </w:instrText>
            </w:r>
            <w:r>
              <w:rPr>
                <w:noProof/>
                <w:webHidden/>
              </w:rPr>
            </w:r>
            <w:r>
              <w:rPr>
                <w:noProof/>
                <w:webHidden/>
              </w:rPr>
              <w:fldChar w:fldCharType="separate"/>
            </w:r>
            <w:r>
              <w:rPr>
                <w:noProof/>
                <w:webHidden/>
              </w:rPr>
              <w:t>4</w:t>
            </w:r>
            <w:r>
              <w:rPr>
                <w:noProof/>
                <w:webHidden/>
              </w:rPr>
              <w:fldChar w:fldCharType="end"/>
            </w:r>
          </w:hyperlink>
        </w:p>
        <w:p w14:paraId="398DE3E3" w14:textId="258C265D" w:rsidR="00712D44" w:rsidRDefault="00712D44">
          <w:pPr>
            <w:pStyle w:val="21"/>
            <w:tabs>
              <w:tab w:val="right" w:leader="dot" w:pos="9627"/>
            </w:tabs>
            <w:rPr>
              <w:rFonts w:asciiTheme="minorHAnsi" w:eastAsiaTheme="minorEastAsia" w:hAnsiTheme="minorHAnsi" w:cstheme="minorBidi"/>
              <w:noProof/>
              <w:lang w:eastAsia="bg-BG"/>
            </w:rPr>
          </w:pPr>
          <w:hyperlink w:anchor="_Toc57543104" w:history="1">
            <w:r w:rsidRPr="006C4CE5">
              <w:rPr>
                <w:rStyle w:val="a4"/>
                <w:noProof/>
              </w:rPr>
              <w:t>Правомощия на министъра на правосъдието</w:t>
            </w:r>
            <w:r>
              <w:rPr>
                <w:noProof/>
                <w:webHidden/>
              </w:rPr>
              <w:tab/>
            </w:r>
            <w:r>
              <w:rPr>
                <w:noProof/>
                <w:webHidden/>
              </w:rPr>
              <w:fldChar w:fldCharType="begin"/>
            </w:r>
            <w:r>
              <w:rPr>
                <w:noProof/>
                <w:webHidden/>
              </w:rPr>
              <w:instrText xml:space="preserve"> PAGEREF _Toc57543104 \h </w:instrText>
            </w:r>
            <w:r>
              <w:rPr>
                <w:noProof/>
                <w:webHidden/>
              </w:rPr>
            </w:r>
            <w:r>
              <w:rPr>
                <w:noProof/>
                <w:webHidden/>
              </w:rPr>
              <w:fldChar w:fldCharType="separate"/>
            </w:r>
            <w:r>
              <w:rPr>
                <w:noProof/>
                <w:webHidden/>
              </w:rPr>
              <w:t>7</w:t>
            </w:r>
            <w:r>
              <w:rPr>
                <w:noProof/>
                <w:webHidden/>
              </w:rPr>
              <w:fldChar w:fldCharType="end"/>
            </w:r>
          </w:hyperlink>
        </w:p>
        <w:p w14:paraId="136C5801" w14:textId="32EB52F1" w:rsidR="00712D44" w:rsidRDefault="00712D44">
          <w:pPr>
            <w:pStyle w:val="21"/>
            <w:tabs>
              <w:tab w:val="right" w:leader="dot" w:pos="9627"/>
            </w:tabs>
            <w:rPr>
              <w:rFonts w:asciiTheme="minorHAnsi" w:eastAsiaTheme="minorEastAsia" w:hAnsiTheme="minorHAnsi" w:cstheme="minorBidi"/>
              <w:noProof/>
              <w:lang w:eastAsia="bg-BG"/>
            </w:rPr>
          </w:pPr>
          <w:hyperlink w:anchor="_Toc57543105" w:history="1">
            <w:r w:rsidRPr="006C4CE5">
              <w:rPr>
                <w:rStyle w:val="a4"/>
                <w:noProof/>
              </w:rPr>
              <w:t>Организация на работата в Министерството</w:t>
            </w:r>
            <w:r>
              <w:rPr>
                <w:noProof/>
                <w:webHidden/>
              </w:rPr>
              <w:tab/>
            </w:r>
            <w:r>
              <w:rPr>
                <w:noProof/>
                <w:webHidden/>
              </w:rPr>
              <w:fldChar w:fldCharType="begin"/>
            </w:r>
            <w:r>
              <w:rPr>
                <w:noProof/>
                <w:webHidden/>
              </w:rPr>
              <w:instrText xml:space="preserve"> PAGEREF _Toc57543105 \h </w:instrText>
            </w:r>
            <w:r>
              <w:rPr>
                <w:noProof/>
                <w:webHidden/>
              </w:rPr>
            </w:r>
            <w:r>
              <w:rPr>
                <w:noProof/>
                <w:webHidden/>
              </w:rPr>
              <w:fldChar w:fldCharType="separate"/>
            </w:r>
            <w:r>
              <w:rPr>
                <w:noProof/>
                <w:webHidden/>
              </w:rPr>
              <w:t>12</w:t>
            </w:r>
            <w:r>
              <w:rPr>
                <w:noProof/>
                <w:webHidden/>
              </w:rPr>
              <w:fldChar w:fldCharType="end"/>
            </w:r>
          </w:hyperlink>
        </w:p>
        <w:p w14:paraId="3E78DE5A" w14:textId="539D0764" w:rsidR="00712D44" w:rsidRDefault="00712D44">
          <w:pPr>
            <w:pStyle w:val="11"/>
            <w:tabs>
              <w:tab w:val="right" w:leader="dot" w:pos="9627"/>
            </w:tabs>
            <w:rPr>
              <w:rFonts w:asciiTheme="minorHAnsi" w:eastAsiaTheme="minorEastAsia" w:hAnsiTheme="minorHAnsi" w:cstheme="minorBidi"/>
              <w:noProof/>
              <w:lang w:eastAsia="bg-BG"/>
            </w:rPr>
          </w:pPr>
          <w:hyperlink w:anchor="_Toc57543106" w:history="1">
            <w:r w:rsidRPr="006C4CE5">
              <w:rPr>
                <w:rStyle w:val="a4"/>
                <w:noProof/>
              </w:rPr>
              <w:t>Заключение</w:t>
            </w:r>
            <w:r>
              <w:rPr>
                <w:noProof/>
                <w:webHidden/>
              </w:rPr>
              <w:tab/>
            </w:r>
            <w:r>
              <w:rPr>
                <w:noProof/>
                <w:webHidden/>
              </w:rPr>
              <w:fldChar w:fldCharType="begin"/>
            </w:r>
            <w:r>
              <w:rPr>
                <w:noProof/>
                <w:webHidden/>
              </w:rPr>
              <w:instrText xml:space="preserve"> PAGEREF _Toc57543106 \h </w:instrText>
            </w:r>
            <w:r>
              <w:rPr>
                <w:noProof/>
                <w:webHidden/>
              </w:rPr>
            </w:r>
            <w:r>
              <w:rPr>
                <w:noProof/>
                <w:webHidden/>
              </w:rPr>
              <w:fldChar w:fldCharType="separate"/>
            </w:r>
            <w:r>
              <w:rPr>
                <w:noProof/>
                <w:webHidden/>
              </w:rPr>
              <w:t>17</w:t>
            </w:r>
            <w:r>
              <w:rPr>
                <w:noProof/>
                <w:webHidden/>
              </w:rPr>
              <w:fldChar w:fldCharType="end"/>
            </w:r>
          </w:hyperlink>
        </w:p>
        <w:p w14:paraId="3DF7012E" w14:textId="0693A6C6" w:rsidR="00712D44" w:rsidRDefault="00712D44">
          <w:pPr>
            <w:pStyle w:val="11"/>
            <w:tabs>
              <w:tab w:val="right" w:leader="dot" w:pos="9627"/>
            </w:tabs>
            <w:rPr>
              <w:rFonts w:asciiTheme="minorHAnsi" w:eastAsiaTheme="minorEastAsia" w:hAnsiTheme="minorHAnsi" w:cstheme="minorBidi"/>
              <w:noProof/>
              <w:lang w:eastAsia="bg-BG"/>
            </w:rPr>
          </w:pPr>
          <w:hyperlink w:anchor="_Toc57543107" w:history="1">
            <w:r w:rsidRPr="006C4CE5">
              <w:rPr>
                <w:rStyle w:val="a4"/>
                <w:noProof/>
              </w:rPr>
              <w:t>Литература</w:t>
            </w:r>
            <w:r>
              <w:rPr>
                <w:noProof/>
                <w:webHidden/>
              </w:rPr>
              <w:tab/>
            </w:r>
            <w:r>
              <w:rPr>
                <w:noProof/>
                <w:webHidden/>
              </w:rPr>
              <w:fldChar w:fldCharType="begin"/>
            </w:r>
            <w:r>
              <w:rPr>
                <w:noProof/>
                <w:webHidden/>
              </w:rPr>
              <w:instrText xml:space="preserve"> PAGEREF _Toc57543107 \h </w:instrText>
            </w:r>
            <w:r>
              <w:rPr>
                <w:noProof/>
                <w:webHidden/>
              </w:rPr>
            </w:r>
            <w:r>
              <w:rPr>
                <w:noProof/>
                <w:webHidden/>
              </w:rPr>
              <w:fldChar w:fldCharType="separate"/>
            </w:r>
            <w:r>
              <w:rPr>
                <w:noProof/>
                <w:webHidden/>
              </w:rPr>
              <w:t>18</w:t>
            </w:r>
            <w:r>
              <w:rPr>
                <w:noProof/>
                <w:webHidden/>
              </w:rPr>
              <w:fldChar w:fldCharType="end"/>
            </w:r>
          </w:hyperlink>
        </w:p>
        <w:p w14:paraId="73B6E971" w14:textId="4DB8A96A" w:rsidR="0022235A" w:rsidRDefault="00DA3E5E">
          <w:r>
            <w:fldChar w:fldCharType="end"/>
          </w:r>
        </w:p>
      </w:sdtContent>
    </w:sdt>
    <w:p w14:paraId="4B26844B" w14:textId="77777777" w:rsidR="00484BB2" w:rsidRDefault="00484BB2" w:rsidP="00680172">
      <w:pPr>
        <w:spacing w:after="0" w:line="240" w:lineRule="auto"/>
        <w:ind w:left="720"/>
        <w:jc w:val="both"/>
        <w:rPr>
          <w:rFonts w:ascii="Times New Roman" w:hAnsi="Times New Roman"/>
          <w:sz w:val="28"/>
          <w:szCs w:val="28"/>
          <w:highlight w:val="yellow"/>
        </w:rPr>
      </w:pPr>
    </w:p>
    <w:p w14:paraId="1FAE0EFC" w14:textId="77777777" w:rsidR="00CF3FFA" w:rsidRDefault="00CF3FFA" w:rsidP="00CE1455">
      <w:pPr>
        <w:tabs>
          <w:tab w:val="left" w:pos="2410"/>
        </w:tabs>
        <w:ind w:right="-142"/>
        <w:rPr>
          <w:rFonts w:ascii="Times New Roman" w:hAnsi="Times New Roman"/>
          <w:sz w:val="28"/>
          <w:szCs w:val="28"/>
          <w:highlight w:val="yellow"/>
        </w:rPr>
      </w:pPr>
      <w:r>
        <w:rPr>
          <w:rFonts w:ascii="Times New Roman" w:hAnsi="Times New Roman"/>
          <w:sz w:val="28"/>
          <w:szCs w:val="28"/>
          <w:highlight w:val="yellow"/>
        </w:rPr>
        <w:br w:type="page"/>
      </w:r>
    </w:p>
    <w:p w14:paraId="738195F0" w14:textId="77777777" w:rsidR="00CF3FFA" w:rsidRPr="00887534" w:rsidRDefault="00CF3FFA" w:rsidP="00680172">
      <w:pPr>
        <w:spacing w:after="0" w:line="240" w:lineRule="auto"/>
        <w:ind w:left="720"/>
        <w:jc w:val="both"/>
        <w:rPr>
          <w:rFonts w:ascii="Times New Roman" w:hAnsi="Times New Roman"/>
          <w:sz w:val="28"/>
          <w:szCs w:val="28"/>
          <w:highlight w:val="yellow"/>
        </w:rPr>
      </w:pPr>
    </w:p>
    <w:p w14:paraId="4D620176" w14:textId="77777777" w:rsidR="00887534" w:rsidRPr="00887534" w:rsidRDefault="00887534" w:rsidP="00680172">
      <w:pPr>
        <w:spacing w:after="0" w:line="240" w:lineRule="auto"/>
        <w:ind w:left="720"/>
        <w:jc w:val="both"/>
        <w:rPr>
          <w:rFonts w:ascii="Times New Roman" w:hAnsi="Times New Roman"/>
          <w:sz w:val="28"/>
          <w:szCs w:val="28"/>
          <w:highlight w:val="yellow"/>
        </w:rPr>
      </w:pPr>
    </w:p>
    <w:p w14:paraId="43DEEDA6" w14:textId="77777777" w:rsidR="00887534" w:rsidRDefault="00887534" w:rsidP="00480A69">
      <w:pPr>
        <w:pStyle w:val="1"/>
      </w:pPr>
      <w:bookmarkStart w:id="0" w:name="_Toc57543101"/>
      <w:r w:rsidRPr="008D52C7">
        <w:t>Увод</w:t>
      </w:r>
      <w:bookmarkEnd w:id="0"/>
    </w:p>
    <w:p w14:paraId="5A4FD4B7" w14:textId="090060AB" w:rsidR="004A34BB" w:rsidRPr="007305AE" w:rsidRDefault="004A34BB" w:rsidP="007E2AF9">
      <w:pPr>
        <w:spacing w:after="0" w:line="360" w:lineRule="auto"/>
        <w:ind w:firstLine="708"/>
        <w:jc w:val="both"/>
        <w:rPr>
          <w:rFonts w:ascii="Times New Roman" w:hAnsi="Times New Roman"/>
          <w:sz w:val="28"/>
          <w:szCs w:val="28"/>
        </w:rPr>
      </w:pPr>
      <w:r w:rsidRPr="007305AE">
        <w:rPr>
          <w:rFonts w:ascii="Times New Roman" w:hAnsi="Times New Roman"/>
          <w:sz w:val="28"/>
          <w:szCs w:val="28"/>
        </w:rPr>
        <w:t>Целта на настоящата курсова работа е да проследи</w:t>
      </w:r>
      <w:r w:rsidR="00C527C8" w:rsidRPr="007305AE">
        <w:rPr>
          <w:rFonts w:ascii="Times New Roman" w:hAnsi="Times New Roman"/>
          <w:sz w:val="28"/>
          <w:szCs w:val="28"/>
        </w:rPr>
        <w:t xml:space="preserve"> </w:t>
      </w:r>
      <w:r w:rsidR="007305AE" w:rsidRPr="007305AE">
        <w:rPr>
          <w:rFonts w:ascii="Times New Roman" w:eastAsia="HiddenHorzOCR" w:hAnsi="Times New Roman"/>
          <w:sz w:val="28"/>
          <w:szCs w:val="28"/>
        </w:rPr>
        <w:t>Нормативна уредба уреждаща обществените отношения в Министерство на правосъдието.</w:t>
      </w:r>
      <w:r w:rsidR="00C527C8" w:rsidRPr="007305AE">
        <w:rPr>
          <w:rFonts w:ascii="Times New Roman" w:hAnsi="Times New Roman"/>
          <w:sz w:val="28"/>
          <w:szCs w:val="28"/>
        </w:rPr>
        <w:t xml:space="preserve"> </w:t>
      </w:r>
      <w:r w:rsidR="007305AE">
        <w:rPr>
          <w:rFonts w:ascii="Times New Roman" w:hAnsi="Times New Roman"/>
          <w:sz w:val="28"/>
          <w:szCs w:val="28"/>
        </w:rPr>
        <w:t>Да се разгледат Правомощията на Министъра на правосъдието,</w:t>
      </w:r>
      <w:r w:rsidR="00EE173D">
        <w:rPr>
          <w:rFonts w:ascii="Times New Roman" w:hAnsi="Times New Roman"/>
          <w:sz w:val="28"/>
          <w:szCs w:val="28"/>
        </w:rPr>
        <w:t xml:space="preserve"> </w:t>
      </w:r>
      <w:r w:rsidR="007305AE">
        <w:rPr>
          <w:rFonts w:ascii="Times New Roman" w:hAnsi="Times New Roman"/>
          <w:sz w:val="28"/>
          <w:szCs w:val="28"/>
        </w:rPr>
        <w:t xml:space="preserve">структурата </w:t>
      </w:r>
      <w:r w:rsidR="00EE173D">
        <w:rPr>
          <w:rFonts w:ascii="Times New Roman" w:hAnsi="Times New Roman"/>
          <w:sz w:val="28"/>
          <w:szCs w:val="28"/>
        </w:rPr>
        <w:t>функциите</w:t>
      </w:r>
      <w:r w:rsidR="007305AE">
        <w:rPr>
          <w:rFonts w:ascii="Times New Roman" w:hAnsi="Times New Roman"/>
          <w:sz w:val="28"/>
          <w:szCs w:val="28"/>
        </w:rPr>
        <w:t xml:space="preserve"> и организацията на работата в Министерството.</w:t>
      </w:r>
    </w:p>
    <w:p w14:paraId="43A06166" w14:textId="77777777" w:rsidR="00B325F4" w:rsidRDefault="00B325F4">
      <w:pPr>
        <w:rPr>
          <w:rFonts w:ascii="Times New Roman" w:hAnsi="Times New Roman"/>
          <w:sz w:val="28"/>
          <w:szCs w:val="28"/>
        </w:rPr>
      </w:pPr>
      <w:r>
        <w:rPr>
          <w:rFonts w:ascii="Times New Roman" w:hAnsi="Times New Roman"/>
          <w:sz w:val="28"/>
          <w:szCs w:val="28"/>
        </w:rPr>
        <w:br w:type="page"/>
      </w:r>
    </w:p>
    <w:p w14:paraId="7AC555A0" w14:textId="77777777" w:rsidR="00560AF1" w:rsidRPr="00AB40D9" w:rsidRDefault="00887534" w:rsidP="00480A69">
      <w:pPr>
        <w:pStyle w:val="1"/>
        <w:rPr>
          <w:rFonts w:ascii="Times New Roman" w:hAnsi="Times New Roman" w:cs="Times New Roman"/>
        </w:rPr>
      </w:pPr>
      <w:bookmarkStart w:id="1" w:name="_Toc57543102"/>
      <w:r w:rsidRPr="00AB40D9">
        <w:rPr>
          <w:rFonts w:ascii="Times New Roman" w:hAnsi="Times New Roman" w:cs="Times New Roman"/>
        </w:rPr>
        <w:lastRenderedPageBreak/>
        <w:t>Изложение</w:t>
      </w:r>
      <w:bookmarkEnd w:id="1"/>
    </w:p>
    <w:p w14:paraId="7F72D794" w14:textId="5C181ECA" w:rsidR="00A131CD" w:rsidRPr="00AB40D9" w:rsidRDefault="00A131CD" w:rsidP="00484BB2">
      <w:pPr>
        <w:pStyle w:val="2"/>
        <w:rPr>
          <w:rFonts w:ascii="Times New Roman" w:hAnsi="Times New Roman" w:cs="Times New Roman"/>
        </w:rPr>
      </w:pPr>
      <w:bookmarkStart w:id="2" w:name="_Toc57543103"/>
      <w:r w:rsidRPr="00AB40D9">
        <w:rPr>
          <w:rFonts w:ascii="Times New Roman" w:hAnsi="Times New Roman" w:cs="Times New Roman"/>
        </w:rPr>
        <w:t xml:space="preserve">Обща информация за </w:t>
      </w:r>
      <w:r w:rsidR="00B2535C">
        <w:rPr>
          <w:rFonts w:ascii="Times New Roman" w:hAnsi="Times New Roman" w:cs="Times New Roman"/>
        </w:rPr>
        <w:t>Министерството на правосъдието на България</w:t>
      </w:r>
      <w:bookmarkEnd w:id="2"/>
    </w:p>
    <w:p w14:paraId="73C53DBA" w14:textId="77777777" w:rsidR="00171A53" w:rsidRDefault="00171A53" w:rsidP="00C07704">
      <w:pPr>
        <w:spacing w:after="0" w:line="240" w:lineRule="auto"/>
        <w:ind w:firstLine="708"/>
        <w:jc w:val="both"/>
        <w:rPr>
          <w:rFonts w:ascii="Times New Roman" w:hAnsi="Times New Roman"/>
          <w:sz w:val="28"/>
          <w:szCs w:val="28"/>
        </w:rPr>
      </w:pPr>
    </w:p>
    <w:p w14:paraId="20216D64" w14:textId="188FE8BC" w:rsidR="00A265D7" w:rsidRPr="006E3040" w:rsidRDefault="000A262A" w:rsidP="007E2AF9">
      <w:pPr>
        <w:pStyle w:val="af4"/>
        <w:spacing w:line="360" w:lineRule="auto"/>
        <w:jc w:val="both"/>
        <w:rPr>
          <w:rFonts w:ascii="Times New Roman" w:hAnsi="Times New Roman"/>
          <w:sz w:val="28"/>
          <w:szCs w:val="28"/>
        </w:rPr>
      </w:pPr>
      <w:r w:rsidRPr="006E3040">
        <w:rPr>
          <w:rFonts w:ascii="Times New Roman" w:hAnsi="Times New Roman"/>
          <w:sz w:val="28"/>
          <w:szCs w:val="28"/>
        </w:rPr>
        <w:t>Министерството на правосъдието (МП) е българска държавна институция с ранг на </w:t>
      </w:r>
      <w:hyperlink r:id="rId9" w:tooltip="Министерство" w:history="1">
        <w:r w:rsidRPr="006E3040">
          <w:rPr>
            <w:rFonts w:ascii="Times New Roman" w:hAnsi="Times New Roman"/>
            <w:sz w:val="28"/>
            <w:szCs w:val="28"/>
          </w:rPr>
          <w:t>министерство</w:t>
        </w:r>
      </w:hyperlink>
      <w:r w:rsidRPr="006E3040">
        <w:rPr>
          <w:rFonts w:ascii="Times New Roman" w:hAnsi="Times New Roman"/>
          <w:sz w:val="28"/>
          <w:szCs w:val="28"/>
        </w:rPr>
        <w:t>, която осъществява връзката между </w:t>
      </w:r>
      <w:hyperlink r:id="rId10" w:tooltip="Изпълнителна власт" w:history="1">
        <w:r w:rsidRPr="006E3040">
          <w:rPr>
            <w:rFonts w:ascii="Times New Roman" w:hAnsi="Times New Roman"/>
            <w:sz w:val="28"/>
            <w:szCs w:val="28"/>
          </w:rPr>
          <w:t>изпълнителната</w:t>
        </w:r>
      </w:hyperlink>
      <w:r w:rsidRPr="006E3040">
        <w:rPr>
          <w:rFonts w:ascii="Times New Roman" w:hAnsi="Times New Roman"/>
          <w:sz w:val="28"/>
          <w:szCs w:val="28"/>
        </w:rPr>
        <w:t> и </w:t>
      </w:r>
      <w:hyperlink r:id="rId11" w:tooltip="Съдебна власт" w:history="1">
        <w:r w:rsidRPr="006E3040">
          <w:rPr>
            <w:rFonts w:ascii="Times New Roman" w:hAnsi="Times New Roman"/>
            <w:sz w:val="28"/>
            <w:szCs w:val="28"/>
          </w:rPr>
          <w:t>съдебната власт</w:t>
        </w:r>
      </w:hyperlink>
      <w:r w:rsidRPr="006E3040">
        <w:rPr>
          <w:rFonts w:ascii="Times New Roman" w:hAnsi="Times New Roman"/>
          <w:sz w:val="28"/>
          <w:szCs w:val="28"/>
        </w:rPr>
        <w:t>. Ръководи изработването на закони и други законови актове свързани със съдебната система и дава становища по законопроекти изработени от други органи на изпълнителната власт. То е сред първите 6 български министерства, създадени на </w:t>
      </w:r>
      <w:hyperlink r:id="rId12" w:tooltip="5 юли" w:history="1">
        <w:r w:rsidRPr="006E3040">
          <w:rPr>
            <w:rFonts w:ascii="Times New Roman" w:hAnsi="Times New Roman"/>
            <w:sz w:val="28"/>
            <w:szCs w:val="28"/>
          </w:rPr>
          <w:t>5 юли</w:t>
        </w:r>
      </w:hyperlink>
      <w:r w:rsidRPr="006E3040">
        <w:rPr>
          <w:rFonts w:ascii="Times New Roman" w:hAnsi="Times New Roman"/>
          <w:sz w:val="28"/>
          <w:szCs w:val="28"/>
        </w:rPr>
        <w:t> </w:t>
      </w:r>
      <w:hyperlink r:id="rId13" w:tooltip="1879" w:history="1">
        <w:r w:rsidRPr="006E3040">
          <w:rPr>
            <w:rFonts w:ascii="Times New Roman" w:hAnsi="Times New Roman"/>
            <w:sz w:val="28"/>
            <w:szCs w:val="28"/>
          </w:rPr>
          <w:t>1879</w:t>
        </w:r>
      </w:hyperlink>
      <w:r w:rsidRPr="006E3040">
        <w:rPr>
          <w:rFonts w:ascii="Times New Roman" w:hAnsi="Times New Roman"/>
          <w:sz w:val="28"/>
          <w:szCs w:val="28"/>
        </w:rPr>
        <w:t> г. (</w:t>
      </w:r>
      <w:hyperlink r:id="rId14" w:tooltip="Стар стил" w:history="1">
        <w:r w:rsidRPr="006E3040">
          <w:rPr>
            <w:rFonts w:ascii="Times New Roman" w:hAnsi="Times New Roman"/>
            <w:sz w:val="28"/>
            <w:szCs w:val="28"/>
          </w:rPr>
          <w:t>стар стил</w:t>
        </w:r>
      </w:hyperlink>
      <w:r w:rsidRPr="006E3040">
        <w:rPr>
          <w:rFonts w:ascii="Times New Roman" w:hAnsi="Times New Roman"/>
          <w:sz w:val="28"/>
          <w:szCs w:val="28"/>
        </w:rPr>
        <w:t xml:space="preserve">). </w:t>
      </w:r>
    </w:p>
    <w:p w14:paraId="6576148F" w14:textId="77777777" w:rsidR="002E4D55" w:rsidRPr="00496F68" w:rsidRDefault="00DE7241" w:rsidP="007E2AF9">
      <w:pPr>
        <w:pStyle w:val="af4"/>
        <w:spacing w:line="360" w:lineRule="auto"/>
        <w:jc w:val="both"/>
        <w:rPr>
          <w:rFonts w:ascii="Times New Roman" w:hAnsi="Times New Roman"/>
          <w:b/>
          <w:color w:val="000000" w:themeColor="text1"/>
          <w:sz w:val="28"/>
          <w:szCs w:val="28"/>
          <w:shd w:val="clear" w:color="auto" w:fill="FFFFFF"/>
        </w:rPr>
      </w:pPr>
      <w:r w:rsidRPr="00496F68">
        <w:rPr>
          <w:rFonts w:ascii="Times New Roman" w:hAnsi="Times New Roman"/>
          <w:sz w:val="28"/>
          <w:szCs w:val="28"/>
        </w:rPr>
        <w:t>Конституцията на РБ залага на разделение между властите</w:t>
      </w:r>
      <w:r w:rsidRPr="00496F68">
        <w:rPr>
          <w:rFonts w:ascii="Times New Roman" w:hAnsi="Times New Roman"/>
          <w:b/>
          <w:color w:val="000000" w:themeColor="text1"/>
          <w:sz w:val="28"/>
          <w:szCs w:val="28"/>
          <w:shd w:val="clear" w:color="auto" w:fill="FFFFFF"/>
        </w:rPr>
        <w:t xml:space="preserve">. </w:t>
      </w:r>
    </w:p>
    <w:p w14:paraId="6504F092" w14:textId="725D15C6" w:rsidR="00DE7241" w:rsidRPr="00496F68" w:rsidRDefault="00DE7241" w:rsidP="007E2AF9">
      <w:pPr>
        <w:spacing w:line="360" w:lineRule="auto"/>
        <w:rPr>
          <w:rFonts w:ascii="Times New Roman" w:hAnsi="Times New Roman"/>
          <w:i/>
          <w:sz w:val="28"/>
          <w:szCs w:val="28"/>
          <w:shd w:val="clear" w:color="auto" w:fill="FFFFFF"/>
        </w:rPr>
      </w:pPr>
      <w:r w:rsidRPr="00496F68">
        <w:rPr>
          <w:rFonts w:ascii="Times New Roman" w:hAnsi="Times New Roman"/>
          <w:i/>
          <w:sz w:val="28"/>
          <w:szCs w:val="28"/>
          <w:shd w:val="clear" w:color="auto" w:fill="FFFFFF"/>
        </w:rPr>
        <w:t>„</w:t>
      </w:r>
      <w:r w:rsidR="00496F68" w:rsidRPr="00496F68">
        <w:rPr>
          <w:rFonts w:ascii="Times New Roman" w:hAnsi="Times New Roman"/>
          <w:i/>
          <w:sz w:val="28"/>
          <w:szCs w:val="28"/>
          <w:shd w:val="clear" w:color="auto" w:fill="FFFFFF"/>
        </w:rPr>
        <w:t>Чл.</w:t>
      </w:r>
      <w:r w:rsidRPr="00496F68">
        <w:rPr>
          <w:rFonts w:ascii="Times New Roman" w:hAnsi="Times New Roman"/>
          <w:i/>
          <w:sz w:val="28"/>
          <w:szCs w:val="28"/>
          <w:shd w:val="clear" w:color="auto" w:fill="FFFFFF"/>
        </w:rPr>
        <w:t>8.</w:t>
      </w:r>
      <w:r w:rsidR="00496F68" w:rsidRPr="00496F68">
        <w:rPr>
          <w:rFonts w:ascii="Times New Roman" w:hAnsi="Times New Roman"/>
          <w:i/>
          <w:sz w:val="28"/>
          <w:szCs w:val="28"/>
          <w:shd w:val="clear" w:color="auto" w:fill="FFFFFF"/>
        </w:rPr>
        <w:t xml:space="preserve"> </w:t>
      </w:r>
      <w:r w:rsidRPr="00496F68">
        <w:rPr>
          <w:rFonts w:ascii="Times New Roman" w:hAnsi="Times New Roman"/>
          <w:i/>
          <w:sz w:val="28"/>
          <w:szCs w:val="28"/>
          <w:shd w:val="clear" w:color="auto" w:fill="FFFFFF"/>
        </w:rPr>
        <w:t>Държавната власт се разделя на законодателна, изпълнителна и съдебна.“</w:t>
      </w:r>
    </w:p>
    <w:p w14:paraId="2BA3C8A8" w14:textId="4B7B2578" w:rsidR="002E4D55" w:rsidRPr="00496F68" w:rsidRDefault="002E4D55" w:rsidP="007E2AF9">
      <w:pPr>
        <w:pStyle w:val="af4"/>
        <w:spacing w:line="360" w:lineRule="auto"/>
        <w:jc w:val="both"/>
        <w:rPr>
          <w:rFonts w:ascii="Times New Roman" w:hAnsi="Times New Roman"/>
          <w:sz w:val="28"/>
          <w:szCs w:val="28"/>
        </w:rPr>
      </w:pPr>
      <w:r w:rsidRPr="00496F68">
        <w:rPr>
          <w:rFonts w:ascii="Times New Roman" w:hAnsi="Times New Roman"/>
          <w:sz w:val="28"/>
          <w:szCs w:val="28"/>
        </w:rPr>
        <w:t>Съдебната власт е независима от изпълнителната, следователно министърът на правосъдието, като представител на изпълнителната власт, респективно назначен от министър-председателят, има представителни функции в нея.</w:t>
      </w:r>
    </w:p>
    <w:p w14:paraId="235B7070" w14:textId="43F5B933" w:rsidR="000A262A" w:rsidRPr="006E3040" w:rsidRDefault="000A262A" w:rsidP="007E2AF9">
      <w:pPr>
        <w:spacing w:after="0" w:line="360" w:lineRule="auto"/>
        <w:jc w:val="both"/>
        <w:rPr>
          <w:rFonts w:ascii="Times New Roman" w:hAnsi="Times New Roman"/>
          <w:color w:val="000000"/>
          <w:sz w:val="28"/>
          <w:szCs w:val="28"/>
          <w:shd w:val="clear" w:color="auto" w:fill="FEFEFE"/>
        </w:rPr>
      </w:pPr>
      <w:r w:rsidRPr="006E3040">
        <w:rPr>
          <w:rFonts w:ascii="Times New Roman" w:hAnsi="Times New Roman"/>
          <w:color w:val="000000"/>
          <w:sz w:val="28"/>
          <w:szCs w:val="28"/>
          <w:shd w:val="clear" w:color="auto" w:fill="FEFEFE"/>
        </w:rPr>
        <w:t>Министърът на правосъдието е член на Министерския съвет.</w:t>
      </w:r>
    </w:p>
    <w:p w14:paraId="7C47FB01" w14:textId="2FFA7EE1" w:rsidR="00D524ED" w:rsidRDefault="007A7152" w:rsidP="007E2AF9">
      <w:pPr>
        <w:spacing w:after="0" w:line="360" w:lineRule="auto"/>
        <w:jc w:val="both"/>
        <w:rPr>
          <w:rFonts w:ascii="Times New Roman" w:hAnsi="Times New Roman"/>
          <w:color w:val="000000"/>
          <w:sz w:val="28"/>
          <w:szCs w:val="28"/>
          <w:shd w:val="clear" w:color="auto" w:fill="FEFEFE"/>
        </w:rPr>
      </w:pPr>
      <w:r>
        <w:rPr>
          <w:rFonts w:ascii="Times New Roman" w:hAnsi="Times New Roman"/>
          <w:color w:val="000000"/>
          <w:sz w:val="28"/>
          <w:szCs w:val="28"/>
          <w:shd w:val="clear" w:color="auto" w:fill="FEFEFE"/>
        </w:rPr>
        <w:t>В Конституцията на РБ</w:t>
      </w:r>
      <w:r w:rsidR="00D524ED">
        <w:rPr>
          <w:rStyle w:val="af0"/>
          <w:rFonts w:ascii="Times New Roman" w:hAnsi="Times New Roman"/>
          <w:color w:val="000000"/>
          <w:sz w:val="28"/>
          <w:szCs w:val="28"/>
          <w:shd w:val="clear" w:color="auto" w:fill="FEFEFE"/>
        </w:rPr>
        <w:footnoteReference w:id="1"/>
      </w:r>
      <w:r>
        <w:rPr>
          <w:rFonts w:ascii="Times New Roman" w:hAnsi="Times New Roman"/>
          <w:color w:val="000000"/>
          <w:sz w:val="28"/>
          <w:szCs w:val="28"/>
          <w:shd w:val="clear" w:color="auto" w:fill="FEFEFE"/>
        </w:rPr>
        <w:t xml:space="preserve">, текстовете уреждащи ролята на министърът на правосъдието, и мястото му в независимата съдебна власт са поместени в </w:t>
      </w:r>
      <w:r w:rsidR="00D524ED">
        <w:rPr>
          <w:rFonts w:ascii="Times New Roman" w:hAnsi="Times New Roman"/>
          <w:color w:val="000000"/>
          <w:sz w:val="28"/>
          <w:szCs w:val="28"/>
          <w:shd w:val="clear" w:color="auto" w:fill="FEFEFE"/>
        </w:rPr>
        <w:t xml:space="preserve">чл. 130б, ал. 1 </w:t>
      </w:r>
    </w:p>
    <w:p w14:paraId="5B8E8985" w14:textId="5469476F" w:rsidR="00A265D7" w:rsidRPr="00496F68" w:rsidRDefault="00D524ED" w:rsidP="007E2AF9">
      <w:pPr>
        <w:spacing w:line="360" w:lineRule="auto"/>
        <w:rPr>
          <w:rFonts w:ascii="Times New Roman" w:hAnsi="Times New Roman"/>
          <w:i/>
          <w:sz w:val="28"/>
          <w:szCs w:val="28"/>
          <w:shd w:val="clear" w:color="auto" w:fill="FFFFFF"/>
        </w:rPr>
      </w:pPr>
      <w:r w:rsidRPr="00496F68">
        <w:rPr>
          <w:rFonts w:ascii="Times New Roman" w:hAnsi="Times New Roman"/>
          <w:i/>
          <w:sz w:val="28"/>
          <w:szCs w:val="28"/>
          <w:shd w:val="clear" w:color="auto" w:fill="FFFFFF"/>
        </w:rPr>
        <w:t>„((Нов - ДВ, бр. 100 от 2015 г.) (1) Заседанията на пленума на Висшия съдебен съвет се председателстват от министъра на правосъдието. Той не участва в гласуването.“</w:t>
      </w:r>
    </w:p>
    <w:p w14:paraId="65E64E0E" w14:textId="70E42D09" w:rsidR="00D524ED" w:rsidRDefault="00D524ED" w:rsidP="007E2AF9">
      <w:pPr>
        <w:spacing w:line="360" w:lineRule="auto"/>
        <w:jc w:val="both"/>
        <w:rPr>
          <w:rFonts w:ascii="Times New Roman" w:hAnsi="Times New Roman"/>
          <w:color w:val="000000"/>
          <w:sz w:val="28"/>
          <w:szCs w:val="28"/>
          <w:shd w:val="clear" w:color="auto" w:fill="FEFEFE"/>
        </w:rPr>
      </w:pPr>
      <w:r>
        <w:rPr>
          <w:rFonts w:ascii="Times New Roman" w:hAnsi="Times New Roman"/>
          <w:color w:val="000000"/>
          <w:sz w:val="28"/>
          <w:szCs w:val="28"/>
          <w:shd w:val="clear" w:color="auto" w:fill="FEFEFE"/>
        </w:rPr>
        <w:t>Правомощията на министърът на правосъдието са разписани</w:t>
      </w:r>
      <w:r w:rsidR="002E4D55">
        <w:rPr>
          <w:rFonts w:ascii="Times New Roman" w:hAnsi="Times New Roman"/>
          <w:color w:val="000000"/>
          <w:sz w:val="28"/>
          <w:szCs w:val="28"/>
          <w:shd w:val="clear" w:color="auto" w:fill="FEFEFE"/>
        </w:rPr>
        <w:t xml:space="preserve"> в Конституцията</w:t>
      </w:r>
      <w:r>
        <w:rPr>
          <w:rFonts w:ascii="Times New Roman" w:hAnsi="Times New Roman"/>
          <w:color w:val="000000"/>
          <w:sz w:val="28"/>
          <w:szCs w:val="28"/>
          <w:shd w:val="clear" w:color="auto" w:fill="FEFEFE"/>
        </w:rPr>
        <w:t>:</w:t>
      </w:r>
    </w:p>
    <w:p w14:paraId="6593FCC8" w14:textId="5DAADF3A" w:rsidR="00D524ED" w:rsidRPr="00496F68" w:rsidRDefault="00D524ED" w:rsidP="007E2AF9">
      <w:pPr>
        <w:spacing w:line="360" w:lineRule="auto"/>
        <w:rPr>
          <w:rFonts w:ascii="Times New Roman" w:hAnsi="Times New Roman"/>
          <w:i/>
          <w:sz w:val="28"/>
          <w:szCs w:val="28"/>
          <w:shd w:val="clear" w:color="auto" w:fill="FFFFFF"/>
        </w:rPr>
      </w:pPr>
      <w:r w:rsidRPr="00496F68">
        <w:rPr>
          <w:rFonts w:ascii="Times New Roman" w:hAnsi="Times New Roman"/>
          <w:i/>
          <w:sz w:val="28"/>
          <w:szCs w:val="28"/>
          <w:shd w:val="clear" w:color="auto" w:fill="FFFFFF"/>
        </w:rPr>
        <w:t>„</w:t>
      </w:r>
      <w:r w:rsidRPr="00496F68">
        <w:rPr>
          <w:rFonts w:ascii="Times New Roman" w:hAnsi="Times New Roman"/>
          <w:b/>
          <w:bCs/>
          <w:sz w:val="28"/>
          <w:szCs w:val="28"/>
        </w:rPr>
        <w:t>Чл. 130в.</w:t>
      </w:r>
      <w:r w:rsidRPr="00496F68">
        <w:rPr>
          <w:rFonts w:ascii="Times New Roman" w:hAnsi="Times New Roman"/>
          <w:i/>
          <w:sz w:val="28"/>
          <w:szCs w:val="28"/>
          <w:shd w:val="clear" w:color="auto" w:fill="FFFFFF"/>
        </w:rPr>
        <w:br/>
        <w:t>(Нов - ДВ, бр. 27 от 2006 г.) Министърът на правосъдието:</w:t>
      </w:r>
      <w:r w:rsidRPr="00496F68">
        <w:rPr>
          <w:rFonts w:ascii="Times New Roman" w:hAnsi="Times New Roman"/>
          <w:i/>
          <w:sz w:val="28"/>
          <w:szCs w:val="28"/>
          <w:shd w:val="clear" w:color="auto" w:fill="FFFFFF"/>
        </w:rPr>
        <w:br/>
        <w:t>1. (изм. - ДВ, бр. 100 от 2015 г.) предлага проект на бюджет на съдебната власт и го внася във Висшия съдебен съвет;</w:t>
      </w:r>
      <w:r w:rsidRPr="00496F68">
        <w:rPr>
          <w:rFonts w:ascii="Times New Roman" w:hAnsi="Times New Roman"/>
          <w:i/>
          <w:sz w:val="28"/>
          <w:szCs w:val="28"/>
          <w:shd w:val="clear" w:color="auto" w:fill="FFFFFF"/>
        </w:rPr>
        <w:br/>
        <w:t>2. (отм. - ДВ, бр. 100 от 2015 г.)</w:t>
      </w:r>
      <w:r w:rsidRPr="00496F68">
        <w:rPr>
          <w:rFonts w:ascii="Times New Roman" w:hAnsi="Times New Roman"/>
          <w:i/>
          <w:sz w:val="28"/>
          <w:szCs w:val="28"/>
          <w:shd w:val="clear" w:color="auto" w:fill="FFFFFF"/>
        </w:rPr>
        <w:br/>
      </w:r>
      <w:r w:rsidRPr="00496F68">
        <w:rPr>
          <w:rFonts w:ascii="Times New Roman" w:hAnsi="Times New Roman"/>
          <w:i/>
          <w:sz w:val="28"/>
          <w:szCs w:val="28"/>
          <w:shd w:val="clear" w:color="auto" w:fill="FFFFFF"/>
        </w:rPr>
        <w:lastRenderedPageBreak/>
        <w:t>3. може да прави предложения за назначаване, повишаване, понижаване, преместване и освобождаване от длъжност на съдии, прокурори и следователи;</w:t>
      </w:r>
      <w:r w:rsidRPr="00496F68">
        <w:rPr>
          <w:rFonts w:ascii="Times New Roman" w:hAnsi="Times New Roman"/>
          <w:i/>
          <w:sz w:val="28"/>
          <w:szCs w:val="28"/>
          <w:shd w:val="clear" w:color="auto" w:fill="FFFFFF"/>
        </w:rPr>
        <w:br/>
        <w:t>4. участва в организирането на квалификацията на съдиите, прокурорите и следователите;</w:t>
      </w:r>
      <w:r w:rsidRPr="00496F68">
        <w:rPr>
          <w:rFonts w:ascii="Times New Roman" w:hAnsi="Times New Roman"/>
          <w:i/>
          <w:sz w:val="28"/>
          <w:szCs w:val="28"/>
          <w:shd w:val="clear" w:color="auto" w:fill="FFFFFF"/>
        </w:rPr>
        <w:br/>
        <w:t>5. (отм. - ДВ, бр. 12 от 2007 г.).“</w:t>
      </w:r>
    </w:p>
    <w:p w14:paraId="7F429C84" w14:textId="5F050EBE" w:rsidR="00D524ED" w:rsidRDefault="00D524ED" w:rsidP="007E2AF9">
      <w:pPr>
        <w:spacing w:line="360" w:lineRule="auto"/>
        <w:jc w:val="both"/>
        <w:rPr>
          <w:rFonts w:ascii="Times New Roman" w:hAnsi="Times New Roman"/>
          <w:color w:val="000000"/>
          <w:sz w:val="28"/>
          <w:szCs w:val="28"/>
          <w:shd w:val="clear" w:color="auto" w:fill="FEFEFE"/>
        </w:rPr>
      </w:pPr>
      <w:r>
        <w:rPr>
          <w:rFonts w:ascii="Times New Roman" w:hAnsi="Times New Roman"/>
          <w:color w:val="000000"/>
          <w:sz w:val="28"/>
          <w:szCs w:val="28"/>
          <w:shd w:val="clear" w:color="auto" w:fill="FEFEFE"/>
        </w:rPr>
        <w:t>Реално той няма водеща роля в работата на Висшият съдебен съвет, а само представителни функции.</w:t>
      </w:r>
    </w:p>
    <w:p w14:paraId="556446B2" w14:textId="74D7877E" w:rsidR="00A265D7" w:rsidRDefault="003E35D4" w:rsidP="007E2AF9">
      <w:pPr>
        <w:spacing w:line="360" w:lineRule="auto"/>
        <w:jc w:val="both"/>
        <w:rPr>
          <w:rFonts w:ascii="Times New Roman" w:hAnsi="Times New Roman"/>
          <w:sz w:val="28"/>
          <w:szCs w:val="28"/>
        </w:rPr>
      </w:pPr>
      <w:r w:rsidRPr="003E35D4">
        <w:rPr>
          <w:rFonts w:ascii="Times New Roman" w:hAnsi="Times New Roman"/>
          <w:color w:val="000000"/>
          <w:sz w:val="28"/>
          <w:szCs w:val="28"/>
          <w:shd w:val="clear" w:color="auto" w:fill="FEFEFE"/>
        </w:rPr>
        <w:t>Министерството на правосъдието е администрация, която подпомага министъра на правосъдието при осъществяване на правомощията му, осигурява технически дейността му и извършва дейности по административното обслужване на гражданите и юридическите лица.</w:t>
      </w:r>
    </w:p>
    <w:p w14:paraId="67C629D7" w14:textId="11005908" w:rsidR="000A262A" w:rsidRDefault="000A262A" w:rsidP="007E2AF9">
      <w:pPr>
        <w:spacing w:line="360" w:lineRule="auto"/>
        <w:jc w:val="both"/>
        <w:rPr>
          <w:rFonts w:ascii="Times New Roman" w:hAnsi="Times New Roman"/>
          <w:sz w:val="28"/>
          <w:szCs w:val="28"/>
        </w:rPr>
      </w:pPr>
      <w:r>
        <w:rPr>
          <w:rFonts w:ascii="Times New Roman" w:hAnsi="Times New Roman"/>
          <w:sz w:val="28"/>
          <w:szCs w:val="28"/>
        </w:rPr>
        <w:t>Със структура:</w:t>
      </w:r>
    </w:p>
    <w:p w14:paraId="0D7B9BC0" w14:textId="77777777" w:rsidR="000A262A" w:rsidRPr="000A262A" w:rsidRDefault="000A262A" w:rsidP="007E2AF9">
      <w:pPr>
        <w:numPr>
          <w:ilvl w:val="0"/>
          <w:numId w:val="14"/>
        </w:numPr>
        <w:shd w:val="clear" w:color="auto" w:fill="FFFFFF"/>
        <w:spacing w:before="100" w:beforeAutospacing="1" w:after="24" w:line="360" w:lineRule="auto"/>
        <w:ind w:left="384"/>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Обща администрация</w:t>
      </w:r>
    </w:p>
    <w:p w14:paraId="5A12D99C"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„Канцелария“</w:t>
      </w:r>
    </w:p>
    <w:p w14:paraId="20330CBE"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„Финанси и бюджет“</w:t>
      </w:r>
    </w:p>
    <w:p w14:paraId="617C8B0C"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„Управление на собствеността“</w:t>
      </w:r>
    </w:p>
    <w:p w14:paraId="01EF23C7"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„Управление на човешките ресурси“</w:t>
      </w:r>
    </w:p>
    <w:p w14:paraId="4E3C49A8"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„Връзки с обществеността и протокол“</w:t>
      </w:r>
    </w:p>
    <w:p w14:paraId="79E28CFE" w14:textId="77777777" w:rsidR="000A262A" w:rsidRPr="000A262A" w:rsidRDefault="000A262A" w:rsidP="007E2AF9">
      <w:pPr>
        <w:numPr>
          <w:ilvl w:val="0"/>
          <w:numId w:val="14"/>
        </w:numPr>
        <w:shd w:val="clear" w:color="auto" w:fill="FFFFFF"/>
        <w:spacing w:before="100" w:beforeAutospacing="1" w:after="24" w:line="360" w:lineRule="auto"/>
        <w:ind w:left="384"/>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Специализирана администрация</w:t>
      </w:r>
    </w:p>
    <w:p w14:paraId="0347F0C0"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Инспекторат на министъра на правосъдието по „Закона за съдебната власт“</w:t>
      </w:r>
    </w:p>
    <w:p w14:paraId="79EBAE9E"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„Съвет по законодателство“</w:t>
      </w:r>
    </w:p>
    <w:p w14:paraId="6196DE6E"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„Статистическо развитие и програми“</w:t>
      </w:r>
    </w:p>
    <w:p w14:paraId="73E01C9E"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„Международно правно сътрудничество и европейски въпроси“</w:t>
      </w:r>
    </w:p>
    <w:p w14:paraId="77B6C07F"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„Взаимодействие със съдебната власт“</w:t>
      </w:r>
    </w:p>
    <w:p w14:paraId="3903C5F1"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lastRenderedPageBreak/>
        <w:t>Дирекция „Процесуално представителство на Република България пред Европейския съд по правата на човека“</w:t>
      </w:r>
    </w:p>
    <w:p w14:paraId="60CD877D"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„Електронно правосъдие и регистри“</w:t>
      </w:r>
    </w:p>
    <w:p w14:paraId="47D3B78D"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„Българско гражданство“</w:t>
      </w:r>
    </w:p>
    <w:p w14:paraId="203580B4"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„Международна правна закрила на детето и международни осиновявания“</w:t>
      </w:r>
    </w:p>
    <w:p w14:paraId="3F97431F" w14:textId="77777777" w:rsidR="000A262A" w:rsidRPr="000A262A" w:rsidRDefault="000A262A" w:rsidP="007E2AF9">
      <w:pPr>
        <w:numPr>
          <w:ilvl w:val="0"/>
          <w:numId w:val="14"/>
        </w:numPr>
        <w:shd w:val="clear" w:color="auto" w:fill="FFFFFF"/>
        <w:spacing w:before="100" w:beforeAutospacing="1" w:after="24" w:line="360" w:lineRule="auto"/>
        <w:ind w:left="384"/>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Второстепенни разпоредители с бюджетни кредити</w:t>
      </w:r>
    </w:p>
    <w:p w14:paraId="28F6CBEA"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Агенция по вписванията</w:t>
      </w:r>
    </w:p>
    <w:p w14:paraId="1EF986B5"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Национално бюро за правна помощ</w:t>
      </w:r>
    </w:p>
    <w:p w14:paraId="65B19828"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Централен регистър на особените залози</w:t>
      </w:r>
    </w:p>
    <w:p w14:paraId="69271E88"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Главна дирекция „Изпълнение на наказанията“</w:t>
      </w:r>
    </w:p>
    <w:p w14:paraId="1CCB25BE"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Главна дирекция „Охрана“</w:t>
      </w:r>
    </w:p>
    <w:p w14:paraId="0AFE6BF6" w14:textId="4D75D229" w:rsidR="000A262A" w:rsidRDefault="000A262A" w:rsidP="000A262A">
      <w:pPr>
        <w:rPr>
          <w:rFonts w:ascii="Times New Roman" w:hAnsi="Times New Roman"/>
          <w:sz w:val="28"/>
          <w:szCs w:val="28"/>
        </w:rPr>
      </w:pPr>
    </w:p>
    <w:p w14:paraId="3C0C5BD7" w14:textId="77777777" w:rsidR="00B1624B" w:rsidRPr="000A262A" w:rsidRDefault="00B1624B" w:rsidP="000A262A">
      <w:pPr>
        <w:rPr>
          <w:rFonts w:ascii="Times New Roman" w:hAnsi="Times New Roman"/>
          <w:sz w:val="28"/>
          <w:szCs w:val="28"/>
        </w:rPr>
      </w:pPr>
    </w:p>
    <w:p w14:paraId="7695645A" w14:textId="71586084" w:rsidR="000A262A" w:rsidRDefault="000A262A" w:rsidP="000A262A"/>
    <w:p w14:paraId="2E6495DE" w14:textId="77777777" w:rsidR="006E3040" w:rsidRDefault="006E3040">
      <w:pPr>
        <w:rPr>
          <w:rFonts w:asciiTheme="majorHAnsi" w:eastAsiaTheme="majorEastAsia" w:hAnsiTheme="majorHAnsi" w:cstheme="majorBidi"/>
          <w:b/>
          <w:bCs/>
          <w:color w:val="4F81BD" w:themeColor="accent1"/>
          <w:sz w:val="26"/>
          <w:szCs w:val="26"/>
        </w:rPr>
      </w:pPr>
      <w:r>
        <w:br w:type="page"/>
      </w:r>
    </w:p>
    <w:p w14:paraId="1B970392" w14:textId="138D4A35" w:rsidR="00B54B5D" w:rsidRDefault="00B1624B" w:rsidP="00484BB2">
      <w:pPr>
        <w:pStyle w:val="2"/>
      </w:pPr>
      <w:bookmarkStart w:id="3" w:name="_Toc57543104"/>
      <w:r>
        <w:lastRenderedPageBreak/>
        <w:t>Правомощия на министъра на правосъдието</w:t>
      </w:r>
      <w:bookmarkEnd w:id="3"/>
    </w:p>
    <w:p w14:paraId="3EA98820" w14:textId="77777777" w:rsidR="00B1624B" w:rsidRDefault="00B1624B" w:rsidP="00B1624B">
      <w:pPr>
        <w:shd w:val="clear" w:color="auto" w:fill="FEFEFE"/>
        <w:spacing w:after="0" w:line="240" w:lineRule="auto"/>
        <w:rPr>
          <w:rFonts w:ascii="Verdana" w:eastAsia="Times New Roman" w:hAnsi="Verdana"/>
          <w:color w:val="000000"/>
          <w:sz w:val="18"/>
          <w:szCs w:val="18"/>
          <w:lang w:eastAsia="bg-BG"/>
        </w:rPr>
      </w:pPr>
    </w:p>
    <w:p w14:paraId="48B6B1CD" w14:textId="28A27AAF" w:rsidR="00B1624B" w:rsidRDefault="00DE7241" w:rsidP="007E2AF9">
      <w:pPr>
        <w:shd w:val="clear" w:color="auto" w:fill="FEFEFE"/>
        <w:spacing w:after="0" w:line="360" w:lineRule="auto"/>
        <w:jc w:val="both"/>
        <w:rPr>
          <w:rFonts w:ascii="Times New Roman" w:eastAsia="Times New Roman" w:hAnsi="Times New Roman"/>
          <w:color w:val="000000"/>
          <w:sz w:val="28"/>
          <w:szCs w:val="28"/>
          <w:lang w:eastAsia="bg-BG"/>
        </w:rPr>
      </w:pPr>
      <w:r>
        <w:rPr>
          <w:rFonts w:ascii="Times New Roman" w:eastAsia="Times New Roman" w:hAnsi="Times New Roman"/>
          <w:color w:val="000000"/>
          <w:sz w:val="28"/>
          <w:szCs w:val="28"/>
          <w:lang w:eastAsia="bg-BG"/>
        </w:rPr>
        <w:t xml:space="preserve">Детайлното разписване на правомощията на министърът на правосъдието е осъществено в „Устройственият правилник на министерството на правосъдието“, раздел </w:t>
      </w:r>
      <w:r>
        <w:rPr>
          <w:rFonts w:ascii="Times New Roman" w:eastAsia="Times New Roman" w:hAnsi="Times New Roman"/>
          <w:color w:val="000000"/>
          <w:sz w:val="28"/>
          <w:szCs w:val="28"/>
          <w:lang w:val="en-US" w:eastAsia="bg-BG"/>
        </w:rPr>
        <w:t xml:space="preserve">I. </w:t>
      </w:r>
      <w:r w:rsidR="00B1624B" w:rsidRPr="00B1624B">
        <w:rPr>
          <w:rFonts w:ascii="Times New Roman" w:eastAsia="Times New Roman" w:hAnsi="Times New Roman"/>
          <w:color w:val="000000"/>
          <w:sz w:val="28"/>
          <w:szCs w:val="28"/>
          <w:lang w:eastAsia="bg-BG"/>
        </w:rPr>
        <w:t>Министърът на правосъдието, наричан по-нататък "министъра", е централен едноличен орган на изпълнителната власт, който ръководи, координира и контролира осъществяването на държавната политика в областта на правосъдието и изпълнява всички останали функции, възложени му с Конституцията на Република България, с международен договор или с акт на общностното право, със закон или с акт на Министерския съвет.</w:t>
      </w:r>
    </w:p>
    <w:p w14:paraId="08374A78"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309CA528" w14:textId="2EEA98D9"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Министърът ръководи и представлява Министерството на правосъдието.</w:t>
      </w:r>
    </w:p>
    <w:p w14:paraId="3C50806A" w14:textId="5E1144F9"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При осъществяване на политическата програма на правителството, при разработването на проекти на нормативни актове и при изпълнението на правомощията си министърът се подпомага от трима заместник-министри.</w:t>
      </w:r>
    </w:p>
    <w:p w14:paraId="578FDB73"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775B40C4" w14:textId="22FCDD54"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Министърът делегира със заповед правомощия на заместник-министрите и определя техните функции.</w:t>
      </w:r>
    </w:p>
    <w:p w14:paraId="59C39B4F"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02D08C61" w14:textId="2B0F8384" w:rsid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Функциите на министъра в негово отсъствие се изпълняват от определен за всеки конкретен случай заместник-министър.</w:t>
      </w:r>
    </w:p>
    <w:p w14:paraId="0D352337" w14:textId="2E10B10B" w:rsid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6762D3C2"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 Въз основа на Конституцията на Република България и в изпълнение на законите министърът:</w:t>
      </w:r>
    </w:p>
    <w:p w14:paraId="55629770"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 осъществява взаимодействието между съдебната и изпълнителната власт;</w:t>
      </w:r>
    </w:p>
    <w:p w14:paraId="425874FC"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 ръководи дейността по изработването на проекти на нормативни актове, свързани със съдебната система и с дейностите, които са в рамките на неговите правомощия, както и по изработването на становища по проекти на нормативни актове, изготвени от други централни органи на изпълнителната власт;</w:t>
      </w:r>
    </w:p>
    <w:p w14:paraId="568CC475"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3. участва в организирането на квалификацията на съдиите, прокурорите и следователите;</w:t>
      </w:r>
    </w:p>
    <w:p w14:paraId="71599F55"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lastRenderedPageBreak/>
        <w:t>4. (изм. - ДВ, бр. 54 от 2018 г., в сила от 29.06.2018 г.) управлява имуществото на Министерството на правосъдието;</w:t>
      </w:r>
    </w:p>
    <w:p w14:paraId="16427020"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5. (изм. - ДВ, бр. 54 от 2018 г., в сила от 29.06.2018 г.) предлага проект на бюджет на съдебната власт и го внася за обсъждане в пленума на Висшия съдебен съвет;</w:t>
      </w:r>
    </w:p>
    <w:p w14:paraId="0DD43300"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6. осъществява ръководство и контрол на дейността по охрана на органите на съдебната власт;</w:t>
      </w:r>
    </w:p>
    <w:p w14:paraId="20B54365"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7. осъществява дейности, свързани с държавните и частните съдебни изпълнители, с нотариусите, съдиите по вписванията и със синдиците;</w:t>
      </w:r>
    </w:p>
    <w:p w14:paraId="64E73C9A"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8. ръководи дейността по подготовката на проекти на международни договори в правната област и контролира изпълнението им;</w:t>
      </w:r>
    </w:p>
    <w:p w14:paraId="160CC1A8"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9. представлява Република България на заседанията на Съвета на Европейския съюз по правосъдие и вътрешни работи в частта "Правосъдие";</w:t>
      </w:r>
    </w:p>
    <w:p w14:paraId="026DF81E"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10. ръководи и контролира подготовката на материали от негова компетентност, които се представят пред институциите на Европейския съюз;</w:t>
      </w:r>
    </w:p>
    <w:p w14:paraId="4FD43F36"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11. координира дейността на всички органи и институции в Република България по въпросите, свързани с Механизма за сътрудничество и оценка, установен с Решение на Европейската комисия от 13 декември 2006 г.;</w:t>
      </w:r>
    </w:p>
    <w:p w14:paraId="1C89C9D2"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12. ръководи дейността по изработването и внася за разглеждане от Министерския съвет проекти на актове, с които се приемат мерки на национално ниво, необходими за изпълнение и прилагане на актове на Европейския съюз в областите, от своята компетентност;</w:t>
      </w:r>
    </w:p>
    <w:p w14:paraId="6D10478A"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13. осъществява международното правно сътрудничество и международната правна помощ по въпроси от своята компетентност;</w:t>
      </w:r>
    </w:p>
    <w:p w14:paraId="24957990"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 xml:space="preserve">14. дава становище, изразява съгласие, съответно несъгласие, от името на Република България, когато такова е поискано, за приемане на други държави за членове на международни органи и организации или за присъединяване на държави към международни актове, когато Министерството на правосъдието е посочено за централен орган по силата на устройствените актове на </w:t>
      </w:r>
      <w:r w:rsidRPr="00B1624B">
        <w:rPr>
          <w:rFonts w:ascii="Times New Roman" w:eastAsia="Times New Roman" w:hAnsi="Times New Roman"/>
          <w:color w:val="000000"/>
          <w:sz w:val="28"/>
          <w:szCs w:val="28"/>
          <w:lang w:eastAsia="bg-BG"/>
        </w:rPr>
        <w:lastRenderedPageBreak/>
        <w:t>международните органи или организации или по силата на разпоредби на международните актове;</w:t>
      </w:r>
    </w:p>
    <w:p w14:paraId="156549AE"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15. определя критериите и процедурата за провеждане на избора на кандидатите за съдия в Европейския съд по правата на човека в съответствие с чл. 21 и 23 от Конвенцията за защита на правата на човека и основните свободи и организира провеждането му;</w:t>
      </w:r>
    </w:p>
    <w:p w14:paraId="69C84CCF"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16. организира и провежда процедурата на избор на кандидат за съдия и за генерален адвокат в Съда на Европейския съюз и за съдия в Общия съд;</w:t>
      </w:r>
    </w:p>
    <w:p w14:paraId="44378EAB"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17. (доп. - ДВ, бр. 54 от 2018 г., в сила от 29.06.2018 г.) ръководи дейностите, свързани с международното осиновяване по Семейния кодекс, и осъществява функциите, възложени на Министерството като централен орган по международните конвенции в областта на международното осиновяване и закрилата на децата, както и на международното сътрудничество по въпроси, свързани със задължения за издръжка;</w:t>
      </w:r>
    </w:p>
    <w:p w14:paraId="22691E6C"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18. осъществява общо ръководство и контрол върху дейността по изпълнение на наказанията;</w:t>
      </w:r>
    </w:p>
    <w:p w14:paraId="35C0E915"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19. създава и преобразува местата за лишаване от свобода - затвори, поправителни домове, затворнически общежития и следствени арести;</w:t>
      </w:r>
    </w:p>
    <w:p w14:paraId="44BA87EC"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20. (изм. - ДВ, бр. 54 от 2018 г., в сила от 29.06.2018 г.) ръководи и контролира инвестиционната дейност в Министерството на правосъдието;</w:t>
      </w:r>
    </w:p>
    <w:p w14:paraId="42FD328A"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21. осъществява и други правомощия, възложени му със закон или с акт на Министерския съвет.</w:t>
      </w:r>
    </w:p>
    <w:p w14:paraId="5164CF28" w14:textId="0A96F322" w:rsid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3C770158"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При осъществяване на правомощията по чл. 5 министърът:</w:t>
      </w:r>
    </w:p>
    <w:p w14:paraId="3C7B665C"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 отговаря за дейността си пред Народното събрание в рамките на процедурата за парламентарен контрол;</w:t>
      </w:r>
    </w:p>
    <w:p w14:paraId="6512A5A5"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 участва в пленарните заседания на Народното събрание и в заседанията на парламентарните комисии;</w:t>
      </w:r>
    </w:p>
    <w:p w14:paraId="17699D0F"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 xml:space="preserve">3. (изм. - ДВ, бр. 54 от 2018 г., в сила от 29.06.2018 г.) председателства заседанията на пленума на Висшия съдебен съвет и може да присъства на </w:t>
      </w:r>
      <w:r w:rsidRPr="00B1624B">
        <w:rPr>
          <w:rFonts w:ascii="Times New Roman" w:eastAsia="Times New Roman" w:hAnsi="Times New Roman"/>
          <w:color w:val="000000"/>
          <w:sz w:val="28"/>
          <w:szCs w:val="28"/>
          <w:lang w:eastAsia="bg-BG"/>
        </w:rPr>
        <w:lastRenderedPageBreak/>
        <w:t>заседанията на съдийската колегия и на прокурорската колегия на Висшия съдебен съвет, като не участва в гласуването;</w:t>
      </w:r>
    </w:p>
    <w:p w14:paraId="49BB146D"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4. прави предложения по чл. 34 на Закона за българското гражданство до Президента на Република България;</w:t>
      </w:r>
    </w:p>
    <w:p w14:paraId="290B7A7B"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5. участва в работата на Министерския съвет;</w:t>
      </w:r>
    </w:p>
    <w:p w14:paraId="38669534"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6. осъществява контакти и взаимодейства с другите органи на изпълнителната власт;</w:t>
      </w:r>
    </w:p>
    <w:p w14:paraId="5276C188"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7. взаимодейства със съсловни и неправителствени организации по повод упражняването на възложените му правомощия;</w:t>
      </w:r>
    </w:p>
    <w:p w14:paraId="30EB6FD9"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8. осъществява взаимодействие и сътрудничи с държавни органи и с неправителствени организации в други държави, както и с международни организации и институции;</w:t>
      </w:r>
    </w:p>
    <w:p w14:paraId="532EB1D2"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9. (доп. - ДВ, бр. 54 от 2018 г., в сила от 29.06.2018 г.) представя пред Министерския съвет ежегоден доклад за дейността на Министерството и на подчинените му административни структури;</w:t>
      </w:r>
    </w:p>
    <w:p w14:paraId="4168A4E6"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10. представя на главния секретар на Министерския съвет ежегоден доклад за състоянието на администрацията по чл. 62, ал. 1 от Закона за администрацията;</w:t>
      </w:r>
    </w:p>
    <w:p w14:paraId="668ADCB3"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11. представя пред министъра на финансите ежегоден доклад за състоянието на системите за финансово управление и контрол.</w:t>
      </w:r>
    </w:p>
    <w:p w14:paraId="7841B45D"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 Министърът създава съвети като експертни консултативни звена за решаване на експертни проблеми от специалната му компетентност, ръководи и обезпечава дейността им. Съветите включват експерти и представители на неправителствени организации, които имат отношение към дейността на Министерството.</w:t>
      </w:r>
    </w:p>
    <w:p w14:paraId="5BFA1466" w14:textId="4DDFFC49" w:rsid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24DE5157" w14:textId="577C869A" w:rsidR="004D3D6A" w:rsidRDefault="004D3D6A" w:rsidP="007E2AF9">
      <w:pPr>
        <w:shd w:val="clear" w:color="auto" w:fill="FEFEFE"/>
        <w:spacing w:after="0" w:line="360" w:lineRule="auto"/>
        <w:jc w:val="both"/>
        <w:rPr>
          <w:rFonts w:ascii="Times New Roman" w:hAnsi="Times New Roman"/>
          <w:color w:val="000000"/>
          <w:sz w:val="28"/>
          <w:szCs w:val="28"/>
          <w:shd w:val="clear" w:color="auto" w:fill="FEFEFE"/>
        </w:rPr>
      </w:pPr>
      <w:r w:rsidRPr="004D3D6A">
        <w:rPr>
          <w:rFonts w:ascii="Times New Roman" w:hAnsi="Times New Roman"/>
          <w:color w:val="000000"/>
          <w:sz w:val="28"/>
          <w:szCs w:val="28"/>
          <w:shd w:val="clear" w:color="auto" w:fill="FEFEFE"/>
        </w:rPr>
        <w:t>Министърът формира и провежда информационната стратегия и политика, които при спазване разпоредбите на </w:t>
      </w:r>
      <w:r w:rsidRPr="004D3D6A">
        <w:rPr>
          <w:rStyle w:val="newdocreference"/>
          <w:rFonts w:ascii="Times New Roman" w:hAnsi="Times New Roman"/>
          <w:color w:val="000000"/>
          <w:sz w:val="28"/>
          <w:szCs w:val="28"/>
          <w:shd w:val="clear" w:color="auto" w:fill="FEFEFE"/>
        </w:rPr>
        <w:t>Конституцията</w:t>
      </w:r>
      <w:r w:rsidRPr="004D3D6A">
        <w:rPr>
          <w:rFonts w:ascii="Times New Roman" w:hAnsi="Times New Roman"/>
          <w:color w:val="000000"/>
          <w:sz w:val="28"/>
          <w:szCs w:val="28"/>
          <w:shd w:val="clear" w:color="auto" w:fill="FEFEFE"/>
        </w:rPr>
        <w:t> и на законите гарантират откритост и достъпност на дейността на ръководената от него администрация.</w:t>
      </w:r>
    </w:p>
    <w:p w14:paraId="5F44AA8B" w14:textId="46BD9D16" w:rsidR="00213DA2" w:rsidRPr="00B1624B" w:rsidRDefault="00213DA2" w:rsidP="007E2AF9">
      <w:pPr>
        <w:shd w:val="clear" w:color="auto" w:fill="FEFEFE"/>
        <w:spacing w:after="0" w:line="360" w:lineRule="auto"/>
        <w:jc w:val="both"/>
        <w:rPr>
          <w:rFonts w:ascii="Times New Roman" w:eastAsia="Times New Roman" w:hAnsi="Times New Roman"/>
          <w:color w:val="000000"/>
          <w:sz w:val="28"/>
          <w:szCs w:val="28"/>
          <w:lang w:eastAsia="bg-BG"/>
        </w:rPr>
      </w:pPr>
      <w:r>
        <w:rPr>
          <w:rFonts w:ascii="Times New Roman" w:eastAsia="Times New Roman" w:hAnsi="Times New Roman"/>
          <w:color w:val="000000"/>
          <w:sz w:val="28"/>
          <w:szCs w:val="28"/>
          <w:lang w:eastAsia="bg-BG"/>
        </w:rPr>
        <w:t xml:space="preserve">Функциите, ролята, правомощията на министърът на правосъдието са регламентирани в редица нормативни документи. Примерно, Закон за </w:t>
      </w:r>
      <w:r w:rsidR="000747D9">
        <w:rPr>
          <w:rFonts w:ascii="Times New Roman" w:eastAsia="Times New Roman" w:hAnsi="Times New Roman"/>
          <w:color w:val="000000"/>
          <w:sz w:val="28"/>
          <w:szCs w:val="28"/>
          <w:lang w:eastAsia="bg-BG"/>
        </w:rPr>
        <w:lastRenderedPageBreak/>
        <w:t xml:space="preserve">съдебната власт, където е разписан принципа на взаимодействие между съдебната, изпълнителната и законодателната власт, или Закон за правната помощ, където министърът на правосъдието разработва, координира и провежда държавната политика в областта на правната помощ, или </w:t>
      </w:r>
      <w:r w:rsidR="008505AA">
        <w:rPr>
          <w:rFonts w:ascii="Times New Roman" w:eastAsia="Times New Roman" w:hAnsi="Times New Roman"/>
          <w:color w:val="000000"/>
          <w:sz w:val="28"/>
          <w:szCs w:val="28"/>
          <w:lang w:eastAsia="bg-BG"/>
        </w:rPr>
        <w:t xml:space="preserve">Закон за медиацията, където министърът на правосъдието или упълномощено от него лице водят Единен регистър на медиацията. Всички произтичащи от Конституцията, или от Международни договори, права и задължения на министърът на правосъдието са </w:t>
      </w:r>
      <w:r w:rsidR="00F9371F">
        <w:rPr>
          <w:rFonts w:ascii="Times New Roman" w:eastAsia="Times New Roman" w:hAnsi="Times New Roman"/>
          <w:color w:val="000000"/>
          <w:sz w:val="28"/>
          <w:szCs w:val="28"/>
          <w:lang w:eastAsia="bg-BG"/>
        </w:rPr>
        <w:t>приложени и разписани в нормативни и поднормативни актове.</w:t>
      </w:r>
    </w:p>
    <w:p w14:paraId="5035B8B1"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0B70A6DF" w14:textId="77777777" w:rsidR="00171A53" w:rsidRDefault="00171A53" w:rsidP="00171A53">
      <w:pPr>
        <w:spacing w:after="0" w:line="240" w:lineRule="auto"/>
        <w:ind w:firstLine="708"/>
        <w:jc w:val="both"/>
        <w:rPr>
          <w:rFonts w:ascii="Times New Roman" w:hAnsi="Times New Roman"/>
          <w:sz w:val="28"/>
          <w:szCs w:val="28"/>
        </w:rPr>
      </w:pPr>
    </w:p>
    <w:p w14:paraId="6580B932" w14:textId="77777777" w:rsidR="0049148B" w:rsidRPr="004400D5" w:rsidRDefault="0049148B" w:rsidP="004400D5">
      <w:pPr>
        <w:spacing w:after="0" w:line="240" w:lineRule="auto"/>
        <w:ind w:firstLine="567"/>
        <w:jc w:val="both"/>
        <w:rPr>
          <w:rFonts w:ascii="Times New Roman" w:hAnsi="Times New Roman"/>
          <w:sz w:val="28"/>
          <w:szCs w:val="28"/>
        </w:rPr>
      </w:pPr>
    </w:p>
    <w:p w14:paraId="164DAD13" w14:textId="77777777" w:rsidR="00F21B5C" w:rsidRPr="001A6B7B" w:rsidRDefault="00F21B5C" w:rsidP="00F21B5C">
      <w:pPr>
        <w:spacing w:after="0" w:line="240" w:lineRule="auto"/>
        <w:ind w:firstLine="567"/>
        <w:jc w:val="both"/>
        <w:rPr>
          <w:rFonts w:ascii="Times New Roman" w:hAnsi="Times New Roman"/>
          <w:sz w:val="28"/>
          <w:szCs w:val="28"/>
        </w:rPr>
      </w:pPr>
    </w:p>
    <w:p w14:paraId="3CF579AF" w14:textId="77777777" w:rsidR="009734EC" w:rsidRPr="009734EC" w:rsidRDefault="009734EC" w:rsidP="001A6B7B">
      <w:pPr>
        <w:spacing w:after="0" w:line="240" w:lineRule="auto"/>
        <w:ind w:left="720" w:firstLine="696"/>
        <w:jc w:val="both"/>
        <w:rPr>
          <w:rFonts w:ascii="Times New Roman" w:hAnsi="Times New Roman"/>
          <w:sz w:val="28"/>
          <w:szCs w:val="28"/>
        </w:rPr>
      </w:pPr>
    </w:p>
    <w:p w14:paraId="304A08DD" w14:textId="77777777" w:rsidR="001C4255" w:rsidRPr="001C4255" w:rsidRDefault="001C4255" w:rsidP="001C4255">
      <w:pPr>
        <w:spacing w:after="0" w:line="240" w:lineRule="auto"/>
        <w:ind w:left="720" w:firstLine="696"/>
        <w:jc w:val="both"/>
        <w:rPr>
          <w:rFonts w:ascii="Times New Roman" w:hAnsi="Times New Roman"/>
          <w:sz w:val="28"/>
          <w:szCs w:val="28"/>
        </w:rPr>
      </w:pPr>
    </w:p>
    <w:p w14:paraId="2342DB68" w14:textId="53C9EC1F" w:rsidR="001C4255" w:rsidRDefault="001C4255" w:rsidP="005366BC">
      <w:pPr>
        <w:spacing w:after="0" w:line="240" w:lineRule="auto"/>
        <w:jc w:val="both"/>
        <w:rPr>
          <w:rFonts w:ascii="Times New Roman" w:hAnsi="Times New Roman"/>
          <w:sz w:val="28"/>
          <w:szCs w:val="28"/>
        </w:rPr>
      </w:pPr>
    </w:p>
    <w:p w14:paraId="047450AF" w14:textId="44F96DE9" w:rsidR="005366BC" w:rsidRDefault="005366BC" w:rsidP="005366BC">
      <w:pPr>
        <w:spacing w:after="0" w:line="240" w:lineRule="auto"/>
        <w:jc w:val="both"/>
        <w:rPr>
          <w:rFonts w:ascii="Times New Roman" w:hAnsi="Times New Roman"/>
          <w:sz w:val="28"/>
          <w:szCs w:val="28"/>
        </w:rPr>
      </w:pPr>
    </w:p>
    <w:p w14:paraId="2FFA6846" w14:textId="5F246181" w:rsidR="005366BC" w:rsidRDefault="005366BC" w:rsidP="005366BC">
      <w:pPr>
        <w:spacing w:after="0" w:line="240" w:lineRule="auto"/>
        <w:jc w:val="both"/>
        <w:rPr>
          <w:rFonts w:ascii="Times New Roman" w:hAnsi="Times New Roman"/>
          <w:sz w:val="28"/>
          <w:szCs w:val="28"/>
        </w:rPr>
      </w:pPr>
    </w:p>
    <w:p w14:paraId="11BD724D" w14:textId="418C78B4" w:rsidR="005366BC" w:rsidRDefault="005366BC" w:rsidP="005366BC">
      <w:pPr>
        <w:spacing w:after="0" w:line="240" w:lineRule="auto"/>
        <w:jc w:val="both"/>
        <w:rPr>
          <w:rFonts w:ascii="Times New Roman" w:hAnsi="Times New Roman"/>
          <w:sz w:val="28"/>
          <w:szCs w:val="28"/>
        </w:rPr>
      </w:pPr>
    </w:p>
    <w:p w14:paraId="44FF5B46" w14:textId="11EB5D74" w:rsidR="005366BC" w:rsidRDefault="005366BC" w:rsidP="005366BC">
      <w:pPr>
        <w:spacing w:after="0" w:line="240" w:lineRule="auto"/>
        <w:jc w:val="both"/>
        <w:rPr>
          <w:rFonts w:ascii="Times New Roman" w:hAnsi="Times New Roman"/>
          <w:sz w:val="28"/>
          <w:szCs w:val="28"/>
        </w:rPr>
      </w:pPr>
    </w:p>
    <w:p w14:paraId="0D6CD7BA" w14:textId="2FF4CD2F" w:rsidR="005366BC" w:rsidRDefault="005366BC" w:rsidP="005366BC">
      <w:pPr>
        <w:spacing w:after="0" w:line="240" w:lineRule="auto"/>
        <w:jc w:val="both"/>
        <w:rPr>
          <w:rFonts w:ascii="Times New Roman" w:hAnsi="Times New Roman"/>
          <w:sz w:val="28"/>
          <w:szCs w:val="28"/>
        </w:rPr>
      </w:pPr>
    </w:p>
    <w:p w14:paraId="5D70542C" w14:textId="022D479A" w:rsidR="005366BC" w:rsidRDefault="005366BC" w:rsidP="005366BC">
      <w:pPr>
        <w:spacing w:after="0" w:line="240" w:lineRule="auto"/>
        <w:jc w:val="both"/>
        <w:rPr>
          <w:rFonts w:ascii="Times New Roman" w:hAnsi="Times New Roman"/>
          <w:sz w:val="28"/>
          <w:szCs w:val="28"/>
        </w:rPr>
      </w:pPr>
    </w:p>
    <w:p w14:paraId="1E2092DF" w14:textId="7A181E48" w:rsidR="005366BC" w:rsidRDefault="005366BC" w:rsidP="00496F68"/>
    <w:p w14:paraId="5A85ACD9" w14:textId="77777777" w:rsidR="00496F68" w:rsidRDefault="00496F68" w:rsidP="00496F68"/>
    <w:p w14:paraId="4ED3AD5D" w14:textId="77777777" w:rsidR="00496F68" w:rsidRDefault="00496F68" w:rsidP="00496F68">
      <w:pPr>
        <w:pStyle w:val="af4"/>
      </w:pPr>
    </w:p>
    <w:p w14:paraId="7F2FFF0B" w14:textId="77777777" w:rsidR="007E2AF9" w:rsidRDefault="007E2AF9">
      <w:pPr>
        <w:rPr>
          <w:rFonts w:asciiTheme="majorHAnsi" w:eastAsiaTheme="majorEastAsia" w:hAnsiTheme="majorHAnsi" w:cstheme="majorBidi"/>
          <w:b/>
          <w:bCs/>
          <w:color w:val="4F81BD" w:themeColor="accent1"/>
          <w:sz w:val="26"/>
          <w:szCs w:val="26"/>
        </w:rPr>
      </w:pPr>
      <w:r>
        <w:br w:type="page"/>
      </w:r>
    </w:p>
    <w:p w14:paraId="5430E18D" w14:textId="41AF5A82" w:rsidR="005366BC" w:rsidRDefault="00793082" w:rsidP="005366BC">
      <w:pPr>
        <w:pStyle w:val="2"/>
      </w:pPr>
      <w:bookmarkStart w:id="4" w:name="_Toc57543105"/>
      <w:r>
        <w:lastRenderedPageBreak/>
        <w:t>Организация на работата в Министерството</w:t>
      </w:r>
      <w:bookmarkEnd w:id="4"/>
    </w:p>
    <w:p w14:paraId="358CC7CB" w14:textId="77777777" w:rsidR="005366BC" w:rsidRDefault="005366BC" w:rsidP="005366BC">
      <w:pPr>
        <w:spacing w:after="0" w:line="240" w:lineRule="auto"/>
        <w:jc w:val="both"/>
        <w:rPr>
          <w:rFonts w:ascii="Times New Roman" w:hAnsi="Times New Roman"/>
          <w:sz w:val="28"/>
          <w:szCs w:val="28"/>
        </w:rPr>
      </w:pPr>
    </w:p>
    <w:p w14:paraId="5E54B4B9" w14:textId="77777777" w:rsidR="00793082" w:rsidRPr="00223585" w:rsidRDefault="00793082" w:rsidP="007E2AF9">
      <w:pPr>
        <w:spacing w:line="360" w:lineRule="auto"/>
        <w:jc w:val="both"/>
        <w:rPr>
          <w:rFonts w:ascii="Times New Roman" w:hAnsi="Times New Roman"/>
          <w:color w:val="000000"/>
          <w:sz w:val="28"/>
          <w:szCs w:val="28"/>
          <w:shd w:val="clear" w:color="auto" w:fill="FEFEFE"/>
        </w:rPr>
      </w:pPr>
      <w:r>
        <w:rPr>
          <w:rFonts w:ascii="Verdana" w:hAnsi="Verdana"/>
          <w:color w:val="000000"/>
          <w:sz w:val="18"/>
          <w:szCs w:val="18"/>
          <w:shd w:val="clear" w:color="auto" w:fill="FEFEFE"/>
        </w:rPr>
        <w:t> </w:t>
      </w:r>
      <w:r w:rsidRPr="00223585">
        <w:rPr>
          <w:rFonts w:ascii="Times New Roman" w:hAnsi="Times New Roman"/>
          <w:color w:val="000000"/>
          <w:sz w:val="28"/>
          <w:szCs w:val="28"/>
          <w:shd w:val="clear" w:color="auto" w:fill="FEFEFE"/>
        </w:rPr>
        <w:t>Административните звена в Министерството в изпълнение на своите функции и възложените им задачи изготвят становища, отчети, доклади, докладни записки, анализи, програми, концепции, позиции, информации, паметни бележки, проекти на решения по конкретни въпроси, проекти на вътрешни административни актове, проекти на административни актове на Министерския съвет, когато вносител на проекта е министърът, участват със свои представители в работни групи и др.</w:t>
      </w:r>
    </w:p>
    <w:p w14:paraId="2A586249" w14:textId="5F891ECB" w:rsidR="00793082" w:rsidRPr="00793082" w:rsidRDefault="00793082"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Входящите и създадените в резултат от дейността на Министерството документи се регистрират в автоматизираната информационна система.</w:t>
      </w:r>
    </w:p>
    <w:p w14:paraId="1BBF469D" w14:textId="3D7AC180" w:rsidR="00793082" w:rsidRPr="00793082" w:rsidRDefault="00793082"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При завеждането на документите се извършва проверка за наличието на всички материали, посочени в тях, и се образува служебна преписка.</w:t>
      </w:r>
    </w:p>
    <w:p w14:paraId="5CDD4076" w14:textId="5FD54E2D" w:rsidR="00793082" w:rsidRPr="007E2AF9" w:rsidRDefault="00793082"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 xml:space="preserve">Организацията, редът и начинът на движение на служебните преписки се определят с Правилата за деловодната дейност и документооборота в Министерството, утвърдени със заповед от министъра. </w:t>
      </w:r>
    </w:p>
    <w:p w14:paraId="164D4AFB" w14:textId="058ED49C" w:rsidR="00793082" w:rsidRPr="00793082" w:rsidRDefault="00793082"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Писмени или устни предложения и сигнали, подадени лично или чрез упълномощен представител по телефон, телеграф, телекс, факс или по електронна поща, се регистрират, като се отразяват подателят, датата на постъпване и въпросът, изложен в предложението или в сигнала, както и служителите, на които е възложена подготовката на решението по тях.</w:t>
      </w:r>
    </w:p>
    <w:p w14:paraId="2E423835" w14:textId="1CFDD3AC" w:rsidR="00793082" w:rsidRPr="00793082" w:rsidRDefault="00793082"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 xml:space="preserve"> Не се образува производство по анонимни предложения или сигнали, преписки, изпратени с копие до министъра, както и по сигнали, отнасящи се до нарушения, извършени преди повече от две години.</w:t>
      </w:r>
    </w:p>
    <w:p w14:paraId="3D731C80" w14:textId="1C90AF3E" w:rsidR="00793082" w:rsidRPr="00793082" w:rsidRDefault="00793082"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Предложенията и сигналите, които не са в рамките на компетентността на министъра, се препращат не по-късно от 7 дни от постъпването им на компетентните органи, освен когато има данни, че въпросът вече е отнесен и до тях. За препращането се уведомява направилият предложението или сигнала.</w:t>
      </w:r>
    </w:p>
    <w:p w14:paraId="04192CC6" w14:textId="19EC7372" w:rsidR="00793082" w:rsidRPr="00793082" w:rsidRDefault="00793082"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Не се регистрират и не се разглеждат молби, жалби, сигнали и предложения, които в изложението си съдържат нецензурни изрази.</w:t>
      </w:r>
    </w:p>
    <w:p w14:paraId="56E7E571" w14:textId="294D68E4" w:rsidR="002E3933" w:rsidRPr="00223585" w:rsidRDefault="002E3933" w:rsidP="007E2AF9">
      <w:pPr>
        <w:spacing w:line="360" w:lineRule="auto"/>
        <w:jc w:val="both"/>
        <w:rPr>
          <w:rFonts w:ascii="Times New Roman" w:hAnsi="Times New Roman"/>
          <w:sz w:val="28"/>
          <w:szCs w:val="28"/>
        </w:rPr>
      </w:pPr>
    </w:p>
    <w:p w14:paraId="19BDB9A3" w14:textId="327D78AE" w:rsidR="00757850" w:rsidRPr="00223585" w:rsidRDefault="00757850" w:rsidP="007E2AF9">
      <w:pPr>
        <w:spacing w:line="360" w:lineRule="auto"/>
        <w:jc w:val="both"/>
        <w:rPr>
          <w:rFonts w:ascii="Times New Roman" w:hAnsi="Times New Roman"/>
          <w:color w:val="000000"/>
          <w:sz w:val="28"/>
          <w:szCs w:val="28"/>
          <w:shd w:val="clear" w:color="auto" w:fill="FEFEFE"/>
        </w:rPr>
      </w:pPr>
      <w:r w:rsidRPr="00223585">
        <w:rPr>
          <w:rFonts w:ascii="Times New Roman" w:hAnsi="Times New Roman"/>
          <w:color w:val="000000"/>
          <w:sz w:val="28"/>
          <w:szCs w:val="28"/>
          <w:shd w:val="clear" w:color="auto" w:fill="FEFEFE"/>
        </w:rPr>
        <w:t>Решение по предложението се взема най-късно два месеца след неговото постъпване в министерството и се съобщава в 7-дневен срок на подателя. Решението не подлежи на обжалване.</w:t>
      </w:r>
    </w:p>
    <w:p w14:paraId="6D60D18A" w14:textId="77777777" w:rsidR="00757850" w:rsidRPr="00757850"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Решението по сигнала се взема най-късно два месеца от постъпването му. Решението по сигнала е писмено, мотивира се и се съобщава на подателя в 7-дневен срок от постановяването му.</w:t>
      </w:r>
    </w:p>
    <w:p w14:paraId="36538814" w14:textId="0416BB27" w:rsidR="00757850" w:rsidRPr="00757850"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Решението, постановено по подаден сигнал, не подлежи на обжалване.</w:t>
      </w:r>
    </w:p>
    <w:p w14:paraId="3D98454D" w14:textId="29CC3E24" w:rsidR="00757850" w:rsidRPr="00223585"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Решението по сигнала се изпълнява в едномесечен срок от постановяването му. По изключение, когато това се налага по особено важни причини, срокът може да бъде продължен, но с не повече от два месеца, за което се уведомява подателят.</w:t>
      </w:r>
    </w:p>
    <w:p w14:paraId="1B78B004" w14:textId="6E7E2F27" w:rsidR="00757850" w:rsidRPr="00223585"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6D324868" w14:textId="77777777" w:rsidR="00757850" w:rsidRPr="00757850"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Работното време на служителите в администрацията е с променливи граници от 7,30 до 18,30 ч. с период на задължително присъствие от 10,00 до 16,00 ч. и с обедна почивка 30 минути между 12,00 и 14,00 ч. при задължително отработване на нормалната продължителност на 8-часовия работен ден.</w:t>
      </w:r>
    </w:p>
    <w:p w14:paraId="3D10A8C8" w14:textId="0F0C8129" w:rsidR="00757850" w:rsidRPr="00757850"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Продължителността и редът за отчит</w:t>
      </w:r>
      <w:r w:rsidRPr="00223585">
        <w:rPr>
          <w:rFonts w:ascii="Times New Roman" w:eastAsia="Times New Roman" w:hAnsi="Times New Roman"/>
          <w:color w:val="000000"/>
          <w:sz w:val="28"/>
          <w:szCs w:val="28"/>
          <w:lang w:eastAsia="bg-BG"/>
        </w:rPr>
        <w:t xml:space="preserve">ане на работното време </w:t>
      </w:r>
      <w:r w:rsidRPr="00757850">
        <w:rPr>
          <w:rFonts w:ascii="Times New Roman" w:eastAsia="Times New Roman" w:hAnsi="Times New Roman"/>
          <w:color w:val="000000"/>
          <w:sz w:val="28"/>
          <w:szCs w:val="28"/>
          <w:lang w:eastAsia="bg-BG"/>
        </w:rPr>
        <w:t>се определят със заповед на министъра.</w:t>
      </w:r>
    </w:p>
    <w:p w14:paraId="4327C2D1" w14:textId="2063E4C7" w:rsidR="00757850" w:rsidRPr="00757850"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Работното време на звеното за административно обслужване е не по-кратко от работното време на Министерството (от 9,00 до 17,30 ч.)</w:t>
      </w:r>
    </w:p>
    <w:p w14:paraId="6769B4AC" w14:textId="4097BD55" w:rsidR="00757850" w:rsidRPr="00757850"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В случаите, когато в служебните помещения има потребители на административни услуги в края на обявеното работно време, работата на звеното продължава до приключване на тяхното обслужване, но не повече от два астрономически часа след обявеното работно време.</w:t>
      </w:r>
    </w:p>
    <w:p w14:paraId="79E3EC0B" w14:textId="002F9A0F" w:rsidR="00757850" w:rsidRPr="007E2AF9"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В звеното за административно обслужване се установява различен ред за ползване на почивките, така че да се осигури непрекъсваем режим на работа с потребителите в рамките на обявеното за звеното работно време.</w:t>
      </w:r>
    </w:p>
    <w:p w14:paraId="14855EE2"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lastRenderedPageBreak/>
        <w:t>Постоянната работна група за развитие на човешките ресурси изпълнява следните задачи:</w:t>
      </w:r>
    </w:p>
    <w:p w14:paraId="7DE337DF"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 а) изготвя предложения, свързани със статута на държавния служител и политиката по управление на човешките ресурси в държавната администрация; </w:t>
      </w:r>
    </w:p>
    <w:p w14:paraId="1300933C"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б) разработва мерки в областта на планирането на човешките ресурси в държавната администрация; </w:t>
      </w:r>
    </w:p>
    <w:p w14:paraId="6A1AAA6C" w14:textId="414519EE"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в) изготвя предложения за развитие и утвърждаване на съвременни и обективни методи за подбор в държавната администрация; </w:t>
      </w:r>
    </w:p>
    <w:p w14:paraId="297F67E2"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г) предлага мерки за повишаване на ефективността на моделите за оценяване и заплащане;</w:t>
      </w:r>
    </w:p>
    <w:p w14:paraId="1418D6E6"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 д) изготвя предложения за подобряване на възможностите за кариерно развитие на служители с висок потенциал, за създаване на предпоставки за ефективно предаване на опита и гарантиране на приемствеността в администрацията. </w:t>
      </w:r>
    </w:p>
    <w:p w14:paraId="51C261D8"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е) изготвя предложения за разработването и провеждането на обучения за повишаване на компетентностите на служителите в администрацията;</w:t>
      </w:r>
    </w:p>
    <w:p w14:paraId="5378D7C3" w14:textId="1C4D04EB" w:rsidR="00223585" w:rsidRPr="00223585" w:rsidRDefault="00223585" w:rsidP="007E2AF9">
      <w:pPr>
        <w:spacing w:line="360" w:lineRule="auto"/>
        <w:jc w:val="both"/>
        <w:rPr>
          <w:rFonts w:ascii="Times New Roman" w:eastAsiaTheme="majorEastAsia" w:hAnsi="Times New Roman"/>
          <w:b/>
          <w:bCs/>
          <w:color w:val="365F91" w:themeColor="accent1" w:themeShade="BF"/>
          <w:sz w:val="28"/>
          <w:szCs w:val="28"/>
        </w:rPr>
      </w:pPr>
      <w:r w:rsidRPr="00223585">
        <w:rPr>
          <w:rFonts w:ascii="Times New Roman" w:hAnsi="Times New Roman"/>
          <w:sz w:val="28"/>
          <w:szCs w:val="28"/>
        </w:rPr>
        <w:t xml:space="preserve"> ж) изпълнява и други задачи от нейната компетентност във връзка с изпълнение на функциите на Съвета за административната реформа, възложени от съвета или председателя на съвета.</w:t>
      </w:r>
    </w:p>
    <w:p w14:paraId="452B7925" w14:textId="618924D5" w:rsidR="00223585" w:rsidRPr="00223585" w:rsidRDefault="00223585" w:rsidP="007E2AF9">
      <w:pPr>
        <w:spacing w:line="360" w:lineRule="auto"/>
        <w:jc w:val="both"/>
        <w:rPr>
          <w:rFonts w:ascii="Times New Roman" w:eastAsiaTheme="majorEastAsia" w:hAnsi="Times New Roman"/>
          <w:b/>
          <w:bCs/>
          <w:color w:val="365F91" w:themeColor="accent1" w:themeShade="BF"/>
          <w:sz w:val="28"/>
          <w:szCs w:val="28"/>
        </w:rPr>
      </w:pPr>
    </w:p>
    <w:p w14:paraId="2A564A97"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Постоянната работна група за оценка на въздействието изпълнява следните задачи: </w:t>
      </w:r>
    </w:p>
    <w:p w14:paraId="5CF2CDF2"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а) обсъжда становища и мерки и прави предложения, свързани с развитието на оценката на въздействието като инструмент за вземане на решения в дейността на изпълнителната власт и с въвеждането на добри практики при провеждането на обществени консултации;</w:t>
      </w:r>
    </w:p>
    <w:p w14:paraId="7B48BC82"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lastRenderedPageBreak/>
        <w:t xml:space="preserve"> б) действа като мрежа от експерти, ангажирани в процесите по извършване на оценка на въздействието, като осигурява обмен на добри практики и информация, уеднаквяване на стандарти и взаимна подкрепа при изготвяне на оценка на въздействието; Страница 7 от 7 </w:t>
      </w:r>
    </w:p>
    <w:p w14:paraId="690EF805"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в) изготвя предложения за интегриране в оценката на въздействието на МСП тест;</w:t>
      </w:r>
    </w:p>
    <w:p w14:paraId="2E5292EB"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 г) прави периодичен преглед на Ръководството за извършване на оценка на въздействието и формулира предложения за актуализирането му; </w:t>
      </w:r>
    </w:p>
    <w:p w14:paraId="6556ED39" w14:textId="18EFE2AB"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д) изпълнява и други задачи от нейната компетентност във връзка с изпълнение на функциите на Съвета за административната реформа, възложени от съвета или председателя на съвета. 5. Членовете на работните групи участват в работата им в лично качество, като представят своите експертни мнения, становища и предложения, които не представляват официални позиции на и не обвързват администрацията, която ги е определила за участие в групата.</w:t>
      </w:r>
    </w:p>
    <w:p w14:paraId="1A78453E"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Работата на постоянните работни групи е организирана по следния начин:</w:t>
      </w:r>
    </w:p>
    <w:p w14:paraId="6E3FCAF5"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 а) работните групи изпълняват възложените им задачи в сроковете, определен от Съвета за административна реформа или от председателя на съвета;</w:t>
      </w:r>
    </w:p>
    <w:p w14:paraId="7EF69B7D"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 б) за изпълнение на възложените им задачи, работните групи могат да изготвят доклад до председателя на Съвета за административната реформа, който се подписва от всички членове. Особените мнения, ако има такива, се прилагат към доклада;</w:t>
      </w:r>
    </w:p>
    <w:p w14:paraId="677F1EA6"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 в) за всяко заседание на работните групи се изготвя протокол;</w:t>
      </w:r>
    </w:p>
    <w:p w14:paraId="52FAEB27"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 г) председателите на работните групи организират, ръководят и отчитат дейността на съответната група пред Съвета за административна реформа или председателя на съвета; </w:t>
      </w:r>
    </w:p>
    <w:p w14:paraId="61E1000B"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lastRenderedPageBreak/>
        <w:t xml:space="preserve">д) председателите на работните групи могат да привличат за участие в работата на работните групи експерти от министерства и други ведомства, както и да канят за участие представители на заинтересувани неправителствени организации и други лица, които имат отношение по въпросите, които се обсъждат; </w:t>
      </w:r>
    </w:p>
    <w:p w14:paraId="45D77FE1" w14:textId="5FEC0AD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е) контролът върху дейността на работните групи се осъществява от председателя на Съвета за административната реформа.</w:t>
      </w:r>
    </w:p>
    <w:p w14:paraId="7D68B404" w14:textId="47DCF5DB" w:rsidR="00223585" w:rsidRPr="00223585" w:rsidRDefault="00223585" w:rsidP="007E2AF9">
      <w:pPr>
        <w:spacing w:line="360" w:lineRule="auto"/>
        <w:jc w:val="both"/>
        <w:rPr>
          <w:rFonts w:ascii="Times New Roman" w:eastAsiaTheme="majorEastAsia" w:hAnsi="Times New Roman"/>
          <w:b/>
          <w:bCs/>
          <w:color w:val="365F91" w:themeColor="accent1" w:themeShade="BF"/>
          <w:sz w:val="28"/>
          <w:szCs w:val="28"/>
        </w:rPr>
      </w:pPr>
      <w:r w:rsidRPr="00223585">
        <w:rPr>
          <w:rFonts w:ascii="Times New Roman" w:hAnsi="Times New Roman"/>
          <w:sz w:val="28"/>
          <w:szCs w:val="28"/>
        </w:rPr>
        <w:t>Структурата, задачите, организацията на работата и поименния състав на постоянните работни групи могат да бъдат изменяни и допълвани по решение на Съвета за административна реформа.</w:t>
      </w:r>
    </w:p>
    <w:p w14:paraId="264C4CBD" w14:textId="417BDB5B" w:rsidR="00223585" w:rsidRDefault="00223585">
      <w:pPr>
        <w:rPr>
          <w:rFonts w:asciiTheme="majorHAnsi" w:eastAsiaTheme="majorEastAsia" w:hAnsiTheme="majorHAnsi" w:cstheme="majorBidi"/>
          <w:b/>
          <w:bCs/>
          <w:color w:val="365F91" w:themeColor="accent1" w:themeShade="BF"/>
          <w:sz w:val="28"/>
          <w:szCs w:val="28"/>
        </w:rPr>
      </w:pPr>
    </w:p>
    <w:p w14:paraId="479B0B99" w14:textId="2608DC84" w:rsidR="00223585" w:rsidRDefault="00223585">
      <w:pPr>
        <w:rPr>
          <w:rFonts w:asciiTheme="majorHAnsi" w:eastAsiaTheme="majorEastAsia" w:hAnsiTheme="majorHAnsi" w:cstheme="majorBidi"/>
          <w:b/>
          <w:bCs/>
          <w:color w:val="365F91" w:themeColor="accent1" w:themeShade="BF"/>
          <w:sz w:val="28"/>
          <w:szCs w:val="28"/>
        </w:rPr>
      </w:pPr>
    </w:p>
    <w:p w14:paraId="3D00810E" w14:textId="7CAE43BB" w:rsidR="00223585" w:rsidRDefault="00223585">
      <w:pPr>
        <w:rPr>
          <w:rFonts w:asciiTheme="majorHAnsi" w:eastAsiaTheme="majorEastAsia" w:hAnsiTheme="majorHAnsi" w:cstheme="majorBidi"/>
          <w:b/>
          <w:bCs/>
          <w:color w:val="365F91" w:themeColor="accent1" w:themeShade="BF"/>
          <w:sz w:val="28"/>
          <w:szCs w:val="28"/>
        </w:rPr>
      </w:pPr>
    </w:p>
    <w:p w14:paraId="44694B27" w14:textId="013A59FC" w:rsidR="00223585" w:rsidRDefault="00223585">
      <w:pPr>
        <w:rPr>
          <w:rFonts w:asciiTheme="majorHAnsi" w:eastAsiaTheme="majorEastAsia" w:hAnsiTheme="majorHAnsi" w:cstheme="majorBidi"/>
          <w:b/>
          <w:bCs/>
          <w:color w:val="365F91" w:themeColor="accent1" w:themeShade="BF"/>
          <w:sz w:val="28"/>
          <w:szCs w:val="28"/>
        </w:rPr>
      </w:pPr>
    </w:p>
    <w:p w14:paraId="369ABCE3" w14:textId="455BA6C9" w:rsidR="00223585" w:rsidRDefault="00223585">
      <w:pPr>
        <w:rPr>
          <w:rFonts w:asciiTheme="majorHAnsi" w:eastAsiaTheme="majorEastAsia" w:hAnsiTheme="majorHAnsi" w:cstheme="majorBidi"/>
          <w:b/>
          <w:bCs/>
          <w:color w:val="365F91" w:themeColor="accent1" w:themeShade="BF"/>
          <w:sz w:val="28"/>
          <w:szCs w:val="28"/>
        </w:rPr>
      </w:pPr>
    </w:p>
    <w:p w14:paraId="681A4C67" w14:textId="77777777" w:rsidR="00223585" w:rsidRDefault="00223585">
      <w:pPr>
        <w:rPr>
          <w:rFonts w:asciiTheme="majorHAnsi" w:eastAsiaTheme="majorEastAsia" w:hAnsiTheme="majorHAnsi" w:cstheme="majorBidi"/>
          <w:b/>
          <w:bCs/>
          <w:color w:val="365F91" w:themeColor="accent1" w:themeShade="BF"/>
          <w:sz w:val="28"/>
          <w:szCs w:val="28"/>
        </w:rPr>
      </w:pPr>
    </w:p>
    <w:p w14:paraId="06AC3668" w14:textId="77777777" w:rsidR="00544EA4" w:rsidRDefault="00544EA4">
      <w:pPr>
        <w:rPr>
          <w:rFonts w:asciiTheme="majorHAnsi" w:eastAsiaTheme="majorEastAsia" w:hAnsiTheme="majorHAnsi" w:cstheme="majorBidi"/>
          <w:b/>
          <w:bCs/>
          <w:color w:val="365F91" w:themeColor="accent1" w:themeShade="BF"/>
          <w:sz w:val="28"/>
          <w:szCs w:val="28"/>
        </w:rPr>
      </w:pPr>
      <w:r>
        <w:br w:type="page"/>
      </w:r>
    </w:p>
    <w:p w14:paraId="195A16E4" w14:textId="0BCE5C00" w:rsidR="00D672FE" w:rsidRDefault="00D672FE" w:rsidP="00484BB2">
      <w:pPr>
        <w:pStyle w:val="1"/>
      </w:pPr>
      <w:bookmarkStart w:id="5" w:name="_Toc57543106"/>
      <w:r w:rsidRPr="008D52C7">
        <w:lastRenderedPageBreak/>
        <w:t>Заключение</w:t>
      </w:r>
      <w:bookmarkEnd w:id="5"/>
    </w:p>
    <w:p w14:paraId="5CC3C402" w14:textId="7906ACEB" w:rsidR="003F4157" w:rsidRPr="000A262A" w:rsidRDefault="00223585" w:rsidP="00544EA4">
      <w:pPr>
        <w:shd w:val="clear" w:color="auto" w:fill="FFFFFF"/>
        <w:spacing w:before="100" w:beforeAutospacing="1" w:after="24" w:line="360" w:lineRule="auto"/>
        <w:ind w:left="768"/>
        <w:jc w:val="both"/>
        <w:rPr>
          <w:rFonts w:ascii="Times New Roman" w:eastAsia="Times New Roman" w:hAnsi="Times New Roman"/>
          <w:color w:val="202122"/>
          <w:sz w:val="28"/>
          <w:szCs w:val="28"/>
          <w:lang w:eastAsia="bg-BG"/>
        </w:rPr>
      </w:pPr>
      <w:r w:rsidRPr="00223585">
        <w:rPr>
          <w:rFonts w:ascii="Times New Roman" w:hAnsi="Times New Roman"/>
          <w:sz w:val="28"/>
          <w:szCs w:val="28"/>
        </w:rPr>
        <w:t>Министерството на правосъдието р</w:t>
      </w:r>
      <w:r w:rsidRPr="00223585">
        <w:rPr>
          <w:rFonts w:ascii="Times New Roman" w:hAnsi="Times New Roman"/>
          <w:color w:val="000000" w:themeColor="text1"/>
          <w:sz w:val="28"/>
          <w:szCs w:val="28"/>
          <w:shd w:val="clear" w:color="auto" w:fill="FFFFFF"/>
        </w:rPr>
        <w:t>ъководи изработването на закони и други законови актове свързани със съдебната система и дава становища по законопроекти изработени от други органи на изпълнителната власт</w:t>
      </w:r>
      <w:r>
        <w:rPr>
          <w:rFonts w:ascii="Times New Roman" w:hAnsi="Times New Roman"/>
          <w:color w:val="000000" w:themeColor="text1"/>
          <w:sz w:val="28"/>
          <w:szCs w:val="28"/>
          <w:shd w:val="clear" w:color="auto" w:fill="FFFFFF"/>
        </w:rPr>
        <w:t>.</w:t>
      </w:r>
      <w:r w:rsidR="003F4157" w:rsidRPr="003F4157">
        <w:rPr>
          <w:rFonts w:ascii="Times New Roman" w:eastAsia="Times New Roman" w:hAnsi="Times New Roman"/>
          <w:color w:val="202122"/>
          <w:sz w:val="28"/>
          <w:szCs w:val="28"/>
          <w:lang w:eastAsia="bg-BG"/>
        </w:rPr>
        <w:t xml:space="preserve"> </w:t>
      </w:r>
      <w:r w:rsidR="003F4157" w:rsidRPr="000A262A">
        <w:rPr>
          <w:rFonts w:ascii="Times New Roman" w:eastAsia="Times New Roman" w:hAnsi="Times New Roman"/>
          <w:color w:val="202122"/>
          <w:sz w:val="28"/>
          <w:szCs w:val="28"/>
          <w:lang w:eastAsia="bg-BG"/>
        </w:rPr>
        <w:t>Дирекция „Управление на човешките ресурси“</w:t>
      </w:r>
      <w:r w:rsidR="003F4157">
        <w:rPr>
          <w:rFonts w:ascii="Times New Roman" w:eastAsia="Times New Roman" w:hAnsi="Times New Roman"/>
          <w:color w:val="202122"/>
          <w:sz w:val="28"/>
          <w:szCs w:val="28"/>
          <w:lang w:eastAsia="bg-BG"/>
        </w:rPr>
        <w:t xml:space="preserve"> се занимава с обществените отношения.</w:t>
      </w:r>
    </w:p>
    <w:p w14:paraId="302CDF74" w14:textId="42D14303" w:rsidR="00D672FE" w:rsidRPr="00223585" w:rsidRDefault="00D672FE" w:rsidP="00C62024">
      <w:pPr>
        <w:spacing w:after="0" w:line="240" w:lineRule="auto"/>
        <w:jc w:val="both"/>
        <w:rPr>
          <w:rFonts w:ascii="Times New Roman" w:hAnsi="Times New Roman"/>
          <w:sz w:val="28"/>
          <w:szCs w:val="28"/>
        </w:rPr>
      </w:pPr>
    </w:p>
    <w:p w14:paraId="44852893" w14:textId="77777777" w:rsidR="00B01C94" w:rsidRDefault="00B01C94" w:rsidP="00D672FE">
      <w:pPr>
        <w:shd w:val="clear" w:color="auto" w:fill="FFFFFF"/>
        <w:tabs>
          <w:tab w:val="num" w:pos="900"/>
        </w:tabs>
        <w:spacing w:after="0" w:line="240" w:lineRule="auto"/>
        <w:ind w:left="567"/>
        <w:jc w:val="both"/>
        <w:rPr>
          <w:sz w:val="28"/>
          <w:szCs w:val="28"/>
        </w:rPr>
      </w:pPr>
    </w:p>
    <w:p w14:paraId="43727B86" w14:textId="77777777" w:rsidR="00CE3300" w:rsidRDefault="00CE3300">
      <w:pPr>
        <w:rPr>
          <w:sz w:val="28"/>
          <w:szCs w:val="28"/>
          <w:highlight w:val="yellow"/>
        </w:rPr>
      </w:pPr>
      <w:r>
        <w:rPr>
          <w:sz w:val="28"/>
          <w:szCs w:val="28"/>
          <w:highlight w:val="yellow"/>
        </w:rPr>
        <w:br w:type="page"/>
      </w:r>
    </w:p>
    <w:p w14:paraId="19F9A1A4" w14:textId="77777777" w:rsidR="00D672FE" w:rsidRDefault="00D672FE" w:rsidP="00484BB2">
      <w:pPr>
        <w:pStyle w:val="1"/>
      </w:pPr>
      <w:bookmarkStart w:id="6" w:name="_Toc57543107"/>
      <w:r w:rsidRPr="008D52C7">
        <w:lastRenderedPageBreak/>
        <w:t>Литература</w:t>
      </w:r>
      <w:bookmarkEnd w:id="6"/>
    </w:p>
    <w:p w14:paraId="18BAE1E1" w14:textId="77777777" w:rsidR="0022235A" w:rsidRPr="0022235A" w:rsidRDefault="0022235A" w:rsidP="0022235A"/>
    <w:p w14:paraId="7FFD8CB4" w14:textId="1019A4F1" w:rsidR="00F37698" w:rsidRDefault="00C90A33" w:rsidP="00F37698">
      <w:pPr>
        <w:pStyle w:val="a6"/>
        <w:numPr>
          <w:ilvl w:val="0"/>
          <w:numId w:val="13"/>
        </w:numPr>
        <w:spacing w:after="0" w:line="240" w:lineRule="auto"/>
        <w:jc w:val="both"/>
        <w:rPr>
          <w:rFonts w:ascii="Times New Roman" w:hAnsi="Times New Roman"/>
          <w:sz w:val="28"/>
          <w:szCs w:val="28"/>
        </w:rPr>
      </w:pPr>
      <w:hyperlink r:id="rId15" w:history="1">
        <w:r w:rsidR="00F37698" w:rsidRPr="00C60D96">
          <w:rPr>
            <w:rStyle w:val="a4"/>
            <w:rFonts w:ascii="Times New Roman" w:hAnsi="Times New Roman"/>
            <w:sz w:val="28"/>
            <w:szCs w:val="28"/>
          </w:rPr>
          <w:t>https://lex.bg/en/laws/ldoc/2136458719</w:t>
        </w:r>
      </w:hyperlink>
    </w:p>
    <w:p w14:paraId="113AE90D" w14:textId="4722CA36" w:rsidR="00F37698" w:rsidRDefault="00C90A33" w:rsidP="00F37698">
      <w:pPr>
        <w:pStyle w:val="a6"/>
        <w:numPr>
          <w:ilvl w:val="0"/>
          <w:numId w:val="13"/>
        </w:numPr>
        <w:spacing w:after="0" w:line="240" w:lineRule="auto"/>
        <w:jc w:val="both"/>
        <w:rPr>
          <w:rFonts w:ascii="Times New Roman" w:hAnsi="Times New Roman"/>
          <w:sz w:val="28"/>
          <w:szCs w:val="28"/>
        </w:rPr>
      </w:pPr>
      <w:hyperlink r:id="rId16" w:history="1">
        <w:r w:rsidR="00F37698" w:rsidRPr="00C60D96">
          <w:rPr>
            <w:rStyle w:val="a4"/>
            <w:rFonts w:ascii="Times New Roman" w:hAnsi="Times New Roman"/>
            <w:sz w:val="28"/>
            <w:szCs w:val="28"/>
          </w:rPr>
          <w:t>https://bg.wikipedia.org/wiki/%D0%9C%D0%B8%D0%BD%D0%B8%D1%81%D1%82%D0%B5%D1%80%D1%81%D1%82%D0%B2%D0%BE_%D0%BD%D0%B0_%D0%BF%D1%80%D0%B0%D0%B2%D0%BE%D1%81%D1%8A%D0%B4%D0%B8%D0%B5%D1%82%D0%BE_%D0%BD%D0%B0_%D0%91%D1%8A%D0%BB%D0%B3%D0%B0%D1%80%D0%B8%D1%8F</w:t>
        </w:r>
      </w:hyperlink>
    </w:p>
    <w:p w14:paraId="3C10971B" w14:textId="69ED38B5" w:rsidR="00F37698" w:rsidRPr="006E3040" w:rsidRDefault="00C90A33" w:rsidP="005C7DB4">
      <w:pPr>
        <w:pStyle w:val="a6"/>
        <w:numPr>
          <w:ilvl w:val="0"/>
          <w:numId w:val="13"/>
        </w:numPr>
        <w:spacing w:after="0" w:line="240" w:lineRule="auto"/>
        <w:jc w:val="both"/>
        <w:rPr>
          <w:rStyle w:val="a4"/>
          <w:rFonts w:ascii="Times New Roman" w:hAnsi="Times New Roman"/>
          <w:color w:val="auto"/>
          <w:sz w:val="28"/>
          <w:szCs w:val="28"/>
          <w:u w:val="none"/>
        </w:rPr>
      </w:pPr>
      <w:hyperlink r:id="rId17" w:history="1">
        <w:r w:rsidR="00F37698" w:rsidRPr="00F37698">
          <w:rPr>
            <w:rStyle w:val="a4"/>
            <w:rFonts w:ascii="Times New Roman" w:hAnsi="Times New Roman"/>
            <w:sz w:val="28"/>
            <w:szCs w:val="28"/>
          </w:rPr>
          <w:t>https://webcache.googleusercontent.com/search?q=cache:q62QdJmnW_AJ:https://s</w:t>
        </w:r>
        <w:bookmarkStart w:id="7" w:name="_GoBack"/>
        <w:bookmarkEnd w:id="7"/>
        <w:r w:rsidR="00F37698" w:rsidRPr="00F37698">
          <w:rPr>
            <w:rStyle w:val="a4"/>
            <w:rFonts w:ascii="Times New Roman" w:hAnsi="Times New Roman"/>
            <w:sz w:val="28"/>
            <w:szCs w:val="28"/>
          </w:rPr>
          <w:t>aveti.government.bg/c/document_library/get_file%3Fp_l_id%3D14242%26folderId%3D16678%26name%3DDLFE-7958.pdf+&amp;cd=6&amp;hl=bg&amp;ct=clnk&amp;gl=bg</w:t>
        </w:r>
      </w:hyperlink>
    </w:p>
    <w:p w14:paraId="4CA56AFE" w14:textId="1C260272" w:rsidR="006E3040" w:rsidRDefault="006E3040" w:rsidP="007E2AF9">
      <w:pPr>
        <w:pStyle w:val="a6"/>
        <w:numPr>
          <w:ilvl w:val="0"/>
          <w:numId w:val="13"/>
        </w:numPr>
        <w:spacing w:after="0" w:line="240" w:lineRule="auto"/>
        <w:jc w:val="both"/>
        <w:rPr>
          <w:rFonts w:ascii="Times New Roman" w:hAnsi="Times New Roman"/>
          <w:sz w:val="28"/>
          <w:szCs w:val="28"/>
        </w:rPr>
      </w:pPr>
      <w:r>
        <w:rPr>
          <w:rFonts w:ascii="Times New Roman" w:hAnsi="Times New Roman"/>
          <w:sz w:val="28"/>
          <w:szCs w:val="28"/>
        </w:rPr>
        <w:t xml:space="preserve">Конституция на Република България, източник: </w:t>
      </w:r>
      <w:hyperlink r:id="rId18" w:history="1">
        <w:r w:rsidR="007E2AF9" w:rsidRPr="003E44FD">
          <w:rPr>
            <w:rStyle w:val="a4"/>
            <w:rFonts w:ascii="Times New Roman" w:hAnsi="Times New Roman"/>
            <w:sz w:val="28"/>
            <w:szCs w:val="28"/>
          </w:rPr>
          <w:t>https://www.parliament.bg/bg/const</w:t>
        </w:r>
      </w:hyperlink>
    </w:p>
    <w:p w14:paraId="5CC4514D" w14:textId="77777777" w:rsidR="007E2AF9" w:rsidRDefault="007E2AF9" w:rsidP="007E2AF9">
      <w:pPr>
        <w:pStyle w:val="a6"/>
        <w:spacing w:after="0" w:line="240" w:lineRule="auto"/>
        <w:ind w:left="927"/>
        <w:jc w:val="both"/>
        <w:rPr>
          <w:rFonts w:ascii="Times New Roman" w:hAnsi="Times New Roman"/>
          <w:sz w:val="28"/>
          <w:szCs w:val="28"/>
        </w:rPr>
      </w:pPr>
    </w:p>
    <w:sectPr w:rsidR="007E2AF9" w:rsidSect="00CE1455">
      <w:footerReference w:type="default" r:id="rId19"/>
      <w:pgSz w:w="11906" w:h="16838" w:code="9"/>
      <w:pgMar w:top="851" w:right="851" w:bottom="851"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235C0" w14:textId="77777777" w:rsidR="00C90A33" w:rsidRDefault="00C90A33" w:rsidP="00CF3FFA">
      <w:pPr>
        <w:spacing w:after="0" w:line="240" w:lineRule="auto"/>
      </w:pPr>
      <w:r>
        <w:separator/>
      </w:r>
    </w:p>
  </w:endnote>
  <w:endnote w:type="continuationSeparator" w:id="0">
    <w:p w14:paraId="70B74EBC" w14:textId="77777777" w:rsidR="00C90A33" w:rsidRDefault="00C90A33" w:rsidP="00CF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0" w:usb1="08070000" w:usb2="00000010" w:usb3="00000000" w:csb0="00020000"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542247"/>
      <w:docPartObj>
        <w:docPartGallery w:val="Page Numbers (Bottom of Page)"/>
        <w:docPartUnique/>
      </w:docPartObj>
    </w:sdtPr>
    <w:sdtEndPr>
      <w:rPr>
        <w:noProof/>
      </w:rPr>
    </w:sdtEndPr>
    <w:sdtContent>
      <w:p w14:paraId="451E3AA1" w14:textId="72B9573F" w:rsidR="00525CD4" w:rsidRDefault="00525CD4">
        <w:pPr>
          <w:pStyle w:val="af7"/>
          <w:jc w:val="right"/>
        </w:pPr>
        <w:r>
          <w:fldChar w:fldCharType="begin"/>
        </w:r>
        <w:r>
          <w:instrText xml:space="preserve"> PAGE   \* MERGEFORMAT </w:instrText>
        </w:r>
        <w:r>
          <w:fldChar w:fldCharType="separate"/>
        </w:r>
        <w:r w:rsidR="00712D44">
          <w:rPr>
            <w:noProof/>
          </w:rPr>
          <w:t>17</w:t>
        </w:r>
        <w:r>
          <w:rPr>
            <w:noProof/>
          </w:rPr>
          <w:fldChar w:fldCharType="end"/>
        </w:r>
      </w:p>
    </w:sdtContent>
  </w:sdt>
  <w:p w14:paraId="5BAB491D" w14:textId="77777777" w:rsidR="00525CD4" w:rsidRDefault="00525CD4">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5F9D3" w14:textId="77777777" w:rsidR="00C90A33" w:rsidRDefault="00C90A33" w:rsidP="00CF3FFA">
      <w:pPr>
        <w:spacing w:after="0" w:line="240" w:lineRule="auto"/>
      </w:pPr>
      <w:r>
        <w:separator/>
      </w:r>
    </w:p>
  </w:footnote>
  <w:footnote w:type="continuationSeparator" w:id="0">
    <w:p w14:paraId="0904FA29" w14:textId="77777777" w:rsidR="00C90A33" w:rsidRDefault="00C90A33" w:rsidP="00CF3FFA">
      <w:pPr>
        <w:spacing w:after="0" w:line="240" w:lineRule="auto"/>
      </w:pPr>
      <w:r>
        <w:continuationSeparator/>
      </w:r>
    </w:p>
  </w:footnote>
  <w:footnote w:id="1">
    <w:p w14:paraId="698638ED" w14:textId="63B5117C" w:rsidR="00D524ED" w:rsidRDefault="00D524ED">
      <w:pPr>
        <w:pStyle w:val="ae"/>
      </w:pPr>
      <w:r>
        <w:rPr>
          <w:rStyle w:val="af0"/>
        </w:rPr>
        <w:footnoteRef/>
      </w:r>
      <w:r>
        <w:t xml:space="preserve"> Конституция на РБ: </w:t>
      </w:r>
      <w:r w:rsidRPr="00D524ED">
        <w:t>https://www.parliament.bg/bg/const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3CC3"/>
    <w:multiLevelType w:val="hybridMultilevel"/>
    <w:tmpl w:val="7458C318"/>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 w15:restartNumberingAfterBreak="0">
    <w:nsid w:val="16381234"/>
    <w:multiLevelType w:val="hybridMultilevel"/>
    <w:tmpl w:val="2F183496"/>
    <w:lvl w:ilvl="0" w:tplc="95844C1C">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2" w15:restartNumberingAfterBreak="0">
    <w:nsid w:val="1D2B40CD"/>
    <w:multiLevelType w:val="hybridMultilevel"/>
    <w:tmpl w:val="743A6DEE"/>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3" w15:restartNumberingAfterBreak="0">
    <w:nsid w:val="229F592F"/>
    <w:multiLevelType w:val="hybridMultilevel"/>
    <w:tmpl w:val="E2A8DD2A"/>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4" w15:restartNumberingAfterBreak="0">
    <w:nsid w:val="27E70E83"/>
    <w:multiLevelType w:val="hybridMultilevel"/>
    <w:tmpl w:val="C2744D0C"/>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5" w15:restartNumberingAfterBreak="0">
    <w:nsid w:val="2ABE6542"/>
    <w:multiLevelType w:val="hybridMultilevel"/>
    <w:tmpl w:val="7BBAF410"/>
    <w:lvl w:ilvl="0" w:tplc="2E8E6524">
      <w:numFmt w:val="bullet"/>
      <w:lvlText w:val="•"/>
      <w:lvlJc w:val="left"/>
      <w:pPr>
        <w:ind w:left="927" w:hanging="360"/>
      </w:pPr>
      <w:rPr>
        <w:rFonts w:ascii="Calibri" w:eastAsia="Calibri" w:hAnsi="Calibri"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6" w15:restartNumberingAfterBreak="0">
    <w:nsid w:val="401079FA"/>
    <w:multiLevelType w:val="hybridMultilevel"/>
    <w:tmpl w:val="5D24BE40"/>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7" w15:restartNumberingAfterBreak="0">
    <w:nsid w:val="44BD5086"/>
    <w:multiLevelType w:val="hybridMultilevel"/>
    <w:tmpl w:val="93EE78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9C265CB"/>
    <w:multiLevelType w:val="multilevel"/>
    <w:tmpl w:val="BCBE4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F48BC"/>
    <w:multiLevelType w:val="hybridMultilevel"/>
    <w:tmpl w:val="2BAE00E6"/>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B4657CA"/>
    <w:multiLevelType w:val="hybridMultilevel"/>
    <w:tmpl w:val="449C95F2"/>
    <w:lvl w:ilvl="0" w:tplc="95844C1C">
      <w:start w:val="1"/>
      <w:numFmt w:val="bullet"/>
      <w:lvlText w:val=""/>
      <w:lvlJc w:val="left"/>
      <w:pPr>
        <w:tabs>
          <w:tab w:val="num" w:pos="927"/>
        </w:tabs>
        <w:ind w:left="360" w:firstLine="567"/>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13262"/>
    <w:multiLevelType w:val="hybridMultilevel"/>
    <w:tmpl w:val="893C2D32"/>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2" w15:restartNumberingAfterBreak="0">
    <w:nsid w:val="69134919"/>
    <w:multiLevelType w:val="hybridMultilevel"/>
    <w:tmpl w:val="E4ECC0F2"/>
    <w:lvl w:ilvl="0" w:tplc="0402000F">
      <w:start w:val="1"/>
      <w:numFmt w:val="decimal"/>
      <w:lvlText w:val="%1."/>
      <w:lvlJc w:val="left"/>
      <w:pPr>
        <w:ind w:left="720" w:hanging="360"/>
      </w:pPr>
    </w:lvl>
    <w:lvl w:ilvl="1" w:tplc="04020019">
      <w:start w:val="1"/>
      <w:numFmt w:val="decimal"/>
      <w:lvlText w:val="%2."/>
      <w:lvlJc w:val="left"/>
      <w:pPr>
        <w:tabs>
          <w:tab w:val="num" w:pos="1440"/>
        </w:tabs>
        <w:ind w:left="1440" w:hanging="360"/>
      </w:pPr>
    </w:lvl>
    <w:lvl w:ilvl="2" w:tplc="0402001B">
      <w:start w:val="1"/>
      <w:numFmt w:val="decimal"/>
      <w:lvlText w:val="%3."/>
      <w:lvlJc w:val="left"/>
      <w:pPr>
        <w:tabs>
          <w:tab w:val="num" w:pos="2160"/>
        </w:tabs>
        <w:ind w:left="2160" w:hanging="360"/>
      </w:pPr>
    </w:lvl>
    <w:lvl w:ilvl="3" w:tplc="0402000F">
      <w:start w:val="1"/>
      <w:numFmt w:val="decimal"/>
      <w:lvlText w:val="%4."/>
      <w:lvlJc w:val="left"/>
      <w:pPr>
        <w:tabs>
          <w:tab w:val="num" w:pos="2880"/>
        </w:tabs>
        <w:ind w:left="2880" w:hanging="360"/>
      </w:pPr>
    </w:lvl>
    <w:lvl w:ilvl="4" w:tplc="04020019">
      <w:start w:val="1"/>
      <w:numFmt w:val="decimal"/>
      <w:lvlText w:val="%5."/>
      <w:lvlJc w:val="left"/>
      <w:pPr>
        <w:tabs>
          <w:tab w:val="num" w:pos="3600"/>
        </w:tabs>
        <w:ind w:left="3600" w:hanging="360"/>
      </w:pPr>
    </w:lvl>
    <w:lvl w:ilvl="5" w:tplc="0402001B">
      <w:start w:val="1"/>
      <w:numFmt w:val="decimal"/>
      <w:lvlText w:val="%6."/>
      <w:lvlJc w:val="left"/>
      <w:pPr>
        <w:tabs>
          <w:tab w:val="num" w:pos="4320"/>
        </w:tabs>
        <w:ind w:left="4320" w:hanging="360"/>
      </w:pPr>
    </w:lvl>
    <w:lvl w:ilvl="6" w:tplc="0402000F">
      <w:start w:val="1"/>
      <w:numFmt w:val="decimal"/>
      <w:lvlText w:val="%7."/>
      <w:lvlJc w:val="left"/>
      <w:pPr>
        <w:tabs>
          <w:tab w:val="num" w:pos="5040"/>
        </w:tabs>
        <w:ind w:left="5040" w:hanging="360"/>
      </w:pPr>
    </w:lvl>
    <w:lvl w:ilvl="7" w:tplc="04020019">
      <w:start w:val="1"/>
      <w:numFmt w:val="decimal"/>
      <w:lvlText w:val="%8."/>
      <w:lvlJc w:val="left"/>
      <w:pPr>
        <w:tabs>
          <w:tab w:val="num" w:pos="5760"/>
        </w:tabs>
        <w:ind w:left="5760" w:hanging="360"/>
      </w:pPr>
    </w:lvl>
    <w:lvl w:ilvl="8" w:tplc="0402001B">
      <w:start w:val="1"/>
      <w:numFmt w:val="decimal"/>
      <w:lvlText w:val="%9."/>
      <w:lvlJc w:val="left"/>
      <w:pPr>
        <w:tabs>
          <w:tab w:val="num" w:pos="6480"/>
        </w:tabs>
        <w:ind w:left="6480" w:hanging="36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2"/>
  </w:num>
  <w:num w:numId="4">
    <w:abstractNumId w:val="11"/>
  </w:num>
  <w:num w:numId="5">
    <w:abstractNumId w:val="4"/>
  </w:num>
  <w:num w:numId="6">
    <w:abstractNumId w:val="5"/>
  </w:num>
  <w:num w:numId="7">
    <w:abstractNumId w:val="1"/>
  </w:num>
  <w:num w:numId="8">
    <w:abstractNumId w:val="2"/>
  </w:num>
  <w:num w:numId="9">
    <w:abstractNumId w:val="6"/>
  </w:num>
  <w:num w:numId="10">
    <w:abstractNumId w:val="0"/>
  </w:num>
  <w:num w:numId="11">
    <w:abstractNumId w:val="7"/>
  </w:num>
  <w:num w:numId="12">
    <w:abstractNumId w:val="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0172"/>
    <w:rsid w:val="000049EB"/>
    <w:rsid w:val="000356B0"/>
    <w:rsid w:val="0006720C"/>
    <w:rsid w:val="000708C8"/>
    <w:rsid w:val="000747D9"/>
    <w:rsid w:val="0007643F"/>
    <w:rsid w:val="000A262A"/>
    <w:rsid w:val="000B1830"/>
    <w:rsid w:val="000B636B"/>
    <w:rsid w:val="000D2390"/>
    <w:rsid w:val="00120B98"/>
    <w:rsid w:val="00171A53"/>
    <w:rsid w:val="001A6B7B"/>
    <w:rsid w:val="001B1ED3"/>
    <w:rsid w:val="001C4255"/>
    <w:rsid w:val="001F7B3C"/>
    <w:rsid w:val="00213DA2"/>
    <w:rsid w:val="002173D0"/>
    <w:rsid w:val="002211F2"/>
    <w:rsid w:val="0022235A"/>
    <w:rsid w:val="00223585"/>
    <w:rsid w:val="0022422F"/>
    <w:rsid w:val="00282B73"/>
    <w:rsid w:val="002E3933"/>
    <w:rsid w:val="002E4D55"/>
    <w:rsid w:val="002F3F2D"/>
    <w:rsid w:val="002F6712"/>
    <w:rsid w:val="0034102B"/>
    <w:rsid w:val="0037380D"/>
    <w:rsid w:val="00376544"/>
    <w:rsid w:val="00380553"/>
    <w:rsid w:val="003A0F7C"/>
    <w:rsid w:val="003A12B3"/>
    <w:rsid w:val="003E0A90"/>
    <w:rsid w:val="003E35D4"/>
    <w:rsid w:val="003E3B80"/>
    <w:rsid w:val="003F4157"/>
    <w:rsid w:val="004400D5"/>
    <w:rsid w:val="00471163"/>
    <w:rsid w:val="0047218D"/>
    <w:rsid w:val="00480A69"/>
    <w:rsid w:val="00484BB2"/>
    <w:rsid w:val="004863E1"/>
    <w:rsid w:val="0049148B"/>
    <w:rsid w:val="00496F68"/>
    <w:rsid w:val="004A34BB"/>
    <w:rsid w:val="004A59E8"/>
    <w:rsid w:val="004A7957"/>
    <w:rsid w:val="004B0C1C"/>
    <w:rsid w:val="004D3D6A"/>
    <w:rsid w:val="00512932"/>
    <w:rsid w:val="00525CD4"/>
    <w:rsid w:val="00527C91"/>
    <w:rsid w:val="005366BC"/>
    <w:rsid w:val="00544EA4"/>
    <w:rsid w:val="00560AF1"/>
    <w:rsid w:val="00582B94"/>
    <w:rsid w:val="00586F9B"/>
    <w:rsid w:val="005A24D5"/>
    <w:rsid w:val="005A371A"/>
    <w:rsid w:val="005F7158"/>
    <w:rsid w:val="006029FE"/>
    <w:rsid w:val="00602FC4"/>
    <w:rsid w:val="00603CBA"/>
    <w:rsid w:val="006045EA"/>
    <w:rsid w:val="00635D24"/>
    <w:rsid w:val="00646458"/>
    <w:rsid w:val="00647EF0"/>
    <w:rsid w:val="00661D2F"/>
    <w:rsid w:val="00680172"/>
    <w:rsid w:val="00687F37"/>
    <w:rsid w:val="006B04FC"/>
    <w:rsid w:val="006B050E"/>
    <w:rsid w:val="006D1E5C"/>
    <w:rsid w:val="006E2EE2"/>
    <w:rsid w:val="006E3040"/>
    <w:rsid w:val="006F69FE"/>
    <w:rsid w:val="00712D44"/>
    <w:rsid w:val="00712DEA"/>
    <w:rsid w:val="00712E85"/>
    <w:rsid w:val="007305AE"/>
    <w:rsid w:val="0073610A"/>
    <w:rsid w:val="00754093"/>
    <w:rsid w:val="00757850"/>
    <w:rsid w:val="00761A5B"/>
    <w:rsid w:val="00764E33"/>
    <w:rsid w:val="0078117C"/>
    <w:rsid w:val="00793082"/>
    <w:rsid w:val="007A7152"/>
    <w:rsid w:val="007B3CB2"/>
    <w:rsid w:val="007E0F9C"/>
    <w:rsid w:val="007E2AF9"/>
    <w:rsid w:val="0083255A"/>
    <w:rsid w:val="008505AA"/>
    <w:rsid w:val="00887534"/>
    <w:rsid w:val="008A5EAE"/>
    <w:rsid w:val="008B2BF1"/>
    <w:rsid w:val="008D52C7"/>
    <w:rsid w:val="008F3298"/>
    <w:rsid w:val="0090463D"/>
    <w:rsid w:val="00922B7C"/>
    <w:rsid w:val="009326EA"/>
    <w:rsid w:val="00946867"/>
    <w:rsid w:val="009734EC"/>
    <w:rsid w:val="009B1701"/>
    <w:rsid w:val="009C1A4A"/>
    <w:rsid w:val="009D1B4F"/>
    <w:rsid w:val="009D3FBB"/>
    <w:rsid w:val="00A11749"/>
    <w:rsid w:val="00A131CD"/>
    <w:rsid w:val="00A265D7"/>
    <w:rsid w:val="00A44E09"/>
    <w:rsid w:val="00A54FF7"/>
    <w:rsid w:val="00A90624"/>
    <w:rsid w:val="00AB40D9"/>
    <w:rsid w:val="00AC028A"/>
    <w:rsid w:val="00AE30D9"/>
    <w:rsid w:val="00AF0678"/>
    <w:rsid w:val="00AF20F6"/>
    <w:rsid w:val="00B01C94"/>
    <w:rsid w:val="00B118EC"/>
    <w:rsid w:val="00B1624B"/>
    <w:rsid w:val="00B17374"/>
    <w:rsid w:val="00B237A8"/>
    <w:rsid w:val="00B2535C"/>
    <w:rsid w:val="00B30861"/>
    <w:rsid w:val="00B325F4"/>
    <w:rsid w:val="00B36FCC"/>
    <w:rsid w:val="00B406A1"/>
    <w:rsid w:val="00B43EE0"/>
    <w:rsid w:val="00B507B9"/>
    <w:rsid w:val="00B54B5D"/>
    <w:rsid w:val="00B90A07"/>
    <w:rsid w:val="00B96154"/>
    <w:rsid w:val="00BC45B2"/>
    <w:rsid w:val="00BD3BB2"/>
    <w:rsid w:val="00BE4A95"/>
    <w:rsid w:val="00BE7282"/>
    <w:rsid w:val="00C07704"/>
    <w:rsid w:val="00C14DC9"/>
    <w:rsid w:val="00C26A28"/>
    <w:rsid w:val="00C527C8"/>
    <w:rsid w:val="00C62024"/>
    <w:rsid w:val="00C90A33"/>
    <w:rsid w:val="00CA5190"/>
    <w:rsid w:val="00CC229D"/>
    <w:rsid w:val="00CC491F"/>
    <w:rsid w:val="00CD7CE1"/>
    <w:rsid w:val="00CE1455"/>
    <w:rsid w:val="00CE3300"/>
    <w:rsid w:val="00CF3FFA"/>
    <w:rsid w:val="00CF6C19"/>
    <w:rsid w:val="00CF70D2"/>
    <w:rsid w:val="00D524ED"/>
    <w:rsid w:val="00D672FE"/>
    <w:rsid w:val="00D73187"/>
    <w:rsid w:val="00D8309E"/>
    <w:rsid w:val="00D97E83"/>
    <w:rsid w:val="00DA3E5E"/>
    <w:rsid w:val="00DE7241"/>
    <w:rsid w:val="00DF5835"/>
    <w:rsid w:val="00E102BF"/>
    <w:rsid w:val="00ED2C4B"/>
    <w:rsid w:val="00EE173D"/>
    <w:rsid w:val="00F21B5C"/>
    <w:rsid w:val="00F37698"/>
    <w:rsid w:val="00F840E1"/>
    <w:rsid w:val="00F9371F"/>
    <w:rsid w:val="00F94777"/>
    <w:rsid w:val="00FA327E"/>
    <w:rsid w:val="00FF609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9D84"/>
  <w15:docId w15:val="{61E581D4-23EB-42BB-A3D5-954A1BB5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172"/>
    <w:rPr>
      <w:rFonts w:ascii="Calibri" w:eastAsia="Calibri" w:hAnsi="Calibri" w:cs="Times New Roman"/>
    </w:rPr>
  </w:style>
  <w:style w:type="paragraph" w:styleId="1">
    <w:name w:val="heading 1"/>
    <w:basedOn w:val="a"/>
    <w:next w:val="a"/>
    <w:link w:val="10"/>
    <w:uiPriority w:val="9"/>
    <w:qFormat/>
    <w:rsid w:val="0060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C1A4A"/>
    <w:pPr>
      <w:spacing w:before="100" w:beforeAutospacing="1" w:after="100" w:afterAutospacing="1" w:line="240" w:lineRule="auto"/>
      <w:outlineLvl w:val="2"/>
    </w:pPr>
    <w:rPr>
      <w:rFonts w:ascii="Times New Roman" w:eastAsia="Times New Roman" w:hAnsi="Times New Roman"/>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9C1A4A"/>
    <w:rPr>
      <w:rFonts w:ascii="Times New Roman" w:eastAsia="Times New Roman" w:hAnsi="Times New Roman" w:cs="Times New Roman"/>
      <w:b/>
      <w:bCs/>
      <w:sz w:val="27"/>
      <w:szCs w:val="27"/>
      <w:lang w:eastAsia="bg-BG"/>
    </w:rPr>
  </w:style>
  <w:style w:type="paragraph" w:styleId="a3">
    <w:name w:val="Normal (Web)"/>
    <w:basedOn w:val="a"/>
    <w:uiPriority w:val="99"/>
    <w:semiHidden/>
    <w:unhideWhenUsed/>
    <w:rsid w:val="009C1A4A"/>
    <w:pPr>
      <w:spacing w:before="100" w:beforeAutospacing="1" w:after="100" w:afterAutospacing="1" w:line="240" w:lineRule="auto"/>
    </w:pPr>
    <w:rPr>
      <w:rFonts w:ascii="Times New Roman" w:eastAsia="Times New Roman" w:hAnsi="Times New Roman"/>
      <w:sz w:val="24"/>
      <w:szCs w:val="24"/>
      <w:lang w:eastAsia="bg-BG"/>
    </w:rPr>
  </w:style>
  <w:style w:type="character" w:styleId="a4">
    <w:name w:val="Hyperlink"/>
    <w:basedOn w:val="a0"/>
    <w:uiPriority w:val="99"/>
    <w:unhideWhenUsed/>
    <w:rsid w:val="009C1A4A"/>
    <w:rPr>
      <w:color w:val="0000FF" w:themeColor="hyperlink"/>
      <w:u w:val="single"/>
    </w:rPr>
  </w:style>
  <w:style w:type="character" w:customStyle="1" w:styleId="10">
    <w:name w:val="Заглавие 1 Знак"/>
    <w:basedOn w:val="a0"/>
    <w:link w:val="1"/>
    <w:uiPriority w:val="9"/>
    <w:rsid w:val="006045EA"/>
    <w:rPr>
      <w:rFonts w:asciiTheme="majorHAnsi" w:eastAsiaTheme="majorEastAsia" w:hAnsiTheme="majorHAnsi" w:cstheme="majorBidi"/>
      <w:b/>
      <w:bCs/>
      <w:color w:val="365F91" w:themeColor="accent1" w:themeShade="BF"/>
      <w:sz w:val="28"/>
      <w:szCs w:val="28"/>
    </w:rPr>
  </w:style>
  <w:style w:type="character" w:styleId="a5">
    <w:name w:val="FollowedHyperlink"/>
    <w:basedOn w:val="a0"/>
    <w:uiPriority w:val="99"/>
    <w:semiHidden/>
    <w:unhideWhenUsed/>
    <w:rsid w:val="000B1830"/>
    <w:rPr>
      <w:color w:val="800080" w:themeColor="followedHyperlink"/>
      <w:u w:val="single"/>
    </w:rPr>
  </w:style>
  <w:style w:type="paragraph" w:styleId="a6">
    <w:name w:val="List Paragraph"/>
    <w:basedOn w:val="a"/>
    <w:uiPriority w:val="34"/>
    <w:qFormat/>
    <w:rsid w:val="006F69FE"/>
    <w:pPr>
      <w:ind w:left="720"/>
      <w:contextualSpacing/>
    </w:pPr>
  </w:style>
  <w:style w:type="character" w:styleId="a7">
    <w:name w:val="annotation reference"/>
    <w:basedOn w:val="a0"/>
    <w:uiPriority w:val="99"/>
    <w:semiHidden/>
    <w:unhideWhenUsed/>
    <w:rsid w:val="005A24D5"/>
    <w:rPr>
      <w:sz w:val="16"/>
      <w:szCs w:val="16"/>
    </w:rPr>
  </w:style>
  <w:style w:type="paragraph" w:styleId="a8">
    <w:name w:val="annotation text"/>
    <w:basedOn w:val="a"/>
    <w:link w:val="a9"/>
    <w:uiPriority w:val="99"/>
    <w:semiHidden/>
    <w:unhideWhenUsed/>
    <w:rsid w:val="005A24D5"/>
    <w:pPr>
      <w:spacing w:line="240" w:lineRule="auto"/>
    </w:pPr>
    <w:rPr>
      <w:sz w:val="20"/>
      <w:szCs w:val="20"/>
    </w:rPr>
  </w:style>
  <w:style w:type="character" w:customStyle="1" w:styleId="a9">
    <w:name w:val="Текст на коментар Знак"/>
    <w:basedOn w:val="a0"/>
    <w:link w:val="a8"/>
    <w:uiPriority w:val="99"/>
    <w:semiHidden/>
    <w:rsid w:val="005A24D5"/>
    <w:rPr>
      <w:rFonts w:ascii="Calibri" w:eastAsia="Calibri" w:hAnsi="Calibri" w:cs="Times New Roman"/>
      <w:sz w:val="20"/>
      <w:szCs w:val="20"/>
    </w:rPr>
  </w:style>
  <w:style w:type="paragraph" w:styleId="aa">
    <w:name w:val="annotation subject"/>
    <w:basedOn w:val="a8"/>
    <w:next w:val="a8"/>
    <w:link w:val="ab"/>
    <w:uiPriority w:val="99"/>
    <w:semiHidden/>
    <w:unhideWhenUsed/>
    <w:rsid w:val="005A24D5"/>
    <w:rPr>
      <w:b/>
      <w:bCs/>
    </w:rPr>
  </w:style>
  <w:style w:type="character" w:customStyle="1" w:styleId="ab">
    <w:name w:val="Предмет на коментар Знак"/>
    <w:basedOn w:val="a9"/>
    <w:link w:val="aa"/>
    <w:uiPriority w:val="99"/>
    <w:semiHidden/>
    <w:rsid w:val="005A24D5"/>
    <w:rPr>
      <w:rFonts w:ascii="Calibri" w:eastAsia="Calibri" w:hAnsi="Calibri" w:cs="Times New Roman"/>
      <w:b/>
      <w:bCs/>
      <w:sz w:val="20"/>
      <w:szCs w:val="20"/>
    </w:rPr>
  </w:style>
  <w:style w:type="paragraph" w:styleId="ac">
    <w:name w:val="Balloon Text"/>
    <w:basedOn w:val="a"/>
    <w:link w:val="ad"/>
    <w:uiPriority w:val="99"/>
    <w:semiHidden/>
    <w:unhideWhenUsed/>
    <w:rsid w:val="005A24D5"/>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5A24D5"/>
    <w:rPr>
      <w:rFonts w:ascii="Tahoma" w:eastAsia="Calibri" w:hAnsi="Tahoma" w:cs="Tahoma"/>
      <w:sz w:val="16"/>
      <w:szCs w:val="16"/>
    </w:rPr>
  </w:style>
  <w:style w:type="character" w:customStyle="1" w:styleId="20">
    <w:name w:val="Заглавие 2 Знак"/>
    <w:basedOn w:val="a0"/>
    <w:link w:val="2"/>
    <w:uiPriority w:val="9"/>
    <w:rsid w:val="00CA5190"/>
    <w:rPr>
      <w:rFonts w:asciiTheme="majorHAnsi" w:eastAsiaTheme="majorEastAsia" w:hAnsiTheme="majorHAnsi" w:cstheme="majorBidi"/>
      <w:b/>
      <w:bCs/>
      <w:color w:val="4F81BD" w:themeColor="accent1"/>
      <w:sz w:val="26"/>
      <w:szCs w:val="26"/>
    </w:rPr>
  </w:style>
  <w:style w:type="paragraph" w:styleId="ae">
    <w:name w:val="footnote text"/>
    <w:basedOn w:val="a"/>
    <w:link w:val="af"/>
    <w:uiPriority w:val="99"/>
    <w:semiHidden/>
    <w:unhideWhenUsed/>
    <w:rsid w:val="00CF3FFA"/>
    <w:pPr>
      <w:spacing w:after="0" w:line="240" w:lineRule="auto"/>
    </w:pPr>
    <w:rPr>
      <w:sz w:val="20"/>
      <w:szCs w:val="20"/>
    </w:rPr>
  </w:style>
  <w:style w:type="character" w:customStyle="1" w:styleId="af">
    <w:name w:val="Текст под линия Знак"/>
    <w:basedOn w:val="a0"/>
    <w:link w:val="ae"/>
    <w:uiPriority w:val="99"/>
    <w:semiHidden/>
    <w:rsid w:val="00CF3FFA"/>
    <w:rPr>
      <w:rFonts w:ascii="Calibri" w:eastAsia="Calibri" w:hAnsi="Calibri" w:cs="Times New Roman"/>
      <w:sz w:val="20"/>
      <w:szCs w:val="20"/>
    </w:rPr>
  </w:style>
  <w:style w:type="character" w:styleId="af0">
    <w:name w:val="footnote reference"/>
    <w:basedOn w:val="a0"/>
    <w:uiPriority w:val="99"/>
    <w:semiHidden/>
    <w:unhideWhenUsed/>
    <w:rsid w:val="00CF3FFA"/>
    <w:rPr>
      <w:vertAlign w:val="superscript"/>
    </w:rPr>
  </w:style>
  <w:style w:type="paragraph" w:styleId="af1">
    <w:name w:val="Title"/>
    <w:basedOn w:val="a"/>
    <w:next w:val="a"/>
    <w:link w:val="af2"/>
    <w:uiPriority w:val="10"/>
    <w:qFormat/>
    <w:rsid w:val="00480A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Заглавие Знак"/>
    <w:basedOn w:val="a0"/>
    <w:link w:val="af1"/>
    <w:uiPriority w:val="10"/>
    <w:rsid w:val="00480A69"/>
    <w:rPr>
      <w:rFonts w:asciiTheme="majorHAnsi" w:eastAsiaTheme="majorEastAsia" w:hAnsiTheme="majorHAnsi" w:cstheme="majorBidi"/>
      <w:color w:val="17365D" w:themeColor="text2" w:themeShade="BF"/>
      <w:spacing w:val="5"/>
      <w:kern w:val="28"/>
      <w:sz w:val="52"/>
      <w:szCs w:val="52"/>
    </w:rPr>
  </w:style>
  <w:style w:type="paragraph" w:styleId="af3">
    <w:name w:val="TOC Heading"/>
    <w:basedOn w:val="1"/>
    <w:next w:val="a"/>
    <w:uiPriority w:val="39"/>
    <w:semiHidden/>
    <w:unhideWhenUsed/>
    <w:qFormat/>
    <w:rsid w:val="0022235A"/>
    <w:pPr>
      <w:outlineLvl w:val="9"/>
    </w:pPr>
  </w:style>
  <w:style w:type="paragraph" w:styleId="11">
    <w:name w:val="toc 1"/>
    <w:basedOn w:val="a"/>
    <w:next w:val="a"/>
    <w:autoRedefine/>
    <w:uiPriority w:val="39"/>
    <w:unhideWhenUsed/>
    <w:rsid w:val="0022235A"/>
    <w:pPr>
      <w:spacing w:after="100"/>
    </w:pPr>
  </w:style>
  <w:style w:type="paragraph" w:styleId="21">
    <w:name w:val="toc 2"/>
    <w:basedOn w:val="a"/>
    <w:next w:val="a"/>
    <w:autoRedefine/>
    <w:uiPriority w:val="39"/>
    <w:unhideWhenUsed/>
    <w:rsid w:val="0022235A"/>
    <w:pPr>
      <w:spacing w:after="100"/>
      <w:ind w:left="220"/>
    </w:pPr>
  </w:style>
  <w:style w:type="paragraph" w:styleId="31">
    <w:name w:val="toc 3"/>
    <w:basedOn w:val="a"/>
    <w:next w:val="a"/>
    <w:autoRedefine/>
    <w:uiPriority w:val="39"/>
    <w:unhideWhenUsed/>
    <w:rsid w:val="0022235A"/>
    <w:pPr>
      <w:spacing w:after="100"/>
      <w:ind w:left="440"/>
    </w:pPr>
  </w:style>
  <w:style w:type="paragraph" w:styleId="af4">
    <w:name w:val="No Spacing"/>
    <w:uiPriority w:val="1"/>
    <w:qFormat/>
    <w:rsid w:val="00ED2C4B"/>
    <w:pPr>
      <w:spacing w:after="0" w:line="240" w:lineRule="auto"/>
    </w:pPr>
    <w:rPr>
      <w:rFonts w:ascii="Calibri" w:eastAsia="Calibri" w:hAnsi="Calibri" w:cs="Times New Roman"/>
    </w:rPr>
  </w:style>
  <w:style w:type="paragraph" w:styleId="af5">
    <w:name w:val="header"/>
    <w:basedOn w:val="a"/>
    <w:link w:val="af6"/>
    <w:uiPriority w:val="99"/>
    <w:unhideWhenUsed/>
    <w:rsid w:val="00525CD4"/>
    <w:pPr>
      <w:tabs>
        <w:tab w:val="center" w:pos="4536"/>
        <w:tab w:val="right" w:pos="9072"/>
      </w:tabs>
      <w:spacing w:after="0" w:line="240" w:lineRule="auto"/>
    </w:pPr>
  </w:style>
  <w:style w:type="character" w:customStyle="1" w:styleId="af6">
    <w:name w:val="Горен колонтитул Знак"/>
    <w:basedOn w:val="a0"/>
    <w:link w:val="af5"/>
    <w:uiPriority w:val="99"/>
    <w:rsid w:val="00525CD4"/>
    <w:rPr>
      <w:rFonts w:ascii="Calibri" w:eastAsia="Calibri" w:hAnsi="Calibri" w:cs="Times New Roman"/>
    </w:rPr>
  </w:style>
  <w:style w:type="paragraph" w:styleId="af7">
    <w:name w:val="footer"/>
    <w:basedOn w:val="a"/>
    <w:link w:val="af8"/>
    <w:uiPriority w:val="99"/>
    <w:unhideWhenUsed/>
    <w:rsid w:val="00525CD4"/>
    <w:pPr>
      <w:tabs>
        <w:tab w:val="center" w:pos="4536"/>
        <w:tab w:val="right" w:pos="9072"/>
      </w:tabs>
      <w:spacing w:after="0" w:line="240" w:lineRule="auto"/>
    </w:pPr>
  </w:style>
  <w:style w:type="character" w:customStyle="1" w:styleId="af8">
    <w:name w:val="Долен колонтитул Знак"/>
    <w:basedOn w:val="a0"/>
    <w:link w:val="af7"/>
    <w:uiPriority w:val="99"/>
    <w:rsid w:val="00525CD4"/>
    <w:rPr>
      <w:rFonts w:ascii="Calibri" w:eastAsia="Calibri" w:hAnsi="Calibri" w:cs="Times New Roman"/>
    </w:rPr>
  </w:style>
  <w:style w:type="character" w:customStyle="1" w:styleId="newdocreference">
    <w:name w:val="newdocreference"/>
    <w:basedOn w:val="a0"/>
    <w:rsid w:val="00B1624B"/>
  </w:style>
  <w:style w:type="character" w:customStyle="1" w:styleId="samedocreference">
    <w:name w:val="samedocreference"/>
    <w:basedOn w:val="a0"/>
    <w:rsid w:val="00B1624B"/>
  </w:style>
  <w:style w:type="character" w:styleId="af9">
    <w:name w:val="Strong"/>
    <w:basedOn w:val="a0"/>
    <w:uiPriority w:val="22"/>
    <w:qFormat/>
    <w:rsid w:val="00D52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5365">
      <w:bodyDiv w:val="1"/>
      <w:marLeft w:val="0"/>
      <w:marRight w:val="0"/>
      <w:marTop w:val="0"/>
      <w:marBottom w:val="0"/>
      <w:divBdr>
        <w:top w:val="none" w:sz="0" w:space="0" w:color="auto"/>
        <w:left w:val="none" w:sz="0" w:space="0" w:color="auto"/>
        <w:bottom w:val="none" w:sz="0" w:space="0" w:color="auto"/>
        <w:right w:val="none" w:sz="0" w:space="0" w:color="auto"/>
      </w:divBdr>
    </w:div>
    <w:div w:id="149030084">
      <w:bodyDiv w:val="1"/>
      <w:marLeft w:val="0"/>
      <w:marRight w:val="0"/>
      <w:marTop w:val="0"/>
      <w:marBottom w:val="0"/>
      <w:divBdr>
        <w:top w:val="none" w:sz="0" w:space="0" w:color="auto"/>
        <w:left w:val="none" w:sz="0" w:space="0" w:color="auto"/>
        <w:bottom w:val="none" w:sz="0" w:space="0" w:color="auto"/>
        <w:right w:val="none" w:sz="0" w:space="0" w:color="auto"/>
      </w:divBdr>
      <w:divsChild>
        <w:div w:id="932585819">
          <w:marLeft w:val="0"/>
          <w:marRight w:val="0"/>
          <w:marTop w:val="0"/>
          <w:marBottom w:val="0"/>
          <w:divBdr>
            <w:top w:val="none" w:sz="0" w:space="0" w:color="auto"/>
            <w:left w:val="none" w:sz="0" w:space="0" w:color="auto"/>
            <w:bottom w:val="none" w:sz="0" w:space="0" w:color="auto"/>
            <w:right w:val="none" w:sz="0" w:space="0" w:color="auto"/>
          </w:divBdr>
        </w:div>
        <w:div w:id="1126661861">
          <w:marLeft w:val="0"/>
          <w:marRight w:val="0"/>
          <w:marTop w:val="0"/>
          <w:marBottom w:val="0"/>
          <w:divBdr>
            <w:top w:val="none" w:sz="0" w:space="0" w:color="auto"/>
            <w:left w:val="none" w:sz="0" w:space="0" w:color="auto"/>
            <w:bottom w:val="none" w:sz="0" w:space="0" w:color="auto"/>
            <w:right w:val="none" w:sz="0" w:space="0" w:color="auto"/>
          </w:divBdr>
        </w:div>
        <w:div w:id="1353603323">
          <w:marLeft w:val="0"/>
          <w:marRight w:val="0"/>
          <w:marTop w:val="0"/>
          <w:marBottom w:val="0"/>
          <w:divBdr>
            <w:top w:val="none" w:sz="0" w:space="0" w:color="auto"/>
            <w:left w:val="none" w:sz="0" w:space="0" w:color="auto"/>
            <w:bottom w:val="none" w:sz="0" w:space="0" w:color="auto"/>
            <w:right w:val="none" w:sz="0" w:space="0" w:color="auto"/>
          </w:divBdr>
        </w:div>
        <w:div w:id="1183009133">
          <w:marLeft w:val="0"/>
          <w:marRight w:val="0"/>
          <w:marTop w:val="0"/>
          <w:marBottom w:val="0"/>
          <w:divBdr>
            <w:top w:val="none" w:sz="0" w:space="0" w:color="auto"/>
            <w:left w:val="none" w:sz="0" w:space="0" w:color="auto"/>
            <w:bottom w:val="none" w:sz="0" w:space="0" w:color="auto"/>
            <w:right w:val="none" w:sz="0" w:space="0" w:color="auto"/>
          </w:divBdr>
        </w:div>
      </w:divsChild>
    </w:div>
    <w:div w:id="249780589">
      <w:bodyDiv w:val="1"/>
      <w:marLeft w:val="0"/>
      <w:marRight w:val="0"/>
      <w:marTop w:val="0"/>
      <w:marBottom w:val="0"/>
      <w:divBdr>
        <w:top w:val="none" w:sz="0" w:space="0" w:color="auto"/>
        <w:left w:val="none" w:sz="0" w:space="0" w:color="auto"/>
        <w:bottom w:val="none" w:sz="0" w:space="0" w:color="auto"/>
        <w:right w:val="none" w:sz="0" w:space="0" w:color="auto"/>
      </w:divBdr>
      <w:divsChild>
        <w:div w:id="656348681">
          <w:marLeft w:val="0"/>
          <w:marRight w:val="0"/>
          <w:marTop w:val="0"/>
          <w:marBottom w:val="0"/>
          <w:divBdr>
            <w:top w:val="none" w:sz="0" w:space="0" w:color="auto"/>
            <w:left w:val="none" w:sz="0" w:space="0" w:color="auto"/>
            <w:bottom w:val="none" w:sz="0" w:space="0" w:color="auto"/>
            <w:right w:val="none" w:sz="0" w:space="0" w:color="auto"/>
          </w:divBdr>
        </w:div>
        <w:div w:id="1892577450">
          <w:marLeft w:val="0"/>
          <w:marRight w:val="0"/>
          <w:marTop w:val="0"/>
          <w:marBottom w:val="0"/>
          <w:divBdr>
            <w:top w:val="none" w:sz="0" w:space="0" w:color="auto"/>
            <w:left w:val="none" w:sz="0" w:space="0" w:color="auto"/>
            <w:bottom w:val="none" w:sz="0" w:space="0" w:color="auto"/>
            <w:right w:val="none" w:sz="0" w:space="0" w:color="auto"/>
          </w:divBdr>
        </w:div>
        <w:div w:id="1549953831">
          <w:marLeft w:val="0"/>
          <w:marRight w:val="0"/>
          <w:marTop w:val="0"/>
          <w:marBottom w:val="0"/>
          <w:divBdr>
            <w:top w:val="none" w:sz="0" w:space="0" w:color="auto"/>
            <w:left w:val="none" w:sz="0" w:space="0" w:color="auto"/>
            <w:bottom w:val="none" w:sz="0" w:space="0" w:color="auto"/>
            <w:right w:val="none" w:sz="0" w:space="0" w:color="auto"/>
          </w:divBdr>
        </w:div>
        <w:div w:id="1295329838">
          <w:marLeft w:val="0"/>
          <w:marRight w:val="0"/>
          <w:marTop w:val="0"/>
          <w:marBottom w:val="0"/>
          <w:divBdr>
            <w:top w:val="none" w:sz="0" w:space="0" w:color="auto"/>
            <w:left w:val="none" w:sz="0" w:space="0" w:color="auto"/>
            <w:bottom w:val="none" w:sz="0" w:space="0" w:color="auto"/>
            <w:right w:val="none" w:sz="0" w:space="0" w:color="auto"/>
          </w:divBdr>
        </w:div>
        <w:div w:id="801731691">
          <w:marLeft w:val="0"/>
          <w:marRight w:val="0"/>
          <w:marTop w:val="0"/>
          <w:marBottom w:val="0"/>
          <w:divBdr>
            <w:top w:val="none" w:sz="0" w:space="0" w:color="auto"/>
            <w:left w:val="none" w:sz="0" w:space="0" w:color="auto"/>
            <w:bottom w:val="none" w:sz="0" w:space="0" w:color="auto"/>
            <w:right w:val="none" w:sz="0" w:space="0" w:color="auto"/>
          </w:divBdr>
        </w:div>
        <w:div w:id="1527063918">
          <w:marLeft w:val="0"/>
          <w:marRight w:val="0"/>
          <w:marTop w:val="0"/>
          <w:marBottom w:val="0"/>
          <w:divBdr>
            <w:top w:val="none" w:sz="0" w:space="0" w:color="auto"/>
            <w:left w:val="none" w:sz="0" w:space="0" w:color="auto"/>
            <w:bottom w:val="none" w:sz="0" w:space="0" w:color="auto"/>
            <w:right w:val="none" w:sz="0" w:space="0" w:color="auto"/>
          </w:divBdr>
        </w:div>
        <w:div w:id="81026762">
          <w:marLeft w:val="0"/>
          <w:marRight w:val="0"/>
          <w:marTop w:val="0"/>
          <w:marBottom w:val="0"/>
          <w:divBdr>
            <w:top w:val="none" w:sz="0" w:space="0" w:color="auto"/>
            <w:left w:val="none" w:sz="0" w:space="0" w:color="auto"/>
            <w:bottom w:val="none" w:sz="0" w:space="0" w:color="auto"/>
            <w:right w:val="none" w:sz="0" w:space="0" w:color="auto"/>
          </w:divBdr>
        </w:div>
        <w:div w:id="70390093">
          <w:marLeft w:val="0"/>
          <w:marRight w:val="0"/>
          <w:marTop w:val="0"/>
          <w:marBottom w:val="0"/>
          <w:divBdr>
            <w:top w:val="none" w:sz="0" w:space="0" w:color="auto"/>
            <w:left w:val="none" w:sz="0" w:space="0" w:color="auto"/>
            <w:bottom w:val="none" w:sz="0" w:space="0" w:color="auto"/>
            <w:right w:val="none" w:sz="0" w:space="0" w:color="auto"/>
          </w:divBdr>
        </w:div>
        <w:div w:id="925259874">
          <w:marLeft w:val="0"/>
          <w:marRight w:val="0"/>
          <w:marTop w:val="0"/>
          <w:marBottom w:val="0"/>
          <w:divBdr>
            <w:top w:val="none" w:sz="0" w:space="0" w:color="auto"/>
            <w:left w:val="none" w:sz="0" w:space="0" w:color="auto"/>
            <w:bottom w:val="none" w:sz="0" w:space="0" w:color="auto"/>
            <w:right w:val="none" w:sz="0" w:space="0" w:color="auto"/>
          </w:divBdr>
        </w:div>
        <w:div w:id="1338342731">
          <w:marLeft w:val="0"/>
          <w:marRight w:val="0"/>
          <w:marTop w:val="0"/>
          <w:marBottom w:val="0"/>
          <w:divBdr>
            <w:top w:val="none" w:sz="0" w:space="0" w:color="auto"/>
            <w:left w:val="none" w:sz="0" w:space="0" w:color="auto"/>
            <w:bottom w:val="none" w:sz="0" w:space="0" w:color="auto"/>
            <w:right w:val="none" w:sz="0" w:space="0" w:color="auto"/>
          </w:divBdr>
        </w:div>
        <w:div w:id="1237399017">
          <w:marLeft w:val="0"/>
          <w:marRight w:val="0"/>
          <w:marTop w:val="0"/>
          <w:marBottom w:val="0"/>
          <w:divBdr>
            <w:top w:val="none" w:sz="0" w:space="0" w:color="auto"/>
            <w:left w:val="none" w:sz="0" w:space="0" w:color="auto"/>
            <w:bottom w:val="none" w:sz="0" w:space="0" w:color="auto"/>
            <w:right w:val="none" w:sz="0" w:space="0" w:color="auto"/>
          </w:divBdr>
        </w:div>
        <w:div w:id="1237782421">
          <w:marLeft w:val="0"/>
          <w:marRight w:val="0"/>
          <w:marTop w:val="0"/>
          <w:marBottom w:val="0"/>
          <w:divBdr>
            <w:top w:val="none" w:sz="0" w:space="0" w:color="auto"/>
            <w:left w:val="none" w:sz="0" w:space="0" w:color="auto"/>
            <w:bottom w:val="none" w:sz="0" w:space="0" w:color="auto"/>
            <w:right w:val="none" w:sz="0" w:space="0" w:color="auto"/>
          </w:divBdr>
        </w:div>
        <w:div w:id="1719278428">
          <w:marLeft w:val="0"/>
          <w:marRight w:val="0"/>
          <w:marTop w:val="0"/>
          <w:marBottom w:val="0"/>
          <w:divBdr>
            <w:top w:val="none" w:sz="0" w:space="0" w:color="auto"/>
            <w:left w:val="none" w:sz="0" w:space="0" w:color="auto"/>
            <w:bottom w:val="none" w:sz="0" w:space="0" w:color="auto"/>
            <w:right w:val="none" w:sz="0" w:space="0" w:color="auto"/>
          </w:divBdr>
        </w:div>
        <w:div w:id="544299487">
          <w:marLeft w:val="0"/>
          <w:marRight w:val="0"/>
          <w:marTop w:val="0"/>
          <w:marBottom w:val="0"/>
          <w:divBdr>
            <w:top w:val="none" w:sz="0" w:space="0" w:color="auto"/>
            <w:left w:val="none" w:sz="0" w:space="0" w:color="auto"/>
            <w:bottom w:val="none" w:sz="0" w:space="0" w:color="auto"/>
            <w:right w:val="none" w:sz="0" w:space="0" w:color="auto"/>
          </w:divBdr>
        </w:div>
        <w:div w:id="1938174665">
          <w:marLeft w:val="0"/>
          <w:marRight w:val="0"/>
          <w:marTop w:val="0"/>
          <w:marBottom w:val="0"/>
          <w:divBdr>
            <w:top w:val="none" w:sz="0" w:space="0" w:color="auto"/>
            <w:left w:val="none" w:sz="0" w:space="0" w:color="auto"/>
            <w:bottom w:val="none" w:sz="0" w:space="0" w:color="auto"/>
            <w:right w:val="none" w:sz="0" w:space="0" w:color="auto"/>
          </w:divBdr>
        </w:div>
        <w:div w:id="1423600305">
          <w:marLeft w:val="0"/>
          <w:marRight w:val="0"/>
          <w:marTop w:val="0"/>
          <w:marBottom w:val="0"/>
          <w:divBdr>
            <w:top w:val="none" w:sz="0" w:space="0" w:color="auto"/>
            <w:left w:val="none" w:sz="0" w:space="0" w:color="auto"/>
            <w:bottom w:val="none" w:sz="0" w:space="0" w:color="auto"/>
            <w:right w:val="none" w:sz="0" w:space="0" w:color="auto"/>
          </w:divBdr>
        </w:div>
        <w:div w:id="677342902">
          <w:marLeft w:val="0"/>
          <w:marRight w:val="0"/>
          <w:marTop w:val="0"/>
          <w:marBottom w:val="0"/>
          <w:divBdr>
            <w:top w:val="none" w:sz="0" w:space="0" w:color="auto"/>
            <w:left w:val="none" w:sz="0" w:space="0" w:color="auto"/>
            <w:bottom w:val="none" w:sz="0" w:space="0" w:color="auto"/>
            <w:right w:val="none" w:sz="0" w:space="0" w:color="auto"/>
          </w:divBdr>
        </w:div>
        <w:div w:id="1640844770">
          <w:marLeft w:val="0"/>
          <w:marRight w:val="0"/>
          <w:marTop w:val="0"/>
          <w:marBottom w:val="0"/>
          <w:divBdr>
            <w:top w:val="none" w:sz="0" w:space="0" w:color="auto"/>
            <w:left w:val="none" w:sz="0" w:space="0" w:color="auto"/>
            <w:bottom w:val="none" w:sz="0" w:space="0" w:color="auto"/>
            <w:right w:val="none" w:sz="0" w:space="0" w:color="auto"/>
          </w:divBdr>
        </w:div>
        <w:div w:id="1717705259">
          <w:marLeft w:val="0"/>
          <w:marRight w:val="0"/>
          <w:marTop w:val="0"/>
          <w:marBottom w:val="0"/>
          <w:divBdr>
            <w:top w:val="none" w:sz="0" w:space="0" w:color="auto"/>
            <w:left w:val="none" w:sz="0" w:space="0" w:color="auto"/>
            <w:bottom w:val="none" w:sz="0" w:space="0" w:color="auto"/>
            <w:right w:val="none" w:sz="0" w:space="0" w:color="auto"/>
          </w:divBdr>
        </w:div>
        <w:div w:id="1619482051">
          <w:marLeft w:val="0"/>
          <w:marRight w:val="0"/>
          <w:marTop w:val="0"/>
          <w:marBottom w:val="0"/>
          <w:divBdr>
            <w:top w:val="none" w:sz="0" w:space="0" w:color="auto"/>
            <w:left w:val="none" w:sz="0" w:space="0" w:color="auto"/>
            <w:bottom w:val="none" w:sz="0" w:space="0" w:color="auto"/>
            <w:right w:val="none" w:sz="0" w:space="0" w:color="auto"/>
          </w:divBdr>
        </w:div>
        <w:div w:id="1253468424">
          <w:marLeft w:val="0"/>
          <w:marRight w:val="0"/>
          <w:marTop w:val="0"/>
          <w:marBottom w:val="0"/>
          <w:divBdr>
            <w:top w:val="none" w:sz="0" w:space="0" w:color="auto"/>
            <w:left w:val="none" w:sz="0" w:space="0" w:color="auto"/>
            <w:bottom w:val="none" w:sz="0" w:space="0" w:color="auto"/>
            <w:right w:val="none" w:sz="0" w:space="0" w:color="auto"/>
          </w:divBdr>
        </w:div>
        <w:div w:id="2008745277">
          <w:marLeft w:val="0"/>
          <w:marRight w:val="0"/>
          <w:marTop w:val="0"/>
          <w:marBottom w:val="0"/>
          <w:divBdr>
            <w:top w:val="none" w:sz="0" w:space="0" w:color="auto"/>
            <w:left w:val="none" w:sz="0" w:space="0" w:color="auto"/>
            <w:bottom w:val="none" w:sz="0" w:space="0" w:color="auto"/>
            <w:right w:val="none" w:sz="0" w:space="0" w:color="auto"/>
          </w:divBdr>
        </w:div>
      </w:divsChild>
    </w:div>
    <w:div w:id="330915233">
      <w:bodyDiv w:val="1"/>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 w:id="1270314263">
          <w:marLeft w:val="0"/>
          <w:marRight w:val="0"/>
          <w:marTop w:val="0"/>
          <w:marBottom w:val="0"/>
          <w:divBdr>
            <w:top w:val="none" w:sz="0" w:space="0" w:color="auto"/>
            <w:left w:val="none" w:sz="0" w:space="0" w:color="auto"/>
            <w:bottom w:val="none" w:sz="0" w:space="0" w:color="auto"/>
            <w:right w:val="none" w:sz="0" w:space="0" w:color="auto"/>
          </w:divBdr>
        </w:div>
        <w:div w:id="358892372">
          <w:marLeft w:val="0"/>
          <w:marRight w:val="0"/>
          <w:marTop w:val="0"/>
          <w:marBottom w:val="0"/>
          <w:divBdr>
            <w:top w:val="none" w:sz="0" w:space="0" w:color="auto"/>
            <w:left w:val="none" w:sz="0" w:space="0" w:color="auto"/>
            <w:bottom w:val="none" w:sz="0" w:space="0" w:color="auto"/>
            <w:right w:val="none" w:sz="0" w:space="0" w:color="auto"/>
          </w:divBdr>
        </w:div>
      </w:divsChild>
    </w:div>
    <w:div w:id="579363317">
      <w:bodyDiv w:val="1"/>
      <w:marLeft w:val="0"/>
      <w:marRight w:val="0"/>
      <w:marTop w:val="0"/>
      <w:marBottom w:val="0"/>
      <w:divBdr>
        <w:top w:val="none" w:sz="0" w:space="0" w:color="auto"/>
        <w:left w:val="none" w:sz="0" w:space="0" w:color="auto"/>
        <w:bottom w:val="none" w:sz="0" w:space="0" w:color="auto"/>
        <w:right w:val="none" w:sz="0" w:space="0" w:color="auto"/>
      </w:divBdr>
    </w:div>
    <w:div w:id="636184486">
      <w:bodyDiv w:val="1"/>
      <w:marLeft w:val="0"/>
      <w:marRight w:val="0"/>
      <w:marTop w:val="0"/>
      <w:marBottom w:val="0"/>
      <w:divBdr>
        <w:top w:val="none" w:sz="0" w:space="0" w:color="auto"/>
        <w:left w:val="none" w:sz="0" w:space="0" w:color="auto"/>
        <w:bottom w:val="none" w:sz="0" w:space="0" w:color="auto"/>
        <w:right w:val="none" w:sz="0" w:space="0" w:color="auto"/>
      </w:divBdr>
    </w:div>
    <w:div w:id="911235904">
      <w:bodyDiv w:val="1"/>
      <w:marLeft w:val="0"/>
      <w:marRight w:val="0"/>
      <w:marTop w:val="0"/>
      <w:marBottom w:val="0"/>
      <w:divBdr>
        <w:top w:val="none" w:sz="0" w:space="0" w:color="auto"/>
        <w:left w:val="none" w:sz="0" w:space="0" w:color="auto"/>
        <w:bottom w:val="none" w:sz="0" w:space="0" w:color="auto"/>
        <w:right w:val="none" w:sz="0" w:space="0" w:color="auto"/>
      </w:divBdr>
      <w:divsChild>
        <w:div w:id="291180629">
          <w:marLeft w:val="0"/>
          <w:marRight w:val="0"/>
          <w:marTop w:val="0"/>
          <w:marBottom w:val="0"/>
          <w:divBdr>
            <w:top w:val="none" w:sz="0" w:space="0" w:color="auto"/>
            <w:left w:val="none" w:sz="0" w:space="0" w:color="auto"/>
            <w:bottom w:val="none" w:sz="0" w:space="0" w:color="auto"/>
            <w:right w:val="none" w:sz="0" w:space="0" w:color="auto"/>
          </w:divBdr>
        </w:div>
        <w:div w:id="355690522">
          <w:marLeft w:val="0"/>
          <w:marRight w:val="0"/>
          <w:marTop w:val="0"/>
          <w:marBottom w:val="0"/>
          <w:divBdr>
            <w:top w:val="none" w:sz="0" w:space="0" w:color="auto"/>
            <w:left w:val="none" w:sz="0" w:space="0" w:color="auto"/>
            <w:bottom w:val="none" w:sz="0" w:space="0" w:color="auto"/>
            <w:right w:val="none" w:sz="0" w:space="0" w:color="auto"/>
          </w:divBdr>
        </w:div>
        <w:div w:id="1729068523">
          <w:marLeft w:val="0"/>
          <w:marRight w:val="0"/>
          <w:marTop w:val="0"/>
          <w:marBottom w:val="0"/>
          <w:divBdr>
            <w:top w:val="none" w:sz="0" w:space="0" w:color="auto"/>
            <w:left w:val="none" w:sz="0" w:space="0" w:color="auto"/>
            <w:bottom w:val="none" w:sz="0" w:space="0" w:color="auto"/>
            <w:right w:val="none" w:sz="0" w:space="0" w:color="auto"/>
          </w:divBdr>
        </w:div>
        <w:div w:id="1004748815">
          <w:marLeft w:val="0"/>
          <w:marRight w:val="0"/>
          <w:marTop w:val="0"/>
          <w:marBottom w:val="0"/>
          <w:divBdr>
            <w:top w:val="none" w:sz="0" w:space="0" w:color="auto"/>
            <w:left w:val="none" w:sz="0" w:space="0" w:color="auto"/>
            <w:bottom w:val="none" w:sz="0" w:space="0" w:color="auto"/>
            <w:right w:val="none" w:sz="0" w:space="0" w:color="auto"/>
          </w:divBdr>
        </w:div>
        <w:div w:id="357975920">
          <w:marLeft w:val="0"/>
          <w:marRight w:val="0"/>
          <w:marTop w:val="0"/>
          <w:marBottom w:val="0"/>
          <w:divBdr>
            <w:top w:val="none" w:sz="0" w:space="0" w:color="auto"/>
            <w:left w:val="none" w:sz="0" w:space="0" w:color="auto"/>
            <w:bottom w:val="none" w:sz="0" w:space="0" w:color="auto"/>
            <w:right w:val="none" w:sz="0" w:space="0" w:color="auto"/>
          </w:divBdr>
        </w:div>
      </w:divsChild>
    </w:div>
    <w:div w:id="931862369">
      <w:bodyDiv w:val="1"/>
      <w:marLeft w:val="0"/>
      <w:marRight w:val="0"/>
      <w:marTop w:val="0"/>
      <w:marBottom w:val="0"/>
      <w:divBdr>
        <w:top w:val="none" w:sz="0" w:space="0" w:color="auto"/>
        <w:left w:val="none" w:sz="0" w:space="0" w:color="auto"/>
        <w:bottom w:val="none" w:sz="0" w:space="0" w:color="auto"/>
        <w:right w:val="none" w:sz="0" w:space="0" w:color="auto"/>
      </w:divBdr>
    </w:div>
    <w:div w:id="1063405405">
      <w:bodyDiv w:val="1"/>
      <w:marLeft w:val="0"/>
      <w:marRight w:val="0"/>
      <w:marTop w:val="0"/>
      <w:marBottom w:val="0"/>
      <w:divBdr>
        <w:top w:val="none" w:sz="0" w:space="0" w:color="auto"/>
        <w:left w:val="none" w:sz="0" w:space="0" w:color="auto"/>
        <w:bottom w:val="none" w:sz="0" w:space="0" w:color="auto"/>
        <w:right w:val="none" w:sz="0" w:space="0" w:color="auto"/>
      </w:divBdr>
    </w:div>
    <w:div w:id="1068067908">
      <w:bodyDiv w:val="1"/>
      <w:marLeft w:val="0"/>
      <w:marRight w:val="0"/>
      <w:marTop w:val="0"/>
      <w:marBottom w:val="0"/>
      <w:divBdr>
        <w:top w:val="none" w:sz="0" w:space="0" w:color="auto"/>
        <w:left w:val="none" w:sz="0" w:space="0" w:color="auto"/>
        <w:bottom w:val="none" w:sz="0" w:space="0" w:color="auto"/>
        <w:right w:val="none" w:sz="0" w:space="0" w:color="auto"/>
      </w:divBdr>
      <w:divsChild>
        <w:div w:id="1220096049">
          <w:marLeft w:val="0"/>
          <w:marRight w:val="0"/>
          <w:marTop w:val="0"/>
          <w:marBottom w:val="0"/>
          <w:divBdr>
            <w:top w:val="none" w:sz="0" w:space="0" w:color="auto"/>
            <w:left w:val="none" w:sz="0" w:space="0" w:color="auto"/>
            <w:bottom w:val="none" w:sz="0" w:space="0" w:color="auto"/>
            <w:right w:val="none" w:sz="0" w:space="0" w:color="auto"/>
          </w:divBdr>
        </w:div>
        <w:div w:id="1604146694">
          <w:marLeft w:val="0"/>
          <w:marRight w:val="0"/>
          <w:marTop w:val="0"/>
          <w:marBottom w:val="0"/>
          <w:divBdr>
            <w:top w:val="none" w:sz="0" w:space="0" w:color="auto"/>
            <w:left w:val="none" w:sz="0" w:space="0" w:color="auto"/>
            <w:bottom w:val="none" w:sz="0" w:space="0" w:color="auto"/>
            <w:right w:val="none" w:sz="0" w:space="0" w:color="auto"/>
          </w:divBdr>
        </w:div>
      </w:divsChild>
    </w:div>
    <w:div w:id="1164711299">
      <w:bodyDiv w:val="1"/>
      <w:marLeft w:val="0"/>
      <w:marRight w:val="0"/>
      <w:marTop w:val="0"/>
      <w:marBottom w:val="0"/>
      <w:divBdr>
        <w:top w:val="none" w:sz="0" w:space="0" w:color="auto"/>
        <w:left w:val="none" w:sz="0" w:space="0" w:color="auto"/>
        <w:bottom w:val="none" w:sz="0" w:space="0" w:color="auto"/>
        <w:right w:val="none" w:sz="0" w:space="0" w:color="auto"/>
      </w:divBdr>
      <w:divsChild>
        <w:div w:id="151799242">
          <w:marLeft w:val="0"/>
          <w:marRight w:val="0"/>
          <w:marTop w:val="0"/>
          <w:marBottom w:val="0"/>
          <w:divBdr>
            <w:top w:val="none" w:sz="0" w:space="0" w:color="auto"/>
            <w:left w:val="none" w:sz="0" w:space="0" w:color="auto"/>
            <w:bottom w:val="none" w:sz="0" w:space="0" w:color="auto"/>
            <w:right w:val="none" w:sz="0" w:space="0" w:color="auto"/>
          </w:divBdr>
        </w:div>
        <w:div w:id="51007378">
          <w:marLeft w:val="0"/>
          <w:marRight w:val="0"/>
          <w:marTop w:val="0"/>
          <w:marBottom w:val="0"/>
          <w:divBdr>
            <w:top w:val="none" w:sz="0" w:space="0" w:color="auto"/>
            <w:left w:val="none" w:sz="0" w:space="0" w:color="auto"/>
            <w:bottom w:val="none" w:sz="0" w:space="0" w:color="auto"/>
            <w:right w:val="none" w:sz="0" w:space="0" w:color="auto"/>
          </w:divBdr>
        </w:div>
      </w:divsChild>
    </w:div>
    <w:div w:id="1259678334">
      <w:bodyDiv w:val="1"/>
      <w:marLeft w:val="0"/>
      <w:marRight w:val="0"/>
      <w:marTop w:val="0"/>
      <w:marBottom w:val="0"/>
      <w:divBdr>
        <w:top w:val="none" w:sz="0" w:space="0" w:color="auto"/>
        <w:left w:val="none" w:sz="0" w:space="0" w:color="auto"/>
        <w:bottom w:val="none" w:sz="0" w:space="0" w:color="auto"/>
        <w:right w:val="none" w:sz="0" w:space="0" w:color="auto"/>
      </w:divBdr>
    </w:div>
    <w:div w:id="1267539505">
      <w:bodyDiv w:val="1"/>
      <w:marLeft w:val="0"/>
      <w:marRight w:val="0"/>
      <w:marTop w:val="0"/>
      <w:marBottom w:val="0"/>
      <w:divBdr>
        <w:top w:val="none" w:sz="0" w:space="0" w:color="auto"/>
        <w:left w:val="none" w:sz="0" w:space="0" w:color="auto"/>
        <w:bottom w:val="none" w:sz="0" w:space="0" w:color="auto"/>
        <w:right w:val="none" w:sz="0" w:space="0" w:color="auto"/>
      </w:divBdr>
      <w:divsChild>
        <w:div w:id="703141978">
          <w:marLeft w:val="0"/>
          <w:marRight w:val="0"/>
          <w:marTop w:val="0"/>
          <w:marBottom w:val="0"/>
          <w:divBdr>
            <w:top w:val="none" w:sz="0" w:space="0" w:color="auto"/>
            <w:left w:val="none" w:sz="0" w:space="0" w:color="auto"/>
            <w:bottom w:val="none" w:sz="0" w:space="0" w:color="auto"/>
            <w:right w:val="none" w:sz="0" w:space="0" w:color="auto"/>
          </w:divBdr>
        </w:div>
        <w:div w:id="1165439459">
          <w:marLeft w:val="0"/>
          <w:marRight w:val="0"/>
          <w:marTop w:val="0"/>
          <w:marBottom w:val="0"/>
          <w:divBdr>
            <w:top w:val="none" w:sz="0" w:space="0" w:color="auto"/>
            <w:left w:val="none" w:sz="0" w:space="0" w:color="auto"/>
            <w:bottom w:val="none" w:sz="0" w:space="0" w:color="auto"/>
            <w:right w:val="none" w:sz="0" w:space="0" w:color="auto"/>
          </w:divBdr>
        </w:div>
        <w:div w:id="1817797748">
          <w:marLeft w:val="0"/>
          <w:marRight w:val="0"/>
          <w:marTop w:val="0"/>
          <w:marBottom w:val="0"/>
          <w:divBdr>
            <w:top w:val="none" w:sz="0" w:space="0" w:color="auto"/>
            <w:left w:val="none" w:sz="0" w:space="0" w:color="auto"/>
            <w:bottom w:val="none" w:sz="0" w:space="0" w:color="auto"/>
            <w:right w:val="none" w:sz="0" w:space="0" w:color="auto"/>
          </w:divBdr>
        </w:div>
      </w:divsChild>
    </w:div>
    <w:div w:id="1393888870">
      <w:bodyDiv w:val="1"/>
      <w:marLeft w:val="0"/>
      <w:marRight w:val="0"/>
      <w:marTop w:val="0"/>
      <w:marBottom w:val="0"/>
      <w:divBdr>
        <w:top w:val="none" w:sz="0" w:space="0" w:color="auto"/>
        <w:left w:val="none" w:sz="0" w:space="0" w:color="auto"/>
        <w:bottom w:val="none" w:sz="0" w:space="0" w:color="auto"/>
        <w:right w:val="none" w:sz="0" w:space="0" w:color="auto"/>
      </w:divBdr>
    </w:div>
    <w:div w:id="1394235329">
      <w:bodyDiv w:val="1"/>
      <w:marLeft w:val="0"/>
      <w:marRight w:val="0"/>
      <w:marTop w:val="0"/>
      <w:marBottom w:val="0"/>
      <w:divBdr>
        <w:top w:val="none" w:sz="0" w:space="0" w:color="auto"/>
        <w:left w:val="none" w:sz="0" w:space="0" w:color="auto"/>
        <w:bottom w:val="none" w:sz="0" w:space="0" w:color="auto"/>
        <w:right w:val="none" w:sz="0" w:space="0" w:color="auto"/>
      </w:divBdr>
      <w:divsChild>
        <w:div w:id="901914946">
          <w:marLeft w:val="0"/>
          <w:marRight w:val="0"/>
          <w:marTop w:val="0"/>
          <w:marBottom w:val="0"/>
          <w:divBdr>
            <w:top w:val="none" w:sz="0" w:space="0" w:color="auto"/>
            <w:left w:val="none" w:sz="0" w:space="0" w:color="auto"/>
            <w:bottom w:val="none" w:sz="0" w:space="0" w:color="auto"/>
            <w:right w:val="none" w:sz="0" w:space="0" w:color="auto"/>
          </w:divBdr>
        </w:div>
        <w:div w:id="2041934241">
          <w:marLeft w:val="0"/>
          <w:marRight w:val="0"/>
          <w:marTop w:val="0"/>
          <w:marBottom w:val="0"/>
          <w:divBdr>
            <w:top w:val="none" w:sz="0" w:space="0" w:color="auto"/>
            <w:left w:val="none" w:sz="0" w:space="0" w:color="auto"/>
            <w:bottom w:val="none" w:sz="0" w:space="0" w:color="auto"/>
            <w:right w:val="none" w:sz="0" w:space="0" w:color="auto"/>
          </w:divBdr>
        </w:div>
        <w:div w:id="1228300625">
          <w:marLeft w:val="0"/>
          <w:marRight w:val="0"/>
          <w:marTop w:val="0"/>
          <w:marBottom w:val="0"/>
          <w:divBdr>
            <w:top w:val="none" w:sz="0" w:space="0" w:color="auto"/>
            <w:left w:val="none" w:sz="0" w:space="0" w:color="auto"/>
            <w:bottom w:val="none" w:sz="0" w:space="0" w:color="auto"/>
            <w:right w:val="none" w:sz="0" w:space="0" w:color="auto"/>
          </w:divBdr>
        </w:div>
        <w:div w:id="321928311">
          <w:marLeft w:val="0"/>
          <w:marRight w:val="0"/>
          <w:marTop w:val="0"/>
          <w:marBottom w:val="0"/>
          <w:divBdr>
            <w:top w:val="none" w:sz="0" w:space="0" w:color="auto"/>
            <w:left w:val="none" w:sz="0" w:space="0" w:color="auto"/>
            <w:bottom w:val="none" w:sz="0" w:space="0" w:color="auto"/>
            <w:right w:val="none" w:sz="0" w:space="0" w:color="auto"/>
          </w:divBdr>
        </w:div>
        <w:div w:id="1199508420">
          <w:marLeft w:val="0"/>
          <w:marRight w:val="0"/>
          <w:marTop w:val="0"/>
          <w:marBottom w:val="0"/>
          <w:divBdr>
            <w:top w:val="none" w:sz="0" w:space="0" w:color="auto"/>
            <w:left w:val="none" w:sz="0" w:space="0" w:color="auto"/>
            <w:bottom w:val="none" w:sz="0" w:space="0" w:color="auto"/>
            <w:right w:val="none" w:sz="0" w:space="0" w:color="auto"/>
          </w:divBdr>
        </w:div>
        <w:div w:id="1760515299">
          <w:marLeft w:val="0"/>
          <w:marRight w:val="0"/>
          <w:marTop w:val="0"/>
          <w:marBottom w:val="0"/>
          <w:divBdr>
            <w:top w:val="none" w:sz="0" w:space="0" w:color="auto"/>
            <w:left w:val="none" w:sz="0" w:space="0" w:color="auto"/>
            <w:bottom w:val="none" w:sz="0" w:space="0" w:color="auto"/>
            <w:right w:val="none" w:sz="0" w:space="0" w:color="auto"/>
          </w:divBdr>
        </w:div>
        <w:div w:id="409959938">
          <w:marLeft w:val="0"/>
          <w:marRight w:val="0"/>
          <w:marTop w:val="0"/>
          <w:marBottom w:val="0"/>
          <w:divBdr>
            <w:top w:val="none" w:sz="0" w:space="0" w:color="auto"/>
            <w:left w:val="none" w:sz="0" w:space="0" w:color="auto"/>
            <w:bottom w:val="none" w:sz="0" w:space="0" w:color="auto"/>
            <w:right w:val="none" w:sz="0" w:space="0" w:color="auto"/>
          </w:divBdr>
        </w:div>
        <w:div w:id="766845895">
          <w:marLeft w:val="0"/>
          <w:marRight w:val="0"/>
          <w:marTop w:val="0"/>
          <w:marBottom w:val="0"/>
          <w:divBdr>
            <w:top w:val="none" w:sz="0" w:space="0" w:color="auto"/>
            <w:left w:val="none" w:sz="0" w:space="0" w:color="auto"/>
            <w:bottom w:val="none" w:sz="0" w:space="0" w:color="auto"/>
            <w:right w:val="none" w:sz="0" w:space="0" w:color="auto"/>
          </w:divBdr>
        </w:div>
        <w:div w:id="504974234">
          <w:marLeft w:val="0"/>
          <w:marRight w:val="0"/>
          <w:marTop w:val="0"/>
          <w:marBottom w:val="0"/>
          <w:divBdr>
            <w:top w:val="none" w:sz="0" w:space="0" w:color="auto"/>
            <w:left w:val="none" w:sz="0" w:space="0" w:color="auto"/>
            <w:bottom w:val="none" w:sz="0" w:space="0" w:color="auto"/>
            <w:right w:val="none" w:sz="0" w:space="0" w:color="auto"/>
          </w:divBdr>
        </w:div>
        <w:div w:id="76563205">
          <w:marLeft w:val="0"/>
          <w:marRight w:val="0"/>
          <w:marTop w:val="0"/>
          <w:marBottom w:val="0"/>
          <w:divBdr>
            <w:top w:val="none" w:sz="0" w:space="0" w:color="auto"/>
            <w:left w:val="none" w:sz="0" w:space="0" w:color="auto"/>
            <w:bottom w:val="none" w:sz="0" w:space="0" w:color="auto"/>
            <w:right w:val="none" w:sz="0" w:space="0" w:color="auto"/>
          </w:divBdr>
        </w:div>
        <w:div w:id="1151094412">
          <w:marLeft w:val="0"/>
          <w:marRight w:val="0"/>
          <w:marTop w:val="0"/>
          <w:marBottom w:val="0"/>
          <w:divBdr>
            <w:top w:val="none" w:sz="0" w:space="0" w:color="auto"/>
            <w:left w:val="none" w:sz="0" w:space="0" w:color="auto"/>
            <w:bottom w:val="none" w:sz="0" w:space="0" w:color="auto"/>
            <w:right w:val="none" w:sz="0" w:space="0" w:color="auto"/>
          </w:divBdr>
        </w:div>
        <w:div w:id="1826816381">
          <w:marLeft w:val="0"/>
          <w:marRight w:val="0"/>
          <w:marTop w:val="0"/>
          <w:marBottom w:val="0"/>
          <w:divBdr>
            <w:top w:val="none" w:sz="0" w:space="0" w:color="auto"/>
            <w:left w:val="none" w:sz="0" w:space="0" w:color="auto"/>
            <w:bottom w:val="none" w:sz="0" w:space="0" w:color="auto"/>
            <w:right w:val="none" w:sz="0" w:space="0" w:color="auto"/>
          </w:divBdr>
        </w:div>
        <w:div w:id="400444447">
          <w:marLeft w:val="0"/>
          <w:marRight w:val="0"/>
          <w:marTop w:val="0"/>
          <w:marBottom w:val="0"/>
          <w:divBdr>
            <w:top w:val="none" w:sz="0" w:space="0" w:color="auto"/>
            <w:left w:val="none" w:sz="0" w:space="0" w:color="auto"/>
            <w:bottom w:val="none" w:sz="0" w:space="0" w:color="auto"/>
            <w:right w:val="none" w:sz="0" w:space="0" w:color="auto"/>
          </w:divBdr>
        </w:div>
      </w:divsChild>
    </w:div>
    <w:div w:id="1395618302">
      <w:bodyDiv w:val="1"/>
      <w:marLeft w:val="0"/>
      <w:marRight w:val="0"/>
      <w:marTop w:val="0"/>
      <w:marBottom w:val="0"/>
      <w:divBdr>
        <w:top w:val="none" w:sz="0" w:space="0" w:color="auto"/>
        <w:left w:val="none" w:sz="0" w:space="0" w:color="auto"/>
        <w:bottom w:val="none" w:sz="0" w:space="0" w:color="auto"/>
        <w:right w:val="none" w:sz="0" w:space="0" w:color="auto"/>
      </w:divBdr>
    </w:div>
    <w:div w:id="1493641534">
      <w:bodyDiv w:val="1"/>
      <w:marLeft w:val="0"/>
      <w:marRight w:val="0"/>
      <w:marTop w:val="0"/>
      <w:marBottom w:val="0"/>
      <w:divBdr>
        <w:top w:val="none" w:sz="0" w:space="0" w:color="auto"/>
        <w:left w:val="none" w:sz="0" w:space="0" w:color="auto"/>
        <w:bottom w:val="none" w:sz="0" w:space="0" w:color="auto"/>
        <w:right w:val="none" w:sz="0" w:space="0" w:color="auto"/>
      </w:divBdr>
    </w:div>
    <w:div w:id="1499732056">
      <w:bodyDiv w:val="1"/>
      <w:marLeft w:val="0"/>
      <w:marRight w:val="0"/>
      <w:marTop w:val="0"/>
      <w:marBottom w:val="0"/>
      <w:divBdr>
        <w:top w:val="none" w:sz="0" w:space="0" w:color="auto"/>
        <w:left w:val="none" w:sz="0" w:space="0" w:color="auto"/>
        <w:bottom w:val="none" w:sz="0" w:space="0" w:color="auto"/>
        <w:right w:val="none" w:sz="0" w:space="0" w:color="auto"/>
      </w:divBdr>
      <w:divsChild>
        <w:div w:id="619533269">
          <w:marLeft w:val="0"/>
          <w:marRight w:val="0"/>
          <w:marTop w:val="0"/>
          <w:marBottom w:val="0"/>
          <w:divBdr>
            <w:top w:val="none" w:sz="0" w:space="0" w:color="auto"/>
            <w:left w:val="none" w:sz="0" w:space="0" w:color="auto"/>
            <w:bottom w:val="none" w:sz="0" w:space="0" w:color="auto"/>
            <w:right w:val="none" w:sz="0" w:space="0" w:color="auto"/>
          </w:divBdr>
        </w:div>
        <w:div w:id="973218015">
          <w:marLeft w:val="0"/>
          <w:marRight w:val="0"/>
          <w:marTop w:val="0"/>
          <w:marBottom w:val="0"/>
          <w:divBdr>
            <w:top w:val="none" w:sz="0" w:space="0" w:color="auto"/>
            <w:left w:val="none" w:sz="0" w:space="0" w:color="auto"/>
            <w:bottom w:val="none" w:sz="0" w:space="0" w:color="auto"/>
            <w:right w:val="none" w:sz="0" w:space="0" w:color="auto"/>
          </w:divBdr>
        </w:div>
        <w:div w:id="412777813">
          <w:marLeft w:val="0"/>
          <w:marRight w:val="0"/>
          <w:marTop w:val="0"/>
          <w:marBottom w:val="0"/>
          <w:divBdr>
            <w:top w:val="none" w:sz="0" w:space="0" w:color="auto"/>
            <w:left w:val="none" w:sz="0" w:space="0" w:color="auto"/>
            <w:bottom w:val="none" w:sz="0" w:space="0" w:color="auto"/>
            <w:right w:val="none" w:sz="0" w:space="0" w:color="auto"/>
          </w:divBdr>
        </w:div>
      </w:divsChild>
    </w:div>
    <w:div w:id="1555696176">
      <w:bodyDiv w:val="1"/>
      <w:marLeft w:val="0"/>
      <w:marRight w:val="0"/>
      <w:marTop w:val="0"/>
      <w:marBottom w:val="0"/>
      <w:divBdr>
        <w:top w:val="none" w:sz="0" w:space="0" w:color="auto"/>
        <w:left w:val="none" w:sz="0" w:space="0" w:color="auto"/>
        <w:bottom w:val="none" w:sz="0" w:space="0" w:color="auto"/>
        <w:right w:val="none" w:sz="0" w:space="0" w:color="auto"/>
      </w:divBdr>
      <w:divsChild>
        <w:div w:id="2118865165">
          <w:marLeft w:val="0"/>
          <w:marRight w:val="0"/>
          <w:marTop w:val="0"/>
          <w:marBottom w:val="0"/>
          <w:divBdr>
            <w:top w:val="none" w:sz="0" w:space="0" w:color="auto"/>
            <w:left w:val="none" w:sz="0" w:space="0" w:color="auto"/>
            <w:bottom w:val="none" w:sz="0" w:space="0" w:color="auto"/>
            <w:right w:val="none" w:sz="0" w:space="0" w:color="auto"/>
          </w:divBdr>
        </w:div>
        <w:div w:id="13113640">
          <w:marLeft w:val="0"/>
          <w:marRight w:val="0"/>
          <w:marTop w:val="0"/>
          <w:marBottom w:val="0"/>
          <w:divBdr>
            <w:top w:val="none" w:sz="0" w:space="0" w:color="auto"/>
            <w:left w:val="none" w:sz="0" w:space="0" w:color="auto"/>
            <w:bottom w:val="none" w:sz="0" w:space="0" w:color="auto"/>
            <w:right w:val="none" w:sz="0" w:space="0" w:color="auto"/>
          </w:divBdr>
        </w:div>
        <w:div w:id="805273096">
          <w:marLeft w:val="0"/>
          <w:marRight w:val="0"/>
          <w:marTop w:val="0"/>
          <w:marBottom w:val="0"/>
          <w:divBdr>
            <w:top w:val="none" w:sz="0" w:space="0" w:color="auto"/>
            <w:left w:val="none" w:sz="0" w:space="0" w:color="auto"/>
            <w:bottom w:val="none" w:sz="0" w:space="0" w:color="auto"/>
            <w:right w:val="none" w:sz="0" w:space="0" w:color="auto"/>
          </w:divBdr>
        </w:div>
        <w:div w:id="789937360">
          <w:marLeft w:val="0"/>
          <w:marRight w:val="0"/>
          <w:marTop w:val="0"/>
          <w:marBottom w:val="0"/>
          <w:divBdr>
            <w:top w:val="none" w:sz="0" w:space="0" w:color="auto"/>
            <w:left w:val="none" w:sz="0" w:space="0" w:color="auto"/>
            <w:bottom w:val="none" w:sz="0" w:space="0" w:color="auto"/>
            <w:right w:val="none" w:sz="0" w:space="0" w:color="auto"/>
          </w:divBdr>
        </w:div>
      </w:divsChild>
    </w:div>
    <w:div w:id="1677266691">
      <w:bodyDiv w:val="1"/>
      <w:marLeft w:val="0"/>
      <w:marRight w:val="0"/>
      <w:marTop w:val="0"/>
      <w:marBottom w:val="0"/>
      <w:divBdr>
        <w:top w:val="none" w:sz="0" w:space="0" w:color="auto"/>
        <w:left w:val="none" w:sz="0" w:space="0" w:color="auto"/>
        <w:bottom w:val="none" w:sz="0" w:space="0" w:color="auto"/>
        <w:right w:val="none" w:sz="0" w:space="0" w:color="auto"/>
      </w:divBdr>
    </w:div>
    <w:div w:id="1726636847">
      <w:bodyDiv w:val="1"/>
      <w:marLeft w:val="0"/>
      <w:marRight w:val="0"/>
      <w:marTop w:val="0"/>
      <w:marBottom w:val="0"/>
      <w:divBdr>
        <w:top w:val="none" w:sz="0" w:space="0" w:color="auto"/>
        <w:left w:val="none" w:sz="0" w:space="0" w:color="auto"/>
        <w:bottom w:val="none" w:sz="0" w:space="0" w:color="auto"/>
        <w:right w:val="none" w:sz="0" w:space="0" w:color="auto"/>
      </w:divBdr>
    </w:div>
    <w:div w:id="1795710105">
      <w:bodyDiv w:val="1"/>
      <w:marLeft w:val="0"/>
      <w:marRight w:val="0"/>
      <w:marTop w:val="0"/>
      <w:marBottom w:val="0"/>
      <w:divBdr>
        <w:top w:val="none" w:sz="0" w:space="0" w:color="auto"/>
        <w:left w:val="none" w:sz="0" w:space="0" w:color="auto"/>
        <w:bottom w:val="none" w:sz="0" w:space="0" w:color="auto"/>
        <w:right w:val="none" w:sz="0" w:space="0" w:color="auto"/>
      </w:divBdr>
    </w:div>
    <w:div w:id="1847472670">
      <w:bodyDiv w:val="1"/>
      <w:marLeft w:val="0"/>
      <w:marRight w:val="0"/>
      <w:marTop w:val="0"/>
      <w:marBottom w:val="0"/>
      <w:divBdr>
        <w:top w:val="none" w:sz="0" w:space="0" w:color="auto"/>
        <w:left w:val="none" w:sz="0" w:space="0" w:color="auto"/>
        <w:bottom w:val="none" w:sz="0" w:space="0" w:color="auto"/>
        <w:right w:val="none" w:sz="0" w:space="0" w:color="auto"/>
      </w:divBdr>
    </w:div>
    <w:div w:id="1899705463">
      <w:bodyDiv w:val="1"/>
      <w:marLeft w:val="0"/>
      <w:marRight w:val="0"/>
      <w:marTop w:val="0"/>
      <w:marBottom w:val="0"/>
      <w:divBdr>
        <w:top w:val="none" w:sz="0" w:space="0" w:color="auto"/>
        <w:left w:val="none" w:sz="0" w:space="0" w:color="auto"/>
        <w:bottom w:val="none" w:sz="0" w:space="0" w:color="auto"/>
        <w:right w:val="none" w:sz="0" w:space="0" w:color="auto"/>
      </w:divBdr>
    </w:div>
    <w:div w:id="2067609596">
      <w:bodyDiv w:val="1"/>
      <w:marLeft w:val="0"/>
      <w:marRight w:val="0"/>
      <w:marTop w:val="0"/>
      <w:marBottom w:val="0"/>
      <w:divBdr>
        <w:top w:val="none" w:sz="0" w:space="0" w:color="auto"/>
        <w:left w:val="none" w:sz="0" w:space="0" w:color="auto"/>
        <w:bottom w:val="none" w:sz="0" w:space="0" w:color="auto"/>
        <w:right w:val="none" w:sz="0" w:space="0" w:color="auto"/>
      </w:divBdr>
    </w:div>
    <w:div w:id="207415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g.wikipedia.org/wiki/1879" TargetMode="External"/><Relationship Id="rId18" Type="http://schemas.openxmlformats.org/officeDocument/2006/relationships/hyperlink" Target="https://www.parliament.bg/bg/con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g.wikipedia.org/wiki/5_%D1%8E%D0%BB%D0%B8" TargetMode="External"/><Relationship Id="rId17" Type="http://schemas.openxmlformats.org/officeDocument/2006/relationships/hyperlink" Target="https://webcache.googleusercontent.com/search?q=cache:q62QdJmnW_AJ:https://saveti.government.bg/c/document_library/get_file%3Fp_l_id%3D14242%26folderId%3D16678%26name%3DDLFE-7958.pdf+&amp;cd=6&amp;hl=bg&amp;ct=clnk&amp;gl=bg" TargetMode="External"/><Relationship Id="rId2" Type="http://schemas.openxmlformats.org/officeDocument/2006/relationships/numbering" Target="numbering.xml"/><Relationship Id="rId16" Type="http://schemas.openxmlformats.org/officeDocument/2006/relationships/hyperlink" Target="https://bg.wikipedia.org/wiki/%D0%9C%D0%B8%D0%BD%D0%B8%D1%81%D1%82%D0%B5%D1%80%D1%81%D1%82%D0%B2%D0%BE_%D0%BD%D0%B0_%D0%BF%D1%80%D0%B0%D0%B2%D0%BE%D1%81%D1%8A%D0%B4%D0%B8%D0%B5%D1%82%D0%BE_%D0%BD%D0%B0_%D0%91%D1%8A%D0%BB%D0%B3%D0%B0%D1%80%D0%B8%D1%8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A1%D1%8A%D0%B4%D0%B5%D0%B1%D0%BD%D0%B0_%D0%B2%D0%BB%D0%B0%D1%81%D1%82" TargetMode="External"/><Relationship Id="rId5" Type="http://schemas.openxmlformats.org/officeDocument/2006/relationships/webSettings" Target="webSettings.xml"/><Relationship Id="rId15" Type="http://schemas.openxmlformats.org/officeDocument/2006/relationships/hyperlink" Target="https://lex.bg/en/laws/ldoc/2136458719" TargetMode="External"/><Relationship Id="rId10" Type="http://schemas.openxmlformats.org/officeDocument/2006/relationships/hyperlink" Target="https://bg.wikipedia.org/wiki/%D0%98%D0%B7%D0%BF%D1%8A%D0%BB%D0%BD%D0%B8%D1%82%D0%B5%D0%BB%D0%BD%D0%B0_%D0%B2%D0%BB%D0%B0%D1%81%D1%8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g.wikipedia.org/wiki/%D0%9C%D0%B8%D0%BD%D0%B8%D1%81%D1%82%D0%B5%D1%80%D1%81%D1%82%D0%B2%D0%BE" TargetMode="External"/><Relationship Id="rId14" Type="http://schemas.openxmlformats.org/officeDocument/2006/relationships/hyperlink" Target="https://bg.wikipedia.org/wiki/%D0%A1%D1%82%D0%B0%D1%80_%D1%81%D1%82%D0%B8%D0%BB"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9E99D-39E9-4C2A-B3FA-6952A814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3199</Words>
  <Characters>18239</Characters>
  <Application>Microsoft Office Word</Application>
  <DocSecurity>0</DocSecurity>
  <Lines>151</Lines>
  <Paragraphs>42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emanu_000</dc:creator>
  <cp:lastModifiedBy>User</cp:lastModifiedBy>
  <cp:revision>46</cp:revision>
  <dcterms:created xsi:type="dcterms:W3CDTF">2020-11-15T18:46:00Z</dcterms:created>
  <dcterms:modified xsi:type="dcterms:W3CDTF">2020-11-29T09:56:00Z</dcterms:modified>
</cp:coreProperties>
</file>