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a4"/>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a4"/>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a4"/>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a4"/>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4F85D20" w:rsidR="00420E0D" w:rsidRDefault="008A65C0" w:rsidP="00BA4873">
      <w:r>
        <w:t xml:space="preserve">12. Затова тъй казава Светият Израилев: понеже вие отхвърлихте това слово, а се надявате на измама и неправда, и </w:t>
      </w:r>
      <w:r w:rsidR="00536995">
        <w:t>воите учители</w:t>
      </w:r>
      <w:r>
        <w:t>е облгате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77777777"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C4513E">
        <w:t>върха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7777777" w:rsidR="00EC5CB9" w:rsidRDefault="002634AE" w:rsidP="00BA4873">
      <w:r>
        <w:t>„</w:t>
      </w:r>
      <w:r w:rsidR="00045EAF">
        <w:t>Горко на ония, коити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77777777" w:rsidR="00105133" w:rsidRDefault="00EC5CB9" w:rsidP="00BA4873">
      <w:r>
        <w:t>2. Но премъдър е Той; и ще напрати бедствие, и не ще отнеме димата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1A86DF6B"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4335CDA9" w14:textId="56FB264F" w:rsidR="005A248D" w:rsidRDefault="00CC193C" w:rsidP="00BA4873">
      <w:pPr>
        <w:rPr>
          <w:lang w:val="en-US"/>
        </w:rPr>
      </w:pPr>
      <w:r>
        <w:rPr>
          <w:lang w:val="en-US"/>
        </w:rPr>
        <w:t>T</w:t>
      </w:r>
      <w:r w:rsidR="005A248D">
        <w:rPr>
          <w:lang w:val="en-US"/>
        </w:rPr>
        <w:t>est</w:t>
      </w:r>
    </w:p>
    <w:p w14:paraId="3EAEB3A7" w14:textId="48436C05" w:rsidR="00CC193C" w:rsidRPr="005A248D" w:rsidRDefault="00CC193C" w:rsidP="00BA4873">
      <w:pPr>
        <w:rPr>
          <w:lang w:val="en-US"/>
        </w:rPr>
      </w:pPr>
      <w:r>
        <w:rPr>
          <w:lang w:val="en-US"/>
        </w:rPr>
        <w:t>Second test!</w:t>
      </w:r>
      <w:bookmarkStart w:id="11" w:name="_GoBack"/>
      <w:bookmarkEnd w:id="11"/>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a3"/>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6F6F7B" w:rsidRDefault="006F6F7B">
      <w:pPr>
        <w:pStyle w:val="a5"/>
      </w:pPr>
      <w:r>
        <w:rPr>
          <w:rStyle w:val="a4"/>
        </w:rPr>
        <w:annotationRef/>
      </w:r>
      <w:r>
        <w:t>Допиши</w:t>
      </w:r>
    </w:p>
  </w:comment>
  <w:comment w:id="8" w:author="emanu_000" w:date="2020-10-30T12:45:00Z" w:initials="e">
    <w:p w14:paraId="07089522" w14:textId="77777777" w:rsidR="006F6F7B" w:rsidRDefault="006F6F7B" w:rsidP="006F1AF8">
      <w:pPr>
        <w:pStyle w:val="a5"/>
      </w:pPr>
      <w:r>
        <w:rPr>
          <w:rStyle w:val="a4"/>
        </w:rPr>
        <w:annotationRef/>
      </w:r>
      <w:r>
        <w:t>провери</w:t>
      </w:r>
    </w:p>
  </w:comment>
  <w:comment w:id="9" w:author="emanu_000" w:date="2020-10-30T17:11:00Z" w:initials="e">
    <w:p w14:paraId="6F4DE495" w14:textId="77777777" w:rsidR="006F6F7B" w:rsidRDefault="006F6F7B" w:rsidP="006F1AF8">
      <w:pPr>
        <w:pStyle w:val="a5"/>
      </w:pPr>
      <w:r>
        <w:rPr>
          <w:rStyle w:val="a4"/>
        </w:rPr>
        <w:annotationRef/>
      </w:r>
      <w:r>
        <w:t>провери</w:t>
      </w:r>
    </w:p>
  </w:comment>
  <w:comment w:id="10" w:author="emanu_000" w:date="2020-10-30T17:21:00Z" w:initials="e">
    <w:p w14:paraId="1A4720EA" w14:textId="77777777" w:rsidR="006F6F7B" w:rsidRDefault="006F6F7B" w:rsidP="006F1AF8">
      <w:pPr>
        <w:pStyle w:val="a5"/>
      </w:pPr>
      <w:r>
        <w:rPr>
          <w:rStyle w:val="a4"/>
        </w:rPr>
        <w:annotationRef/>
      </w:r>
      <w:r>
        <w:t>до тук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5EAF"/>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34AE"/>
    <w:rsid w:val="00265BA4"/>
    <w:rsid w:val="00267BBE"/>
    <w:rsid w:val="00274D65"/>
    <w:rsid w:val="0028257B"/>
    <w:rsid w:val="00282BD8"/>
    <w:rsid w:val="00284F91"/>
    <w:rsid w:val="00285574"/>
    <w:rsid w:val="0028783B"/>
    <w:rsid w:val="00291653"/>
    <w:rsid w:val="00292837"/>
    <w:rsid w:val="00295123"/>
    <w:rsid w:val="00295976"/>
    <w:rsid w:val="00296DCE"/>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52E8"/>
    <w:rsid w:val="007E66C6"/>
    <w:rsid w:val="007F7953"/>
    <w:rsid w:val="008009E4"/>
    <w:rsid w:val="008013B5"/>
    <w:rsid w:val="0080204D"/>
    <w:rsid w:val="0080208B"/>
    <w:rsid w:val="008068F0"/>
    <w:rsid w:val="00811974"/>
    <w:rsid w:val="008129A7"/>
    <w:rsid w:val="008129E5"/>
    <w:rsid w:val="008135E7"/>
    <w:rsid w:val="00817C6F"/>
    <w:rsid w:val="00817CBB"/>
    <w:rsid w:val="00822197"/>
    <w:rsid w:val="008246FF"/>
    <w:rsid w:val="00824D8D"/>
    <w:rsid w:val="00825429"/>
    <w:rsid w:val="00830088"/>
    <w:rsid w:val="008314B0"/>
    <w:rsid w:val="00831E81"/>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5266"/>
    <w:rsid w:val="008B66D2"/>
    <w:rsid w:val="008B76FD"/>
    <w:rsid w:val="008B7DDF"/>
    <w:rsid w:val="008C43D8"/>
    <w:rsid w:val="008C49F0"/>
    <w:rsid w:val="008C5436"/>
    <w:rsid w:val="008C5EEF"/>
    <w:rsid w:val="008C7769"/>
    <w:rsid w:val="008D3CD2"/>
    <w:rsid w:val="008D72FE"/>
    <w:rsid w:val="008E2978"/>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AED"/>
    <w:rsid w:val="00E23DD5"/>
    <w:rsid w:val="00E27E6F"/>
    <w:rsid w:val="00E27FCB"/>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755F9"/>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2BE4-416A-415E-9D72-A0B94FF3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Pages>
  <Words>12583</Words>
  <Characters>71727</Characters>
  <Application>Microsoft Office Word</Application>
  <DocSecurity>0</DocSecurity>
  <Lines>597</Lines>
  <Paragraphs>168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2020-10-19T17:23:00Z</dcterms:created>
  <dcterms:modified xsi:type="dcterms:W3CDTF">2020-11-16T18:13:00Z</dcterms:modified>
</cp:coreProperties>
</file>