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60"/>
          <w:szCs w:val="6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0"/>
          <w:szCs w:val="60"/>
          <w:rtl w:val="0"/>
        </w:rPr>
        <w:t xml:space="preserve">4. Masyvai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didžiausią masyvo reikšmę ir jos indeksą arba indeksus jeigu yra keli;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visų porinių (lyginių) indeksų reikšmių sumą;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 masyvo elementų sukurkite du naujus masyvus. Vienas turi būti sudarytas iš neporinių indekso reikšmių, o kitas iš porinių;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Pirminio masyvo elementus su poriniais indeksais padarykite lygius 0 jeigu jie didesni už 15;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 funkciją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unset()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iš masyvo ištrinkite visus elementus turinčius porinį indeksą;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Išrūšiuokite 3 uždavinio masyvą pagal abecėlę.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(po vieną, nesikartojančių) reikšmių ir kiek unikalių kombinacijų gavote.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6 uždavinio masyve, bet nėra antrame 6 uždavinio masyve.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6 uždavinio masyvuose.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pirmo 6 uždavinio masyvo reikšmės, o jo reikšmės iš būtų antrojo masyvo.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101 elemento masyvą su atsitiktiniais skaičiais nuo 0 iki 300. Reikšmes kurios tame masyve yra ne unikalios pergeneruokite iš naujo taip, kad visos reikšmės masyve būtų unikalios. Išrūšiuokite masyvą taip, kad jo didžiausia reikšmė būtų masyvo viduryje, o einant nuo jos link masyvo pradžios ir pabaigos reikšmės mažėtų. Paskaičiuokite pirmos ir antros masyvo dalies sumas (neskaičiuojant vidurinės). Jeigu sumų skirtumas (modulis, absoliutus dydis) yra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didesnis nei | 30 |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rūšiavimą kartokite. (Kad sumos nesiskirtų viena nuo kitos daugiau nei per 30)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