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Bdr>
          <w:bottom w:val="single" w:sz="12" w:space="4" w:color="0D1117"/>
        </w:pBdr>
      </w:pPr>
      <w:r>
        <w:rPr>
          <w:rFonts w:ascii="Calibri" w:hAnsi="Calibri"/>
          <w:b/>
          <w:i w:val="0"/>
          <w:color w:val="0D1117"/>
          <w:sz w:val="46"/>
        </w:rPr>
        <w:t>Emily-Jane Shurey</w:t>
      </w:r>
      <w:r>
        <w:rPr>
          <w:rFonts w:ascii="Calibri" w:hAnsi="Calibri"/>
          <w:b w:val="0"/>
          <w:i w:val="0"/>
          <w:color w:val="57606A"/>
          <w:sz w:val="30"/>
        </w:rPr>
        <w:t xml:space="preserve">  aka M</w:t>
      </w:r>
    </w:p>
    <w:p>
      <w:pPr>
        <w:spacing w:before="40" w:after="60"/>
      </w:pPr>
      <w:r>
        <w:rPr>
          <w:rFonts w:ascii="Calibri" w:hAnsi="Calibri"/>
          <w:b w:val="0"/>
          <w:i w:val="0"/>
          <w:color w:val="57606A"/>
          <w:sz w:val="21"/>
        </w:rPr>
        <w:t>0434 648 697  ·  m@glitterazzi.me  ·  Remote, Australia</w:t>
      </w:r>
    </w:p>
    <w:p>
      <w:pPr>
        <w:spacing w:before="140" w:after="60"/>
        <w:pBdr>
          <w:bottom w:val="single" w:sz="8" w:space="4" w:color="0269D6"/>
        </w:pBdr>
      </w:pPr>
      <w:r>
        <w:rPr>
          <w:rFonts w:ascii="Calibri" w:hAnsi="Calibri"/>
          <w:b/>
          <w:i w:val="0"/>
          <w:color w:val="0269D6"/>
          <w:sz w:val="20"/>
        </w:rPr>
        <w:t>PROFILE</w:t>
      </w:r>
    </w:p>
    <w:p>
      <w:pPr>
        <w:spacing w:before="60" w:after="60"/>
      </w:pPr>
      <w:r>
        <w:rPr>
          <w:rFonts w:ascii="Calibri" w:hAnsi="Calibri"/>
          <w:b w:val="0"/>
          <w:i w:val="0"/>
          <w:color w:val="0D1117"/>
          <w:sz w:val="22"/>
        </w:rPr>
        <w:t>Strategic B2B SaaS marketing leader with seventeen years of experience building full-funnel growth engines across fintech, HR tech, and nonprofit platforms. I have spent the last seven years operating in APAC — owning pipeline, revenue, community, and partner programs across ANZ and SEA, and building the kind of integrated marketing function that connects brand, demand, and product adoption.</w:t>
        <w:br/>
        <w:br/>
        <w:t>My background is in complex, technical B2B products: recurring payments infrastructure at GoCardless, HR and payroll ecosystems at Employment Hero, fundraising SaaS at Raisely, and brand-driven growth at MOO where I built a fiercely loyal community of creative businesses from scratch. I understand how businesses buy, how communities form around tools they trust, and how to build programs that move people from awareness to advocacy.</w:t>
        <w:br/>
        <w:br/>
        <w:t>I build and lead high-performing teams — bringing structure and clarity to functions that need both, protecting the conditions that allow people to do meaningful work, and consistently achieving strong team health alongside commercial outcomes. My leadership is calm, direct, and built on trust. I make decisions through evidence and lived insight, and I bring the same care to my people as I do to the strategy.</w:t>
      </w:r>
    </w:p>
    <w:p>
      <w:pPr>
        <w:spacing w:before="140" w:after="60"/>
        <w:pBdr>
          <w:bottom w:val="single" w:sz="8" w:space="4" w:color="0269D6"/>
        </w:pBdr>
      </w:pPr>
      <w:r>
        <w:rPr>
          <w:rFonts w:ascii="Calibri" w:hAnsi="Calibri"/>
          <w:b/>
          <w:i w:val="0"/>
          <w:color w:val="0269D6"/>
          <w:sz w:val="20"/>
        </w:rPr>
        <w:t>CORE STRENGTHS</w:t>
      </w:r>
    </w:p>
    <w:p>
      <w:pPr>
        <w:spacing w:before="20" w:after="20"/>
        <w:tabs>
          <w:tab w:val="left" w:pos="4500"/>
        </w:tabs>
      </w:pPr>
      <w:r>
        <w:rPr>
          <w:rFonts w:ascii="Calibri" w:hAnsi="Calibri"/>
          <w:b w:val="0"/>
          <w:i w:val="0"/>
          <w:color w:val="0D1117"/>
          <w:sz w:val="21"/>
        </w:rPr>
        <w:t>▸  APAC Regional GTM Strategy &amp; Execution</w:t>
      </w:r>
      <w:r>
        <w:tab/>
      </w:r>
      <w:r>
        <w:rPr>
          <w:rFonts w:ascii="Calibri" w:hAnsi="Calibri"/>
          <w:b w:val="0"/>
          <w:i w:val="0"/>
          <w:color w:val="0D1117"/>
          <w:sz w:val="21"/>
        </w:rPr>
        <w:t>▸  Full-Funnel Demand Generation &amp; ABM</w:t>
      </w:r>
    </w:p>
    <w:p>
      <w:pPr>
        <w:spacing w:before="20" w:after="20"/>
        <w:tabs>
          <w:tab w:val="left" w:pos="4500"/>
        </w:tabs>
      </w:pPr>
      <w:r>
        <w:rPr>
          <w:rFonts w:ascii="Calibri" w:hAnsi="Calibri"/>
          <w:b w:val="0"/>
          <w:i w:val="0"/>
          <w:color w:val="0D1117"/>
          <w:sz w:val="21"/>
        </w:rPr>
        <w:t>▸  Pipeline &amp; Revenue Attribution</w:t>
      </w:r>
      <w:r>
        <w:tab/>
      </w:r>
      <w:r>
        <w:rPr>
          <w:rFonts w:ascii="Calibri" w:hAnsi="Calibri"/>
          <w:b w:val="0"/>
          <w:i w:val="0"/>
          <w:color w:val="0D1117"/>
          <w:sz w:val="21"/>
        </w:rPr>
        <w:t>▸  Partner &amp; Ecosystem-Led Growth</w:t>
      </w:r>
    </w:p>
    <w:p>
      <w:pPr>
        <w:spacing w:before="20" w:after="20"/>
        <w:tabs>
          <w:tab w:val="left" w:pos="4500"/>
        </w:tabs>
      </w:pPr>
      <w:r>
        <w:rPr>
          <w:rFonts w:ascii="Calibri" w:hAnsi="Calibri"/>
          <w:b w:val="0"/>
          <w:i w:val="0"/>
          <w:color w:val="0D1117"/>
          <w:sz w:val="21"/>
        </w:rPr>
        <w:t>▸  Developer-Adjacent Technical Product Marketing</w:t>
      </w:r>
      <w:r>
        <w:tab/>
      </w:r>
      <w:r>
        <w:rPr>
          <w:rFonts w:ascii="Calibri" w:hAnsi="Calibri"/>
          <w:b w:val="0"/>
          <w:i w:val="0"/>
          <w:color w:val="0D1117"/>
          <w:sz w:val="21"/>
        </w:rPr>
        <w:t>▸  Community &amp; Stakeholder Engagement</w:t>
      </w:r>
    </w:p>
    <w:p>
      <w:pPr>
        <w:spacing w:before="20" w:after="20"/>
        <w:tabs>
          <w:tab w:val="left" w:pos="4500"/>
        </w:tabs>
      </w:pPr>
      <w:r>
        <w:rPr>
          <w:rFonts w:ascii="Calibri" w:hAnsi="Calibri"/>
          <w:b w:val="0"/>
          <w:i w:val="0"/>
          <w:color w:val="0D1117"/>
          <w:sz w:val="21"/>
        </w:rPr>
        <w:t>▸  AI-Powered Marketing Operations</w:t>
      </w:r>
      <w:r>
        <w:tab/>
      </w:r>
      <w:r>
        <w:rPr>
          <w:rFonts w:ascii="Calibri" w:hAnsi="Calibri"/>
          <w:b w:val="0"/>
          <w:i w:val="0"/>
          <w:color w:val="0D1117"/>
          <w:sz w:val="21"/>
        </w:rPr>
        <w:t>▸  Brand Positioning &amp; Integrated Campaigns</w:t>
      </w:r>
    </w:p>
    <w:p>
      <w:pPr>
        <w:spacing w:before="20" w:after="20"/>
        <w:tabs>
          <w:tab w:val="left" w:pos="4500"/>
        </w:tabs>
      </w:pPr>
      <w:r>
        <w:rPr>
          <w:rFonts w:ascii="Calibri" w:hAnsi="Calibri"/>
          <w:b w:val="0"/>
          <w:i w:val="0"/>
          <w:color w:val="0D1117"/>
          <w:sz w:val="21"/>
        </w:rPr>
        <w:t>▸  Cross-Functional Leadership (Sales, Product, DevRel)</w:t>
      </w:r>
      <w:r>
        <w:tab/>
      </w:r>
      <w:r>
        <w:rPr>
          <w:rFonts w:ascii="Calibri" w:hAnsi="Calibri"/>
          <w:b w:val="0"/>
          <w:i w:val="0"/>
          <w:color w:val="0D1117"/>
          <w:sz w:val="21"/>
        </w:rPr>
        <w:t>▸  Team Leadership &amp; Coaching</w:t>
      </w:r>
    </w:p>
    <w:p>
      <w:pPr>
        <w:spacing w:before="140" w:after="60"/>
        <w:pBdr>
          <w:bottom w:val="single" w:sz="8" w:space="4" w:color="0269D6"/>
        </w:pBdr>
      </w:pPr>
      <w:r>
        <w:rPr>
          <w:rFonts w:ascii="Calibri" w:hAnsi="Calibri"/>
          <w:b/>
          <w:i w:val="0"/>
          <w:color w:val="0269D6"/>
          <w:sz w:val="20"/>
        </w:rPr>
        <w:t>PROFESSIONAL EXPERIENCE</w:t>
      </w:r>
    </w:p>
    <w:p>
      <w:pPr>
        <w:spacing w:before="80" w:after="20"/>
      </w:pPr>
      <w:r>
        <w:rPr>
          <w:rFonts w:ascii="Calibri" w:hAnsi="Calibri"/>
          <w:b/>
          <w:i w:val="0"/>
          <w:color w:val="57606A"/>
          <w:sz w:val="22"/>
        </w:rPr>
        <w:t>Current — Concurrent Roles</w:t>
      </w:r>
    </w:p>
    <w:p>
      <w:pPr>
        <w:spacing w:before="100" w:after="20"/>
        <w:tabs>
          <w:tab w:val="right" w:pos="8640"/>
        </w:tabs>
      </w:pPr>
      <w:r>
        <w:rPr>
          <w:rFonts w:ascii="Calibri" w:hAnsi="Calibri"/>
          <w:b/>
          <w:i w:val="0"/>
          <w:color w:val="0D1117"/>
          <w:sz w:val="23"/>
        </w:rPr>
        <w:t>Founding Marketing Lead</w:t>
      </w:r>
      <w:r>
        <w:rPr>
          <w:rFonts w:ascii="Calibri" w:hAnsi="Calibri"/>
          <w:b w:val="0"/>
          <w:i w:val="0"/>
          <w:color w:val="57606A"/>
          <w:sz w:val="23"/>
        </w:rPr>
        <w:t xml:space="preserve">  |  </w:t>
      </w:r>
      <w:r>
        <w:rPr>
          <w:rFonts w:ascii="Calibri" w:hAnsi="Calibri"/>
          <w:b w:val="0"/>
          <w:i w:val="0"/>
          <w:color w:val="0269D6"/>
          <w:sz w:val="23"/>
        </w:rPr>
        <w:t>She Shapes History</w:t>
      </w:r>
      <w:r>
        <w:tab/>
      </w:r>
      <w:r>
        <w:rPr>
          <w:rFonts w:ascii="Calibri" w:hAnsi="Calibri"/>
          <w:b w:val="0"/>
          <w:i/>
          <w:color w:val="57606A"/>
          <w:sz w:val="21"/>
        </w:rPr>
        <w:t>Mar 2026 – Present</w:t>
      </w:r>
    </w:p>
    <w:p>
      <w:pPr>
        <w:pStyle w:val="ListBullet"/>
        <w:spacing w:before="0" w:after="30"/>
        <w:ind w:left="720" w:hanging="288"/>
      </w:pPr>
      <w:r>
        <w:rPr>
          <w:rFonts w:ascii="Calibri" w:hAnsi="Calibri"/>
          <w:b w:val="0"/>
          <w:i w:val="0"/>
          <w:color w:val="0D1117"/>
          <w:sz w:val="22"/>
        </w:rPr>
        <w:t>Joined as the organisation's first marketing hire to build the function from zero — tech stack, brand, strategy, and team foundations.</w:t>
      </w:r>
    </w:p>
    <w:p>
      <w:pPr>
        <w:pStyle w:val="ListBullet"/>
        <w:spacing w:before="0" w:after="30"/>
        <w:ind w:left="720" w:hanging="288"/>
      </w:pPr>
      <w:r>
        <w:rPr>
          <w:rFonts w:ascii="Calibri" w:hAnsi="Calibri"/>
          <w:b w:val="0"/>
          <w:i w:val="0"/>
          <w:color w:val="0D1117"/>
          <w:sz w:val="22"/>
        </w:rPr>
        <w:t>Transitioning brand ownership from founder to organisation: new positioning, messaging architecture, and visual identity.</w:t>
      </w:r>
    </w:p>
    <w:p>
      <w:pPr>
        <w:pStyle w:val="ListBullet"/>
        <w:spacing w:before="0" w:after="30"/>
        <w:ind w:left="720" w:hanging="288"/>
      </w:pPr>
      <w:r>
        <w:rPr>
          <w:rFonts w:ascii="Calibri" w:hAnsi="Calibri"/>
          <w:b w:val="0"/>
          <w:i w:val="0"/>
          <w:color w:val="0D1117"/>
          <w:sz w:val="22"/>
        </w:rPr>
        <w:t>Standing up full marketing infrastructure including CRM, automation, content, and channel strategy for a fast-growing social enterprise.</w:t>
      </w:r>
    </w:p>
    <w:p>
      <w:pPr>
        <w:spacing w:before="100" w:after="20"/>
        <w:tabs>
          <w:tab w:val="right" w:pos="8640"/>
        </w:tabs>
      </w:pPr>
      <w:r>
        <w:rPr>
          <w:rFonts w:ascii="Calibri" w:hAnsi="Calibri"/>
          <w:b/>
          <w:i w:val="0"/>
          <w:color w:val="0D1117"/>
          <w:sz w:val="23"/>
        </w:rPr>
        <w:t>Fractional CMO</w:t>
      </w:r>
      <w:r>
        <w:rPr>
          <w:rFonts w:ascii="Calibri" w:hAnsi="Calibri"/>
          <w:b w:val="0"/>
          <w:i w:val="0"/>
          <w:color w:val="57606A"/>
          <w:sz w:val="23"/>
        </w:rPr>
        <w:t xml:space="preserve">  |  </w:t>
      </w:r>
      <w:r>
        <w:rPr>
          <w:rFonts w:ascii="Calibri" w:hAnsi="Calibri"/>
          <w:b w:val="0"/>
          <w:i w:val="0"/>
          <w:color w:val="0269D6"/>
          <w:sz w:val="23"/>
        </w:rPr>
        <w:t>Playful Marketing</w:t>
      </w:r>
      <w:r>
        <w:tab/>
      </w:r>
      <w:r>
        <w:rPr>
          <w:rFonts w:ascii="Calibri" w:hAnsi="Calibri"/>
          <w:b w:val="0"/>
          <w:i/>
          <w:color w:val="57606A"/>
          <w:sz w:val="21"/>
        </w:rPr>
        <w:t>Aug 2025 – Present</w:t>
      </w:r>
    </w:p>
    <w:p>
      <w:pPr>
        <w:pStyle w:val="ListBullet"/>
        <w:spacing w:before="0" w:after="30"/>
        <w:ind w:left="720" w:hanging="288"/>
      </w:pPr>
      <w:r>
        <w:rPr>
          <w:rFonts w:ascii="Calibri" w:hAnsi="Calibri"/>
          <w:b w:val="0"/>
          <w:i w:val="0"/>
          <w:color w:val="0D1117"/>
          <w:sz w:val="22"/>
        </w:rPr>
        <w:t>Providing strategic and executional marketing leadership to a portfolio of clients across tech and consumer sectors.</w:t>
      </w:r>
    </w:p>
    <w:p>
      <w:pPr>
        <w:pStyle w:val="ListBullet"/>
        <w:spacing w:before="0" w:after="30"/>
        <w:ind w:left="720" w:hanging="288"/>
      </w:pPr>
      <w:r>
        <w:rPr>
          <w:rFonts w:ascii="Calibri" w:hAnsi="Calibri"/>
          <w:b w:val="0"/>
          <w:i w:val="0"/>
          <w:color w:val="0D1117"/>
          <w:sz w:val="22"/>
        </w:rPr>
        <w:t>Tyre Review: Developed brand identity, single-minded messaging, and full suite of marketing foundations to stand up an in-house marketing team.</w:t>
      </w:r>
    </w:p>
    <w:p>
      <w:pPr>
        <w:pStyle w:val="ListBullet"/>
        <w:spacing w:before="0" w:after="30"/>
        <w:ind w:left="720" w:hanging="288"/>
      </w:pPr>
      <w:r>
        <w:rPr>
          <w:rFonts w:ascii="Calibri" w:hAnsi="Calibri"/>
          <w:b w:val="0"/>
          <w:i w:val="0"/>
          <w:color w:val="0D1117"/>
          <w:sz w:val="22"/>
        </w:rPr>
        <w:t>Vehicle Logic: Delivered brand strategy and messaging framework, building the platform for scalable growth.</w:t>
      </w:r>
    </w:p>
    <w:p>
      <w:pPr>
        <w:pStyle w:val="ListBullet"/>
        <w:spacing w:before="0" w:after="30"/>
        <w:ind w:left="720" w:hanging="288"/>
      </w:pPr>
      <w:r>
        <w:rPr>
          <w:rFonts w:ascii="Calibri" w:hAnsi="Calibri"/>
          <w:b w:val="0"/>
          <w:i w:val="0"/>
          <w:color w:val="0D1117"/>
          <w:sz w:val="22"/>
        </w:rPr>
        <w:t>Designed go-to-market systems, campaign frameworks, and content strategies enabling founders to hand off execution with confidence.</w:t>
      </w:r>
    </w:p>
    <w:p>
      <w:pPr>
        <w:spacing w:before="100" w:after="20"/>
        <w:tabs>
          <w:tab w:val="right" w:pos="8640"/>
        </w:tabs>
      </w:pPr>
      <w:r>
        <w:rPr>
          <w:rFonts w:ascii="Calibri" w:hAnsi="Calibri"/>
          <w:b/>
          <w:i w:val="0"/>
          <w:color w:val="0D1117"/>
          <w:sz w:val="23"/>
        </w:rPr>
        <w:t>Board Director</w:t>
      </w:r>
      <w:r>
        <w:rPr>
          <w:rFonts w:ascii="Calibri" w:hAnsi="Calibri"/>
          <w:b w:val="0"/>
          <w:i w:val="0"/>
          <w:color w:val="57606A"/>
          <w:sz w:val="23"/>
        </w:rPr>
        <w:t xml:space="preserve">  |  </w:t>
      </w:r>
      <w:r>
        <w:rPr>
          <w:rFonts w:ascii="Calibri" w:hAnsi="Calibri"/>
          <w:b w:val="0"/>
          <w:i w:val="0"/>
          <w:color w:val="0269D6"/>
          <w:sz w:val="23"/>
        </w:rPr>
        <w:t>Bendigo Bank Sanctuary Point</w:t>
      </w:r>
      <w:r>
        <w:tab/>
      </w:r>
      <w:r>
        <w:rPr>
          <w:rFonts w:ascii="Calibri" w:hAnsi="Calibri"/>
          <w:b w:val="0"/>
          <w:i/>
          <w:color w:val="57606A"/>
          <w:sz w:val="21"/>
        </w:rPr>
        <w:t>Aug 2025 – Present</w:t>
      </w:r>
    </w:p>
    <w:p>
      <w:pPr>
        <w:pStyle w:val="ListBullet"/>
        <w:spacing w:before="0" w:after="30"/>
        <w:ind w:left="720" w:hanging="288"/>
      </w:pPr>
      <w:r>
        <w:rPr>
          <w:rFonts w:ascii="Calibri" w:hAnsi="Calibri"/>
          <w:b w:val="0"/>
          <w:i w:val="0"/>
          <w:color w:val="0D1117"/>
          <w:sz w:val="22"/>
        </w:rPr>
        <w:t>Community board director providing strategic oversight, governance, and community representation for a regional banking branch.</w:t>
      </w:r>
    </w:p>
    <w:p>
      <w:pPr>
        <w:spacing w:before="100" w:after="20"/>
      </w:pPr>
      <w:r>
        <w:rPr>
          <w:rFonts w:ascii="Calibri" w:hAnsi="Calibri"/>
          <w:b/>
          <w:i w:val="0"/>
          <w:color w:val="57606A"/>
          <w:sz w:val="22"/>
        </w:rPr>
        <w:t>Previous Roles</w:t>
      </w:r>
    </w:p>
    <w:p>
      <w:pPr>
        <w:spacing w:before="100" w:after="20"/>
        <w:tabs>
          <w:tab w:val="right" w:pos="8640"/>
        </w:tabs>
      </w:pPr>
      <w:r>
        <w:rPr>
          <w:rFonts w:ascii="Calibri" w:hAnsi="Calibri"/>
          <w:b/>
          <w:i w:val="0"/>
          <w:color w:val="0D1117"/>
          <w:sz w:val="23"/>
        </w:rPr>
        <w:t>Head of Marketing</w:t>
      </w:r>
      <w:r>
        <w:rPr>
          <w:rFonts w:ascii="Calibri" w:hAnsi="Calibri"/>
          <w:b w:val="0"/>
          <w:i w:val="0"/>
          <w:color w:val="57606A"/>
          <w:sz w:val="23"/>
        </w:rPr>
        <w:t xml:space="preserve">  |  </w:t>
      </w:r>
      <w:r>
        <w:rPr>
          <w:rFonts w:ascii="Calibri" w:hAnsi="Calibri"/>
          <w:b w:val="0"/>
          <w:i w:val="0"/>
          <w:color w:val="0269D6"/>
          <w:sz w:val="23"/>
        </w:rPr>
        <w:t>Raisely</w:t>
      </w:r>
      <w:r>
        <w:tab/>
      </w:r>
      <w:r>
        <w:rPr>
          <w:rFonts w:ascii="Calibri" w:hAnsi="Calibri"/>
          <w:b w:val="0"/>
          <w:i/>
          <w:color w:val="57606A"/>
          <w:sz w:val="21"/>
        </w:rPr>
        <w:t>Jun 2024 – May 2025</w:t>
      </w:r>
    </w:p>
    <w:p>
      <w:pPr>
        <w:spacing w:before="0" w:after="20"/>
      </w:pPr>
      <w:r>
        <w:rPr>
          <w:rFonts w:ascii="Calibri" w:hAnsi="Calibri"/>
          <w:b w:val="0"/>
          <w:i/>
          <w:color w:val="57606A"/>
          <w:sz w:val="20"/>
        </w:rPr>
        <w:t>Note: role ended following a company-wide restructure after a US merger. References available from executive leadership and team.</w:t>
      </w:r>
    </w:p>
    <w:p>
      <w:pPr>
        <w:pStyle w:val="ListBullet"/>
        <w:spacing w:before="0" w:after="30"/>
        <w:ind w:left="720" w:hanging="288"/>
      </w:pPr>
      <w:r>
        <w:rPr>
          <w:rFonts w:ascii="Calibri" w:hAnsi="Calibri"/>
          <w:b w:val="0"/>
          <w:i w:val="0"/>
          <w:color w:val="0D1117"/>
          <w:sz w:val="22"/>
        </w:rPr>
        <w:t>Shaped the global marketing vision for a nonprofit fundraising SaaS platform operating across ANZ, North America, and UKI.</w:t>
      </w:r>
    </w:p>
    <w:p>
      <w:pPr>
        <w:pStyle w:val="ListBullet"/>
        <w:spacing w:before="0" w:after="30"/>
        <w:ind w:left="720" w:hanging="288"/>
      </w:pPr>
      <w:r>
        <w:rPr>
          <w:rFonts w:ascii="Calibri" w:hAnsi="Calibri"/>
          <w:b w:val="0"/>
          <w:i w:val="0"/>
          <w:color w:val="0D1117"/>
          <w:sz w:val="22"/>
        </w:rPr>
        <w:t>Repositioned Raisely from campaign tool to strategic partner — building a PR program that secured tier-one media in under 3 months.</w:t>
      </w:r>
    </w:p>
    <w:p>
      <w:pPr>
        <w:pStyle w:val="ListBullet"/>
        <w:spacing w:before="0" w:after="30"/>
        <w:ind w:left="720" w:hanging="288"/>
      </w:pPr>
      <w:r>
        <w:rPr>
          <w:rFonts w:ascii="Calibri" w:hAnsi="Calibri"/>
          <w:b w:val="0"/>
          <w:i w:val="0"/>
          <w:color w:val="0D1117"/>
          <w:sz w:val="22"/>
        </w:rPr>
        <w:t>Designed and launched a global ABM framework driving measurable improvements in pipeline quality and deal velocity.</w:t>
      </w:r>
    </w:p>
    <w:p>
      <w:pPr>
        <w:pStyle w:val="ListBullet"/>
        <w:spacing w:before="0" w:after="30"/>
        <w:ind w:left="720" w:hanging="288"/>
      </w:pPr>
      <w:r>
        <w:rPr>
          <w:rFonts w:ascii="Calibri" w:hAnsi="Calibri"/>
          <w:b w:val="0"/>
          <w:i w:val="0"/>
          <w:color w:val="0D1117"/>
          <w:sz w:val="22"/>
        </w:rPr>
        <w:t>Rebuilt team structure, achieving 100% eNPS within six months; embedded AI into demand generation, automation, and content workflows.</w:t>
      </w:r>
    </w:p>
    <w:p>
      <w:pPr>
        <w:pStyle w:val="ListBullet"/>
        <w:spacing w:before="0" w:after="30"/>
        <w:ind w:left="720" w:hanging="288"/>
      </w:pPr>
      <w:r>
        <w:rPr>
          <w:rFonts w:ascii="Calibri" w:hAnsi="Calibri"/>
          <w:b w:val="0"/>
          <w:i w:val="0"/>
          <w:color w:val="0D1117"/>
          <w:sz w:val="22"/>
        </w:rPr>
        <w:t>Owned full-funnel execution across brand, demand, and product marketing, with accountability for pipeline and revenue contribution.</w:t>
      </w:r>
    </w:p>
    <w:p>
      <w:pPr>
        <w:spacing w:before="100" w:after="20"/>
        <w:tabs>
          <w:tab w:val="right" w:pos="8640"/>
        </w:tabs>
      </w:pPr>
      <w:r>
        <w:rPr>
          <w:rFonts w:ascii="Calibri" w:hAnsi="Calibri"/>
          <w:b/>
          <w:i w:val="0"/>
          <w:color w:val="0D1117"/>
          <w:sz w:val="23"/>
        </w:rPr>
        <w:t>Global Head of Partner Marketing</w:t>
      </w:r>
      <w:r>
        <w:rPr>
          <w:rFonts w:ascii="Calibri" w:hAnsi="Calibri"/>
          <w:b w:val="0"/>
          <w:i w:val="0"/>
          <w:color w:val="57606A"/>
          <w:sz w:val="23"/>
        </w:rPr>
        <w:t xml:space="preserve">  |  </w:t>
      </w:r>
      <w:r>
        <w:rPr>
          <w:rFonts w:ascii="Calibri" w:hAnsi="Calibri"/>
          <w:b w:val="0"/>
          <w:i w:val="0"/>
          <w:color w:val="0269D6"/>
          <w:sz w:val="23"/>
        </w:rPr>
        <w:t>Employment Hero</w:t>
      </w:r>
      <w:r>
        <w:tab/>
      </w:r>
      <w:r>
        <w:rPr>
          <w:rFonts w:ascii="Calibri" w:hAnsi="Calibri"/>
          <w:b w:val="0"/>
          <w:i/>
          <w:color w:val="57606A"/>
          <w:sz w:val="21"/>
        </w:rPr>
        <w:t>May 2023 – May 2024</w:t>
      </w:r>
    </w:p>
    <w:p>
      <w:pPr>
        <w:pStyle w:val="ListBullet"/>
        <w:spacing w:before="0" w:after="30"/>
        <w:ind w:left="720" w:hanging="288"/>
      </w:pPr>
      <w:r>
        <w:rPr>
          <w:rFonts w:ascii="Calibri" w:hAnsi="Calibri"/>
          <w:b w:val="0"/>
          <w:i w:val="0"/>
          <w:color w:val="0D1117"/>
          <w:sz w:val="22"/>
        </w:rPr>
        <w:t>Built and scaled the global partner marketing function from the ground up — leading a distributed team of six across ANZ, UK, and SEA.</w:t>
      </w:r>
    </w:p>
    <w:p>
      <w:pPr>
        <w:pStyle w:val="ListBullet"/>
        <w:spacing w:before="0" w:after="30"/>
        <w:ind w:left="720" w:hanging="288"/>
      </w:pPr>
      <w:r>
        <w:rPr>
          <w:rFonts w:ascii="Calibri" w:hAnsi="Calibri"/>
          <w:b w:val="0"/>
          <w:i w:val="0"/>
          <w:color w:val="0D1117"/>
          <w:sz w:val="22"/>
        </w:rPr>
        <w:t>Designed the global partner GTM and planning framework, enabling consistency across five regions with local market relevance.</w:t>
      </w:r>
    </w:p>
    <w:p>
      <w:pPr>
        <w:pStyle w:val="ListBullet"/>
        <w:spacing w:before="0" w:after="30"/>
        <w:ind w:left="720" w:hanging="288"/>
      </w:pPr>
      <w:r>
        <w:rPr>
          <w:rFonts w:ascii="Calibri" w:hAnsi="Calibri"/>
          <w:b w:val="0"/>
          <w:i w:val="0"/>
          <w:color w:val="0D1117"/>
          <w:sz w:val="22"/>
        </w:rPr>
        <w:t>Launched a global integration partnership with Sage, generating $1M+ in pipeline within six months — establishing a repeatable ecosystem-led growth model.</w:t>
      </w:r>
    </w:p>
    <w:p>
      <w:pPr>
        <w:pStyle w:val="ListBullet"/>
        <w:spacing w:before="0" w:after="30"/>
        <w:ind w:left="720" w:hanging="288"/>
      </w:pPr>
      <w:r>
        <w:rPr>
          <w:rFonts w:ascii="Calibri" w:hAnsi="Calibri"/>
          <w:b w:val="0"/>
          <w:i w:val="0"/>
          <w:color w:val="0D1117"/>
          <w:sz w:val="22"/>
        </w:rPr>
        <w:t>Shifted partner marketing from fragmented regional execution to a scalable, high-impact operating model; built pipeline attribution reporting for executive visibility.</w:t>
      </w:r>
    </w:p>
    <w:p>
      <w:pPr>
        <w:spacing w:before="100" w:after="20"/>
        <w:tabs>
          <w:tab w:val="right" w:pos="8640"/>
        </w:tabs>
      </w:pPr>
      <w:r>
        <w:rPr>
          <w:rFonts w:ascii="Calibri" w:hAnsi="Calibri"/>
          <w:b/>
          <w:i w:val="0"/>
          <w:color w:val="0D1117"/>
          <w:sz w:val="23"/>
        </w:rPr>
        <w:t>Head of Marketing ANZ</w:t>
      </w:r>
      <w:r>
        <w:rPr>
          <w:rFonts w:ascii="Calibri" w:hAnsi="Calibri"/>
          <w:b w:val="0"/>
          <w:i w:val="0"/>
          <w:color w:val="57606A"/>
          <w:sz w:val="23"/>
        </w:rPr>
        <w:t xml:space="preserve">  |  </w:t>
      </w:r>
      <w:r>
        <w:rPr>
          <w:rFonts w:ascii="Calibri" w:hAnsi="Calibri"/>
          <w:b w:val="0"/>
          <w:i w:val="0"/>
          <w:color w:val="0269D6"/>
          <w:sz w:val="23"/>
        </w:rPr>
        <w:t>GoCardless</w:t>
      </w:r>
      <w:r>
        <w:tab/>
      </w:r>
      <w:r>
        <w:rPr>
          <w:rFonts w:ascii="Calibri" w:hAnsi="Calibri"/>
          <w:b w:val="0"/>
          <w:i/>
          <w:color w:val="57606A"/>
          <w:sz w:val="21"/>
        </w:rPr>
        <w:t>Jan 2019 – May 2023</w:t>
      </w:r>
    </w:p>
    <w:p>
      <w:pPr>
        <w:pStyle w:val="ListBullet"/>
        <w:spacing w:before="0" w:after="30"/>
        <w:ind w:left="720" w:hanging="288"/>
      </w:pPr>
      <w:r>
        <w:rPr>
          <w:rFonts w:ascii="Calibri" w:hAnsi="Calibri"/>
          <w:b w:val="0"/>
          <w:i w:val="0"/>
          <w:color w:val="0D1117"/>
          <w:sz w:val="22"/>
        </w:rPr>
        <w:t>Owned end-to-end APAC marketing strategy for a global fintech — demand generation, ABM, lifecycle, partner, and events across Australia and New Zealand.</w:t>
      </w:r>
    </w:p>
    <w:p>
      <w:pPr>
        <w:pStyle w:val="ListBullet"/>
        <w:spacing w:before="0" w:after="30"/>
        <w:ind w:left="720" w:hanging="288"/>
      </w:pPr>
      <w:r>
        <w:rPr>
          <w:rFonts w:ascii="Calibri" w:hAnsi="Calibri"/>
          <w:b w:val="0"/>
          <w:i w:val="0"/>
          <w:color w:val="0D1117"/>
          <w:sz w:val="22"/>
        </w:rPr>
        <w:t>Led performance marketing and agency partnerships, optimising digital campaigns and introducing customer-centric content to improve engagement and conversion.</w:t>
      </w:r>
    </w:p>
    <w:p>
      <w:pPr>
        <w:pStyle w:val="ListBullet"/>
        <w:spacing w:before="0" w:after="30"/>
        <w:ind w:left="720" w:hanging="288"/>
      </w:pPr>
      <w:r>
        <w:rPr>
          <w:rFonts w:ascii="Calibri" w:hAnsi="Calibri"/>
          <w:b w:val="0"/>
          <w:i w:val="0"/>
          <w:color w:val="0D1117"/>
          <w:sz w:val="22"/>
        </w:rPr>
        <w:t>Collaborated with sales, product, and global marketing to ensure regional insights informed global strategy; created feedback loops that enabled successful ANZ initiatives to scale back into other regions.</w:t>
      </w:r>
    </w:p>
    <w:p>
      <w:pPr>
        <w:pStyle w:val="ListBullet"/>
        <w:spacing w:before="0" w:after="30"/>
        <w:ind w:left="720" w:hanging="288"/>
      </w:pPr>
      <w:r>
        <w:rPr>
          <w:rFonts w:ascii="Calibri" w:hAnsi="Calibri"/>
          <w:b w:val="0"/>
          <w:i w:val="0"/>
          <w:color w:val="0D1117"/>
          <w:sz w:val="22"/>
        </w:rPr>
        <w:t>Managed ANZ marketing budget, measurement, and reporting frameworks to align investment with pipeline and revenue impact.</w:t>
      </w:r>
    </w:p>
    <w:p>
      <w:pPr>
        <w:pStyle w:val="ListBullet"/>
        <w:spacing w:before="0" w:after="30"/>
        <w:ind w:left="720" w:hanging="288"/>
      </w:pPr>
      <w:r>
        <w:rPr>
          <w:rFonts w:ascii="Calibri" w:hAnsi="Calibri"/>
          <w:b w:val="0"/>
          <w:i w:val="0"/>
          <w:color w:val="0D1117"/>
          <w:sz w:val="22"/>
        </w:rPr>
        <w:t>Conceived and launched the PayTo University education campaign, generating $1M+ in pipeline for a product still in development; positioned GoCardless as category leader.</w:t>
      </w:r>
    </w:p>
    <w:p>
      <w:pPr>
        <w:pStyle w:val="ListBullet"/>
        <w:spacing w:before="0" w:after="30"/>
        <w:ind w:left="720" w:hanging="288"/>
      </w:pPr>
      <w:r>
        <w:rPr>
          <w:rFonts w:ascii="Calibri" w:hAnsi="Calibri"/>
          <w:b w:val="0"/>
          <w:i w:val="0"/>
          <w:color w:val="0D1117"/>
          <w:sz w:val="22"/>
        </w:rPr>
        <w:t>Built ANZ's first cold outbound email program, generating $2M+ in pipeline and creating a repeatable model scaled across other regions.</w:t>
      </w:r>
    </w:p>
    <w:p>
      <w:pPr>
        <w:pStyle w:val="ListBullet"/>
        <w:spacing w:before="0" w:after="30"/>
        <w:ind w:left="720" w:hanging="288"/>
      </w:pPr>
      <w:r>
        <w:rPr>
          <w:rFonts w:ascii="Calibri" w:hAnsi="Calibri"/>
          <w:b w:val="0"/>
          <w:i w:val="0"/>
          <w:color w:val="0D1117"/>
          <w:sz w:val="22"/>
        </w:rPr>
        <w:t>Delivered 10x ROI through direct mail and strategic gifting campaigns, adopted globally as ABM best practice.</w:t>
      </w:r>
    </w:p>
    <w:p>
      <w:pPr>
        <w:pStyle w:val="ListBullet"/>
        <w:spacing w:before="0" w:after="30"/>
        <w:ind w:left="720" w:hanging="288"/>
      </w:pPr>
      <w:r>
        <w:rPr>
          <w:rFonts w:ascii="Calibri" w:hAnsi="Calibri"/>
          <w:b w:val="0"/>
          <w:i w:val="0"/>
          <w:color w:val="0D1117"/>
          <w:sz w:val="22"/>
        </w:rPr>
        <w:t>Positioned ANZ as a key growth market; regional insights directly influenced global strategy and narrative.</w:t>
      </w:r>
    </w:p>
    <w:p>
      <w:pPr>
        <w:spacing w:before="100" w:after="20"/>
        <w:tabs>
          <w:tab w:val="right" w:pos="8640"/>
        </w:tabs>
      </w:pPr>
      <w:r>
        <w:rPr>
          <w:rFonts w:ascii="Calibri" w:hAnsi="Calibri"/>
          <w:b/>
          <w:i w:val="0"/>
          <w:color w:val="0D1117"/>
          <w:sz w:val="23"/>
        </w:rPr>
        <w:t>Senior Marketing Manager ANZ</w:t>
      </w:r>
      <w:r>
        <w:rPr>
          <w:rFonts w:ascii="Calibri" w:hAnsi="Calibri"/>
          <w:b w:val="0"/>
          <w:i w:val="0"/>
          <w:color w:val="57606A"/>
          <w:sz w:val="23"/>
        </w:rPr>
        <w:t xml:space="preserve">  |  </w:t>
      </w:r>
      <w:r>
        <w:rPr>
          <w:rFonts w:ascii="Calibri" w:hAnsi="Calibri"/>
          <w:b w:val="0"/>
          <w:i w:val="0"/>
          <w:color w:val="0269D6"/>
          <w:sz w:val="23"/>
        </w:rPr>
        <w:t>MOO (Online Print on Demand)</w:t>
      </w:r>
      <w:r>
        <w:tab/>
      </w:r>
      <w:r>
        <w:rPr>
          <w:rFonts w:ascii="Calibri" w:hAnsi="Calibri"/>
          <w:b w:val="0"/>
          <w:i/>
          <w:color w:val="57606A"/>
          <w:sz w:val="21"/>
        </w:rPr>
        <w:t>Oct 2015 – Feb 2018</w:t>
      </w:r>
    </w:p>
    <w:p>
      <w:pPr>
        <w:pStyle w:val="ListBullet"/>
        <w:spacing w:before="0" w:after="30"/>
        <w:ind w:left="720" w:hanging="288"/>
      </w:pPr>
      <w:r>
        <w:rPr>
          <w:rFonts w:ascii="Calibri" w:hAnsi="Calibri"/>
          <w:b w:val="0"/>
          <w:i w:val="0"/>
          <w:color w:val="0D1117"/>
          <w:sz w:val="22"/>
        </w:rPr>
        <w:t>First employee in ANZ; built the region from zero across brand, growth, events, partnerships, and digital — delivering 270% YoY growth.</w:t>
      </w:r>
    </w:p>
    <w:p>
      <w:pPr>
        <w:pStyle w:val="ListBullet"/>
        <w:spacing w:before="0" w:after="30"/>
        <w:ind w:left="720" w:hanging="288"/>
      </w:pPr>
      <w:r>
        <w:rPr>
          <w:rFonts w:ascii="Calibri" w:hAnsi="Calibri"/>
          <w:b w:val="0"/>
          <w:i w:val="0"/>
          <w:color w:val="0D1117"/>
          <w:sz w:val="22"/>
        </w:rPr>
        <w:t>ANZ became MOO's only profitable market globally under this tenure.</w:t>
      </w:r>
    </w:p>
    <w:p>
      <w:pPr>
        <w:spacing w:before="100" w:after="20"/>
      </w:pPr>
      <w:r>
        <w:rPr>
          <w:rFonts w:ascii="Calibri" w:hAnsi="Calibri"/>
          <w:b/>
          <w:i w:val="0"/>
          <w:color w:val="57606A"/>
          <w:sz w:val="22"/>
        </w:rPr>
        <w:t>Earlier Experience</w:t>
      </w:r>
    </w:p>
    <w:p>
      <w:pPr>
        <w:spacing w:before="100" w:after="20"/>
        <w:tabs>
          <w:tab w:val="right" w:pos="8640"/>
        </w:tabs>
      </w:pPr>
      <w:r>
        <w:rPr>
          <w:rFonts w:ascii="Calibri" w:hAnsi="Calibri"/>
          <w:b/>
          <w:i w:val="0"/>
          <w:color w:val="0D1117"/>
          <w:sz w:val="23"/>
        </w:rPr>
        <w:t>Marketing Director</w:t>
      </w:r>
      <w:r>
        <w:rPr>
          <w:rFonts w:ascii="Calibri" w:hAnsi="Calibri"/>
          <w:b w:val="0"/>
          <w:i w:val="0"/>
          <w:color w:val="57606A"/>
          <w:sz w:val="23"/>
        </w:rPr>
        <w:t xml:space="preserve">  |  </w:t>
      </w:r>
      <w:r>
        <w:rPr>
          <w:rFonts w:ascii="Calibri" w:hAnsi="Calibri"/>
          <w:b w:val="0"/>
          <w:i w:val="0"/>
          <w:color w:val="0269D6"/>
          <w:sz w:val="23"/>
        </w:rPr>
        <w:t>BaseCase, Berlin (SaaS / Life Sciences)</w:t>
      </w:r>
      <w:r>
        <w:tab/>
      </w:r>
      <w:r>
        <w:rPr>
          <w:rFonts w:ascii="Calibri" w:hAnsi="Calibri"/>
          <w:b w:val="0"/>
          <w:i/>
          <w:color w:val="57606A"/>
          <w:sz w:val="21"/>
        </w:rPr>
        <w:t>Apr 2011 – Sep 2012</w:t>
      </w:r>
    </w:p>
    <w:p>
      <w:pPr>
        <w:spacing w:before="0" w:after="40"/>
        <w:ind w:left="432"/>
      </w:pPr>
      <w:r>
        <w:rPr>
          <w:rFonts w:ascii="Calibri" w:hAnsi="Calibri"/>
          <w:b w:val="0"/>
          <w:i w:val="0"/>
          <w:color w:val="57606A"/>
          <w:sz w:val="21"/>
        </w:rPr>
        <w:t>Led marketing through commercial transition; website redesign contributed 25% of quarterly revenue.</w:t>
      </w:r>
    </w:p>
    <w:p>
      <w:pPr>
        <w:spacing w:before="100" w:after="20"/>
        <w:tabs>
          <w:tab w:val="right" w:pos="8640"/>
        </w:tabs>
      </w:pPr>
      <w:r>
        <w:rPr>
          <w:rFonts w:ascii="Calibri" w:hAnsi="Calibri"/>
          <w:b/>
          <w:i w:val="0"/>
          <w:color w:val="0D1117"/>
          <w:sz w:val="23"/>
        </w:rPr>
        <w:t>Senior Marketing &amp; Country Manager</w:t>
      </w:r>
      <w:r>
        <w:rPr>
          <w:rFonts w:ascii="Calibri" w:hAnsi="Calibri"/>
          <w:b w:val="0"/>
          <w:i w:val="0"/>
          <w:color w:val="57606A"/>
          <w:sz w:val="23"/>
        </w:rPr>
        <w:t xml:space="preserve">  |  </w:t>
      </w:r>
      <w:r>
        <w:rPr>
          <w:rFonts w:ascii="Calibri" w:hAnsi="Calibri"/>
          <w:b w:val="0"/>
          <w:i w:val="0"/>
          <w:color w:val="0269D6"/>
          <w:sz w:val="23"/>
        </w:rPr>
        <w:t>Twago, Berlin (Europe's largest freelance marketplace)</w:t>
      </w:r>
      <w:r>
        <w:tab/>
      </w:r>
      <w:r>
        <w:rPr>
          <w:rFonts w:ascii="Calibri" w:hAnsi="Calibri"/>
          <w:b w:val="0"/>
          <w:i/>
          <w:color w:val="57606A"/>
          <w:sz w:val="21"/>
        </w:rPr>
        <w:t>Aug 2010 – Apr 2011</w:t>
      </w:r>
    </w:p>
    <w:p>
      <w:pPr>
        <w:spacing w:before="0" w:after="40"/>
        <w:ind w:left="432"/>
      </w:pPr>
      <w:r>
        <w:rPr>
          <w:rFonts w:ascii="Calibri" w:hAnsi="Calibri"/>
          <w:b w:val="0"/>
          <w:i w:val="0"/>
          <w:color w:val="57606A"/>
          <w:sz w:val="21"/>
        </w:rPr>
        <w:t>Oversaw GTM localisation and demand generation across European market expansion.</w:t>
      </w:r>
    </w:p>
    <w:p>
      <w:pPr>
        <w:spacing w:before="100" w:after="20"/>
        <w:tabs>
          <w:tab w:val="right" w:pos="8640"/>
        </w:tabs>
      </w:pPr>
      <w:r>
        <w:rPr>
          <w:rFonts w:ascii="Calibri" w:hAnsi="Calibri"/>
          <w:b/>
          <w:i w:val="0"/>
          <w:color w:val="0D1117"/>
          <w:sz w:val="23"/>
        </w:rPr>
        <w:t>Marketing Development Manager</w:t>
      </w:r>
      <w:r>
        <w:rPr>
          <w:rFonts w:ascii="Calibri" w:hAnsi="Calibri"/>
          <w:b w:val="0"/>
          <w:i w:val="0"/>
          <w:color w:val="57606A"/>
          <w:sz w:val="23"/>
        </w:rPr>
        <w:t xml:space="preserve">  |  </w:t>
      </w:r>
      <w:r>
        <w:rPr>
          <w:rFonts w:ascii="Calibri" w:hAnsi="Calibri"/>
          <w:b w:val="0"/>
          <w:i w:val="0"/>
          <w:color w:val="0269D6"/>
          <w:sz w:val="23"/>
        </w:rPr>
        <w:t>Flight Centre Group Travel, Australia</w:t>
      </w:r>
      <w:r>
        <w:tab/>
      </w:r>
      <w:r>
        <w:rPr>
          <w:rFonts w:ascii="Calibri" w:hAnsi="Calibri"/>
          <w:b w:val="0"/>
          <w:i/>
          <w:color w:val="57606A"/>
          <w:sz w:val="21"/>
        </w:rPr>
        <w:t>Jul 2008 – Apr 2010</w:t>
      </w:r>
    </w:p>
    <w:p>
      <w:pPr>
        <w:spacing w:before="0" w:after="40"/>
        <w:ind w:left="432"/>
      </w:pPr>
      <w:r>
        <w:rPr>
          <w:rFonts w:ascii="Calibri" w:hAnsi="Calibri"/>
          <w:b w:val="0"/>
          <w:i w:val="0"/>
          <w:color w:val="57606A"/>
          <w:sz w:val="21"/>
        </w:rPr>
        <w:t>Owned development of group travel marketing programs targeting niche markets. Supported event partnerships, direct marketing, and early-stage digital strategy execution.</w:t>
      </w:r>
    </w:p>
    <w:p>
      <w:pPr>
        <w:spacing w:before="100" w:after="20"/>
        <w:tabs>
          <w:tab w:val="right" w:pos="8640"/>
        </w:tabs>
      </w:pPr>
      <w:r>
        <w:rPr>
          <w:rFonts w:ascii="Calibri" w:hAnsi="Calibri"/>
          <w:b/>
          <w:i w:val="0"/>
          <w:color w:val="0D1117"/>
          <w:sz w:val="23"/>
        </w:rPr>
        <w:t>Founder &amp; Marketing Consultant</w:t>
      </w:r>
      <w:r>
        <w:rPr>
          <w:rFonts w:ascii="Calibri" w:hAnsi="Calibri"/>
          <w:b w:val="0"/>
          <w:i w:val="0"/>
          <w:color w:val="57606A"/>
          <w:sz w:val="23"/>
        </w:rPr>
        <w:t xml:space="preserve">  |  </w:t>
      </w:r>
      <w:r>
        <w:rPr>
          <w:rFonts w:ascii="Calibri" w:hAnsi="Calibri"/>
          <w:b w:val="0"/>
          <w:i w:val="0"/>
          <w:color w:val="0269D6"/>
          <w:sz w:val="23"/>
        </w:rPr>
        <w:t>Playful Marketing, Melbourne/Berlin</w:t>
      </w:r>
      <w:r>
        <w:tab/>
      </w:r>
      <w:r>
        <w:rPr>
          <w:rFonts w:ascii="Calibri" w:hAnsi="Calibri"/>
          <w:b w:val="0"/>
          <w:i/>
          <w:color w:val="57606A"/>
          <w:sz w:val="21"/>
        </w:rPr>
        <w:t>Dec 2007 – Oct 2016</w:t>
      </w:r>
    </w:p>
    <w:p>
      <w:pPr>
        <w:spacing w:before="0" w:after="40"/>
        <w:ind w:left="432"/>
      </w:pPr>
      <w:r>
        <w:rPr>
          <w:rFonts w:ascii="Calibri" w:hAnsi="Calibri"/>
          <w:b w:val="0"/>
          <w:i w:val="0"/>
          <w:color w:val="57606A"/>
          <w:sz w:val="21"/>
        </w:rPr>
        <w:t>Boutique consultancy serving early-stage startups, festivals, and VC-backed events across Europe and Australia.</w:t>
      </w:r>
    </w:p>
    <w:p>
      <w:pPr>
        <w:spacing w:before="140" w:after="60"/>
        <w:pBdr>
          <w:bottom w:val="single" w:sz="8" w:space="4" w:color="0269D6"/>
        </w:pBdr>
      </w:pPr>
      <w:r>
        <w:rPr>
          <w:rFonts w:ascii="Calibri" w:hAnsi="Calibri"/>
          <w:b/>
          <w:i w:val="0"/>
          <w:color w:val="0269D6"/>
          <w:sz w:val="20"/>
        </w:rPr>
        <w:t>ENTREPRENEURSHIP</w:t>
      </w:r>
    </w:p>
    <w:p>
      <w:pPr>
        <w:spacing w:before="100" w:after="20"/>
        <w:tabs>
          <w:tab w:val="right" w:pos="8640"/>
        </w:tabs>
      </w:pPr>
      <w:r>
        <w:rPr>
          <w:rFonts w:ascii="Calibri" w:hAnsi="Calibri"/>
          <w:b/>
          <w:i w:val="0"/>
          <w:color w:val="0D1117"/>
          <w:sz w:val="23"/>
        </w:rPr>
        <w:t>Founder</w:t>
      </w:r>
      <w:r>
        <w:rPr>
          <w:rFonts w:ascii="Calibri" w:hAnsi="Calibri"/>
          <w:b w:val="0"/>
          <w:i w:val="0"/>
          <w:color w:val="57606A"/>
          <w:sz w:val="23"/>
        </w:rPr>
        <w:t xml:space="preserve">  |  </w:t>
      </w:r>
      <w:r>
        <w:rPr>
          <w:rFonts w:ascii="Calibri" w:hAnsi="Calibri"/>
          <w:b w:val="0"/>
          <w:i w:val="0"/>
          <w:color w:val="0269D6"/>
          <w:sz w:val="23"/>
        </w:rPr>
        <w:t>Glitterazzi.me</w:t>
      </w:r>
      <w:r>
        <w:tab/>
      </w:r>
      <w:r>
        <w:rPr>
          <w:rFonts w:ascii="Calibri" w:hAnsi="Calibri"/>
          <w:b w:val="0"/>
          <w:i/>
          <w:color w:val="57606A"/>
          <w:sz w:val="21"/>
        </w:rPr>
        <w:t>2019 – Present</w:t>
      </w:r>
    </w:p>
    <w:p>
      <w:pPr>
        <w:pStyle w:val="ListBullet"/>
        <w:spacing w:before="0" w:after="30"/>
        <w:ind w:left="720" w:hanging="288"/>
      </w:pPr>
      <w:r>
        <w:rPr>
          <w:rFonts w:ascii="Calibri" w:hAnsi="Calibri"/>
          <w:b w:val="0"/>
          <w:i w:val="0"/>
          <w:color w:val="0D1117"/>
          <w:sz w:val="22"/>
        </w:rPr>
        <w:t>Self-funded e-commerce brand selling biodegradable cosmetic glitter — selected for The Iconic in Feb 2022.</w:t>
      </w:r>
    </w:p>
    <w:p>
      <w:pPr>
        <w:pStyle w:val="ListBullet"/>
        <w:spacing w:before="0" w:after="30"/>
        <w:ind w:left="720" w:hanging="288"/>
      </w:pPr>
      <w:r>
        <w:rPr>
          <w:rFonts w:ascii="Calibri" w:hAnsi="Calibri"/>
          <w:b w:val="0"/>
          <w:i w:val="0"/>
          <w:color w:val="0D1117"/>
          <w:sz w:val="22"/>
        </w:rPr>
        <w:t>Full-stack marketing: Shopify storefront, digital acquisition, CRM, fulfilment, and supply chain.</w:t>
      </w:r>
    </w:p>
    <w:p>
      <w:pPr>
        <w:spacing w:before="140" w:after="60"/>
        <w:pBdr>
          <w:bottom w:val="single" w:sz="8" w:space="4" w:color="0269D6"/>
        </w:pBdr>
      </w:pPr>
      <w:r>
        <w:rPr>
          <w:rFonts w:ascii="Calibri" w:hAnsi="Calibri"/>
          <w:b/>
          <w:i w:val="0"/>
          <w:color w:val="0269D6"/>
          <w:sz w:val="20"/>
        </w:rPr>
        <w:t>EDUCATION &amp; CERTIFICATIONS</w:t>
      </w:r>
    </w:p>
    <w:p>
      <w:pPr>
        <w:spacing w:before="20" w:after="20"/>
        <w:ind w:left="288"/>
      </w:pPr>
      <w:r>
        <w:rPr>
          <w:rFonts w:ascii="Calibri" w:hAnsi="Calibri"/>
          <w:b w:val="0"/>
          <w:i w:val="0"/>
          <w:color w:val="0D1117"/>
          <w:sz w:val="21"/>
        </w:rPr>
        <w:t>Bachelor of Business (Hotel Management) — Australian International Hotel School, 2000–2003</w:t>
      </w:r>
    </w:p>
    <w:p>
      <w:pPr>
        <w:spacing w:before="20" w:after="20"/>
        <w:ind w:left="288"/>
      </w:pPr>
      <w:r>
        <w:rPr>
          <w:rFonts w:ascii="Calibri" w:hAnsi="Calibri"/>
          <w:b w:val="0"/>
          <w:i w:val="0"/>
          <w:color w:val="0D1117"/>
          <w:sz w:val="21"/>
        </w:rPr>
        <w:t>Marketing Specialisation (AIHS Affiliate) — RMIT University Melbourne, 2002–2003</w:t>
      </w:r>
    </w:p>
    <w:p>
      <w:pPr>
        <w:spacing w:before="20" w:after="20"/>
        <w:ind w:left="288"/>
      </w:pPr>
      <w:r>
        <w:rPr>
          <w:rFonts w:ascii="Calibri" w:hAnsi="Calibri"/>
          <w:b w:val="0"/>
          <w:i w:val="0"/>
          <w:color w:val="0D1117"/>
          <w:sz w:val="21"/>
        </w:rPr>
        <w:t>Train the Trainer &amp; Train Small Groups — Canberra Institute of Technology, 2002</w:t>
      </w:r>
    </w:p>
    <w:p>
      <w:pPr>
        <w:spacing w:before="20" w:after="20"/>
        <w:ind w:left="288"/>
      </w:pPr>
      <w:r>
        <w:rPr>
          <w:rFonts w:ascii="Calibri" w:hAnsi="Calibri"/>
          <w:b w:val="0"/>
          <w:i w:val="0"/>
          <w:color w:val="0D1117"/>
          <w:sz w:val="21"/>
        </w:rPr>
        <w:t>Technology Entrepreneurship — Stanford University Online, 2012</w:t>
      </w:r>
    </w:p>
    <w:p>
      <w:pPr>
        <w:spacing w:before="20" w:after="20"/>
        <w:ind w:left="288"/>
      </w:pPr>
      <w:r>
        <w:rPr>
          <w:rFonts w:ascii="Calibri" w:hAnsi="Calibri"/>
          <w:b w:val="0"/>
          <w:i w:val="0"/>
          <w:color w:val="0D1117"/>
          <w:sz w:val="21"/>
        </w:rPr>
        <w:t>Crash Course on Creativity — Stanford University Online, 2012 &amp; 2013</w:t>
      </w:r>
    </w:p>
    <w:p>
      <w:pPr>
        <w:spacing w:before="20" w:after="20"/>
        <w:ind w:left="288"/>
      </w:pPr>
      <w:r>
        <w:rPr>
          <w:rFonts w:ascii="Calibri" w:hAnsi="Calibri"/>
          <w:b w:val="0"/>
          <w:i w:val="0"/>
          <w:color w:val="0D1117"/>
          <w:sz w:val="21"/>
        </w:rPr>
        <w:t>ABM Fundamentals — Demandbase, 2020</w:t>
      </w:r>
    </w:p>
    <w:p>
      <w:pPr>
        <w:spacing w:before="20" w:after="20"/>
        <w:ind w:left="288"/>
      </w:pPr>
      <w:r>
        <w:rPr>
          <w:rFonts w:ascii="Calibri" w:hAnsi="Calibri"/>
          <w:b w:val="0"/>
          <w:i w:val="0"/>
          <w:color w:val="0D1117"/>
          <w:sz w:val="21"/>
        </w:rPr>
        <w:t>Human Design Practitioner — Certified Coach, The Inner Institute, 2025</w:t>
      </w:r>
    </w:p>
    <w:p>
      <w:pPr>
        <w:spacing w:before="140" w:after="60"/>
        <w:pBdr>
          <w:bottom w:val="single" w:sz="8" w:space="4" w:color="0269D6"/>
        </w:pBdr>
      </w:pPr>
      <w:r>
        <w:rPr>
          <w:rFonts w:ascii="Calibri" w:hAnsi="Calibri"/>
          <w:b/>
          <w:i w:val="0"/>
          <w:color w:val="0269D6"/>
          <w:sz w:val="20"/>
        </w:rPr>
        <w:t>TECH STACK</w:t>
      </w:r>
    </w:p>
    <w:p>
      <w:pPr>
        <w:spacing w:before="40" w:after="40"/>
      </w:pPr>
      <w:r>
        <w:rPr>
          <w:rFonts w:ascii="Calibri" w:hAnsi="Calibri"/>
          <w:b w:val="0"/>
          <w:i w:val="0"/>
          <w:color w:val="0D1117"/>
          <w:sz w:val="21"/>
        </w:rPr>
        <w:t>Salesforce  ·  HubSpot  ·  Demandbase  ·  PathFactory  ·  Google Analytics  ·  Looker  ·  Metabase  ·  Meta Ads  ·  Mailchimp  ·  Contentful  ·  WordPress  ·  Shopify  ·  Canva  ·  Figma  ·  Notion  ·  Asana  ·  Monday  ·  Trello  ·  Airtable  ·  Zapier  ·  Slack  ·  Google Workspace  ·  GitHub  ·  AI tools (Claude, ChatGPT, Copilot) for content, automation &amp; segmentation</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