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3 — الصدق: المفهوم الحديث ومصادر الأدلة</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يشرح المفهوم الحديث للصدق بوصفه حكماً على تفسير الدرجات واستخدامها، لا خاصية ثابتة في الاختبار.</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يميّز المصادر الخمسة لأدلة الصدق، ويعطي مثالاً صفياً على كل مصدر.</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يحسب الوزن الفعلي لكل ناتج تعلم ولكل مستوى معرفي في اختبار، ويقارنه بجدول المواصفات.</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يحسب مؤشر صدق المحتوى من تقديرات المحكّمين، ويفسّره بمعياري لين وبوليت وبيك.</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يتعرّف مهددات الصدق الرئيسة، ومنها ما يرتبط باستخدام الذكاء الاصطناعي في العمل المنزلي وفي توليد الاختبارات.</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يوظّف كلود ناقداً لتصنيف الفقرات، ثم يقارن تصنيفه بتصنيف المعلم ويحكم بينهما بمبررات موثقة.</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مخرجَي المساق 1 و 3، وهو الأساس النظري لجدول المواصفات في المرحلة الأولى من مشروع الاختبار المتكامل (الأسبوع 6).</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موقف افتتاحي: درجة مرتفعة لا تجيب عن سؤالنا</w:t>
      </w:r>
    </w:p>
    <w:p>
      <w:pPr>
        <w:bidi/>
        <w:spacing w:after="120" w:line="300"/>
        <w:jc w:val="right"/>
      </w:pPr>
      <w:r>
        <w:rPr>
          <w:rFonts w:ascii="IBM Plex Sans Arabic" w:cs="IBM Plex Sans Arabic" w:eastAsia="IBM Plex Sans Arabic" w:hAnsi="IBM Plex Sans Arabic"/>
          <w:sz w:val="22"/>
          <w:szCs w:val="22"/>
          <w:rtl/>
        </w:rPr>
        <w:t xml:space="preserve">حصلت طالبة في الصف الثامن على 28 من 30 في اختبار وحدة «المادة وتغيّراتها». كتب المعلم في تقريرها: «أتقنت الوحدة». هل هذا الحكم مدعوم بالأدلة؟</w:t>
      </w:r>
    </w:p>
    <w:p>
      <w:pPr>
        <w:bidi/>
        <w:spacing w:after="120" w:line="300"/>
        <w:jc w:val="right"/>
      </w:pPr>
      <w:r>
        <w:rPr>
          <w:rFonts w:ascii="IBM Plex Sans Arabic" w:cs="IBM Plex Sans Arabic" w:eastAsia="IBM Plex Sans Arabic" w:hAnsi="IBM Plex Sans Arabic"/>
          <w:sz w:val="22"/>
          <w:szCs w:val="22"/>
          <w:rtl/>
        </w:rPr>
        <w:t xml:space="preserve">الجواب يعتمد على ما يقيسه الاختبار فعلاً. اختبار هذا الأسبوع لا يتضمن أي فقرة عن قانون حفظ الكتلة، مع أنه أحد نواتج الوحدة الستة. إذن الدرجة 28 لا تقول شيئاً عن قدرة الطالبة على تطبيق هذا القانون. ونصف درجات الاختبار تذهب إلى فقرات تذكّر، فالدرجة المرتفعة قد تعني حفظاً جيداً أكثر مما تعني فهماً.</w:t>
      </w:r>
    </w:p>
    <w:p>
      <w:pPr>
        <w:bidi/>
        <w:spacing w:after="120" w:line="300"/>
        <w:jc w:val="right"/>
      </w:pPr>
      <w:r>
        <w:rPr>
          <w:rFonts w:ascii="IBM Plex Sans Arabic" w:cs="IBM Plex Sans Arabic" w:eastAsia="IBM Plex Sans Arabic" w:hAnsi="IBM Plex Sans Arabic"/>
          <w:sz w:val="22"/>
          <w:szCs w:val="22"/>
          <w:rtl/>
        </w:rPr>
        <w:t xml:space="preserve">المشكلة هنا ليست في التصحيح ولا في الحساب. المشكلة في </w:t>
      </w:r>
      <w:r>
        <w:rPr>
          <w:rFonts w:ascii="IBM Plex Sans Arabic" w:cs="IBM Plex Sans Arabic" w:eastAsia="IBM Plex Sans Arabic" w:hAnsi="IBM Plex Sans Arabic"/>
          <w:b/>
          <w:bCs/>
          <w:sz w:val="22"/>
          <w:szCs w:val="22"/>
          <w:rtl/>
        </w:rPr>
        <w:t xml:space="preserve">الصدق</w:t>
      </w:r>
      <w:r>
        <w:rPr>
          <w:rFonts w:ascii="IBM Plex Sans Arabic" w:cs="IBM Plex Sans Arabic" w:eastAsia="IBM Plex Sans Arabic" w:hAnsi="IBM Plex Sans Arabic"/>
          <w:sz w:val="22"/>
          <w:szCs w:val="22"/>
          <w:rtl/>
        </w:rPr>
        <w:t xml:space="preserve">: هل يحق لنا أن نفسّر الدرجة بالطريقة التي فسّرناها بها، وأن نبني عليها القرار الذي بنيناه؟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المفهوم الحديث للصدق</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2.1 من «صدق الاختبار» إلى «صدق التفسير»</w:t>
      </w:r>
    </w:p>
    <w:p>
      <w:pPr>
        <w:bidi/>
        <w:spacing w:after="120" w:line="300"/>
        <w:jc w:val="right"/>
      </w:pPr>
      <w:r>
        <w:rPr>
          <w:rFonts w:ascii="IBM Plex Sans Arabic" w:cs="IBM Plex Sans Arabic" w:eastAsia="IBM Plex Sans Arabic" w:hAnsi="IBM Plex Sans Arabic"/>
          <w:sz w:val="22"/>
          <w:szCs w:val="22"/>
          <w:rtl/>
        </w:rPr>
        <w:t xml:space="preserve">تعلّم كثير من المعلمين تعريفاً قديماً: «الاختبار الصادق هو الذي يقيس ما وُضع لقياسه». وتعلّموا معه أنواعاً منفصلة: صدق المحتوى، والصدق المرتبط بمحك، وصدق البناء. هذا التعريف مفيد للبداية، لكنه يوحي بأن الصدق صفة ثابتة يحملها الاختبار أينما ذهب.</w:t>
      </w:r>
    </w:p>
    <w:p>
      <w:pPr>
        <w:bidi/>
        <w:spacing w:after="120" w:line="300"/>
        <w:jc w:val="right"/>
      </w:pPr>
      <w:r>
        <w:rPr>
          <w:rFonts w:ascii="IBM Plex Sans Arabic" w:cs="IBM Plex Sans Arabic" w:eastAsia="IBM Plex Sans Arabic" w:hAnsi="IBM Plex Sans Arabic"/>
          <w:sz w:val="22"/>
          <w:szCs w:val="22"/>
          <w:rtl/>
        </w:rPr>
        <w:t xml:space="preserve">غيّر ميسك (1989) هذه النظرة. عرّف الصدق بأنه حكم تقويمي متكامل على مدى ما تدعمه الأدلة والأسس النظرية من تفسيرات للدرجات واستخدامات لها. ويترتب على هذا التعريف أربع نتائج عملية: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الصدق للتفسير لا للأداة.</w:t>
      </w:r>
      <w:r>
        <w:rPr>
          <w:rFonts w:ascii="IBM Plex Sans Arabic" w:cs="IBM Plex Sans Arabic" w:eastAsia="IBM Plex Sans Arabic" w:hAnsi="IBM Plex Sans Arabic"/>
          <w:sz w:val="22"/>
          <w:szCs w:val="22"/>
          <w:rtl/>
        </w:rPr>
        <w:t xml:space="preserve"> الاختبار نفسه قد يكون صادقاً لغرض وغير صادق لآخر. اختبار تذكّر قصير قد يصلح لمراجعة سريعة في بداية الحصة، ولا يصلح للحكم بإتقان الوحدة.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الصدق مفهوم واحد تتعدد أدلته.</w:t>
      </w:r>
      <w:r>
        <w:rPr>
          <w:rFonts w:ascii="IBM Plex Sans Arabic" w:cs="IBM Plex Sans Arabic" w:eastAsia="IBM Plex Sans Arabic" w:hAnsi="IBM Plex Sans Arabic"/>
          <w:sz w:val="22"/>
          <w:szCs w:val="22"/>
          <w:rtl/>
        </w:rPr>
        <w:t xml:space="preserve"> لم نعد نتحدث عن «أنواع» للصدق، بل عن «مصادر» لأدلة تدعم تفسيراً واحداً.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الصدق مسألة درجة.</w:t>
      </w:r>
      <w:r>
        <w:rPr>
          <w:rFonts w:ascii="IBM Plex Sans Arabic" w:cs="IBM Plex Sans Arabic" w:eastAsia="IBM Plex Sans Arabic" w:hAnsi="IBM Plex Sans Arabic"/>
          <w:sz w:val="22"/>
          <w:szCs w:val="22"/>
          <w:rtl/>
        </w:rPr>
        <w:t xml:space="preserve"> لا نقول «صادق» أو «غير صادق»، بل نقول إن الأدلة تدعم التفسير بدرجة قوية أو ضعيفة.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العواقب جزء من الصدق.</w:t>
      </w:r>
      <w:r>
        <w:rPr>
          <w:rFonts w:ascii="IBM Plex Sans Arabic" w:cs="IBM Plex Sans Arabic" w:eastAsia="IBM Plex Sans Arabic" w:hAnsi="IBM Plex Sans Arabic"/>
          <w:sz w:val="22"/>
          <w:szCs w:val="22"/>
          <w:rtl/>
        </w:rPr>
        <w:t xml:space="preserve"> إذا دفع الاختبار الطلبة إلى الحفظ بدل الفهم، فهذه عاقبة تمس صدق استخدامه.</w:t>
      </w:r>
    </w:p>
    <w:p>
      <w:pPr>
        <w:bidi/>
        <w:spacing w:after="120" w:line="300"/>
        <w:jc w:val="right"/>
      </w:pPr>
      <w:r>
        <w:rPr>
          <w:rFonts w:ascii="IBM Plex Sans Arabic" w:cs="IBM Plex Sans Arabic" w:eastAsia="IBM Plex Sans Arabic" w:hAnsi="IBM Plex Sans Arabic"/>
          <w:sz w:val="22"/>
          <w:szCs w:val="22"/>
          <w:rtl/>
        </w:rPr>
        <w:t xml:space="preserve">وتبنّت المعايير الدولية للاختبارات التربوية والنفسية (2014) هذه النظرة الموحدة، وهي المرجع الذي يعتمده هذا المساق.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4"/>
        <w:gridCol w:w="5814"/>
      </w:tblGrid>
      <w:tr>
        <w:trPr>
          <w:cantSplit/>
          <w:tblHeader/>
        </w:trPr>
        <w:tc>
          <w:tcPr>
            <w:tcW w:type="dxa" w:w="38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النظرة التقليدية</w:t>
            </w:r>
          </w:p>
        </w:tc>
        <w:tc>
          <w:tcPr>
            <w:tcW w:type="dxa" w:w="58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النظرة الحديثة</w:t>
            </w:r>
          </w:p>
        </w:tc>
      </w:tr>
      <w:tr>
        <w:trPr>
          <w:cantSplit/>
        </w:trPr>
        <w:tc>
          <w:tcPr>
            <w:tcW w:type="dxa" w:w="3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الصدق خاصية في الاختبار</w:t>
            </w:r>
          </w:p>
        </w:tc>
        <w:tc>
          <w:tcPr>
            <w:tcW w:type="dxa" w:w="5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الصدق حكم على تفسير الدرجات واستخدامها</w:t>
            </w:r>
          </w:p>
        </w:tc>
      </w:tr>
      <w:tr>
        <w:trPr>
          <w:cantSplit/>
        </w:trPr>
        <w:tc>
          <w:tcPr>
            <w:tcW w:type="dxa" w:w="3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ثلاثة أنواع منفصلة للصدق</w:t>
            </w:r>
          </w:p>
        </w:tc>
        <w:tc>
          <w:tcPr>
            <w:tcW w:type="dxa" w:w="5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مفهوم واحد وخمسة مصادر للأدلة</w:t>
            </w:r>
          </w:p>
        </w:tc>
      </w:tr>
      <w:tr>
        <w:trPr>
          <w:cantSplit/>
        </w:trPr>
        <w:tc>
          <w:tcPr>
            <w:tcW w:type="dxa" w:w="3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الاختبار صادق أو غير صادق</w:t>
            </w:r>
          </w:p>
        </w:tc>
        <w:tc>
          <w:tcPr>
            <w:tcW w:type="dxa" w:w="5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الأدلة تدعم التفسير بدرجة ما</w:t>
            </w:r>
          </w:p>
        </w:tc>
      </w:tr>
      <w:tr>
        <w:trPr>
          <w:cantSplit/>
        </w:trPr>
        <w:tc>
          <w:tcPr>
            <w:tcW w:type="dxa" w:w="3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العواقب خارج القياس</w:t>
            </w:r>
          </w:p>
        </w:tc>
        <w:tc>
          <w:tcPr>
            <w:tcW w:type="dxa" w:w="5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العواقب جزء من الحكم على الاستخدام</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2.2 الصدق حجة: مدخل كين بلغة بسيطة</w:t>
      </w:r>
    </w:p>
    <w:p>
      <w:pPr>
        <w:bidi/>
        <w:spacing w:after="120" w:line="300"/>
        <w:jc w:val="right"/>
      </w:pPr>
      <w:r>
        <w:rPr>
          <w:rFonts w:ascii="IBM Plex Sans Arabic" w:cs="IBM Plex Sans Arabic" w:eastAsia="IBM Plex Sans Arabic" w:hAnsi="IBM Plex Sans Arabic"/>
          <w:sz w:val="22"/>
          <w:szCs w:val="22"/>
          <w:rtl/>
        </w:rPr>
        <w:t xml:space="preserve">قدّم كين (2013) طريقة عملية لتطبيق هذا المفهوم سمّاها «المدخل القائم على الحجة». فكرتها أن كل تفسير لدرجة هو سلسلة من الادعاءات، وكل حلقة فيها تحتاج إلى دليل. السلسلة قوية بقدر أضعف حلقاتها.</w:t>
      </w:r>
    </w:p>
    <w:p>
      <w:pPr>
        <w:bidi/>
        <w:spacing w:after="120" w:line="300"/>
        <w:jc w:val="right"/>
      </w:pPr>
      <w:r>
        <w:rPr>
          <w:rFonts w:ascii="IBM Plex Sans Arabic" w:cs="IBM Plex Sans Arabic" w:eastAsia="IBM Plex Sans Arabic" w:hAnsi="IBM Plex Sans Arabic"/>
          <w:sz w:val="22"/>
          <w:szCs w:val="22"/>
          <w:rtl/>
        </w:rPr>
        <w:t xml:space="preserve">خذ الطالبة صاحبة الدرجة 28 من 30. التفسير «أتقنت الوحدة وتنتقل إلى الوحدة التالية» يمر بأربع حلقات:</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التصحيح:</w:t>
      </w:r>
      <w:r>
        <w:rPr>
          <w:rFonts w:ascii="IBM Plex Sans Arabic" w:cs="IBM Plex Sans Arabic" w:eastAsia="IBM Plex Sans Arabic" w:hAnsi="IBM Plex Sans Arabic"/>
          <w:sz w:val="22"/>
          <w:szCs w:val="22"/>
          <w:rtl/>
        </w:rPr>
        <w:t xml:space="preserve"> الدرجة 28 حُسبت بدقة، والمفتاح وسلم التقدير صحيحان.</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التعميم:</w:t>
      </w:r>
      <w:r>
        <w:rPr>
          <w:rFonts w:ascii="IBM Plex Sans Arabic" w:cs="IBM Plex Sans Arabic" w:eastAsia="IBM Plex Sans Arabic" w:hAnsi="IBM Plex Sans Arabic"/>
          <w:sz w:val="22"/>
          <w:szCs w:val="22"/>
          <w:rtl/>
        </w:rPr>
        <w:t xml:space="preserve"> لو أخذت الطالبة اختباراً آخر من الفقرات نفسها في النوع والمستوى، لحصلت على درجة قريبة. وهذا ما يقيسه الثبات في الأسبوع 4.</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الاستقراء:</w:t>
      </w:r>
      <w:r>
        <w:rPr>
          <w:rFonts w:ascii="IBM Plex Sans Arabic" w:cs="IBM Plex Sans Arabic" w:eastAsia="IBM Plex Sans Arabic" w:hAnsi="IBM Plex Sans Arabic"/>
          <w:sz w:val="22"/>
          <w:szCs w:val="22"/>
          <w:rtl/>
        </w:rPr>
        <w:t xml:space="preserve"> أداؤها في هذه الفقرات يمثّل أداءها في نواتج الوحدة كلها، لا في جزء منها فقط.</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القرار:</w:t>
      </w:r>
      <w:r>
        <w:rPr>
          <w:rFonts w:ascii="IBM Plex Sans Arabic" w:cs="IBM Plex Sans Arabic" w:eastAsia="IBM Plex Sans Arabic" w:hAnsi="IBM Plex Sans Arabic"/>
          <w:sz w:val="22"/>
          <w:szCs w:val="22"/>
          <w:rtl/>
        </w:rPr>
        <w:t xml:space="preserve"> الدرجة كافية لقرار الانتقال، ولا تترتب على القرار عواقب غير مقصودة.</w:t>
      </w:r>
    </w:p>
    <w:p>
      <w:pPr>
        <w:bidi/>
        <w:spacing w:after="120" w:line="300"/>
        <w:jc w:val="right"/>
      </w:pPr>
      <w:r>
        <w:rPr>
          <w:rFonts w:ascii="IBM Plex Sans Arabic" w:cs="IBM Plex Sans Arabic" w:eastAsia="IBM Plex Sans Arabic" w:hAnsi="IBM Plex Sans Arabic"/>
          <w:sz w:val="22"/>
          <w:szCs w:val="22"/>
          <w:rtl/>
        </w:rPr>
        <w:t xml:space="preserve">في مثالنا تنكسر الحلقة الثالثة. الاختبار لا يغطي ناتجاً كاملاً، ولا يمثّل مستوى الاستدلال إلا بفقرة واحدة. لذلك تبقى الدرجة صحيحة حسابياً، لكن التفسير المبني عليها يتجاوز ما تدعمه الأدلة.</w:t>
      </w:r>
    </w:p>
    <w:p>
      <w:pPr>
        <w:bidi/>
        <w:spacing w:after="120" w:line="300"/>
        <w:jc w:val="right"/>
      </w:pPr>
      <w:r>
        <w:rPr>
          <w:rFonts w:ascii="IBM Plex Sans Arabic" w:cs="IBM Plex Sans Arabic" w:eastAsia="IBM Plex Sans Arabic" w:hAnsi="IBM Plex Sans Arabic"/>
          <w:sz w:val="22"/>
          <w:szCs w:val="22"/>
          <w:rtl/>
        </w:rPr>
        <w:t xml:space="preserve">الفائدة العملية لهذا المدخل: قبل أن تجمع أي دليل، اكتب التفسير الذي تريد أن تبنيه على الدرجة، ثم اسأل: ما الحلقة الأضعف؟ هناك تبدأ.</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المصادر الخمسة لأدلة الصدق</w:t>
      </w:r>
    </w:p>
    <w:p>
      <w:pPr>
        <w:bidi/>
        <w:spacing w:after="120" w:line="300"/>
        <w:jc w:val="right"/>
      </w:pPr>
      <w:r>
        <w:rPr>
          <w:rFonts w:ascii="IBM Plex Sans Arabic" w:cs="IBM Plex Sans Arabic" w:eastAsia="IBM Plex Sans Arabic" w:hAnsi="IBM Plex Sans Arabic"/>
          <w:sz w:val="22"/>
          <w:szCs w:val="22"/>
          <w:rtl/>
        </w:rPr>
        <w:t xml:space="preserve">تصنّف المعايير الدولية (2014) أدلة الصدق في خمسة مصادر. لا يُطلب من المعلم أن يجمعها كلها لكل اختبار صفي، بل أن يعرف أيها أهم للقرار الذي يتخذه.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3905"/>
        <w:gridCol w:w="4411"/>
      </w:tblGrid>
      <w:tr>
        <w:trPr>
          <w:cantSplit/>
          <w:tblHeader/>
        </w:trPr>
        <w:tc>
          <w:tcPr>
            <w:tcW w:type="dxa" w:w="13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المصدر</w:t>
            </w:r>
          </w:p>
        </w:tc>
        <w:tc>
          <w:tcPr>
            <w:tcW w:type="dxa" w:w="39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السؤال الذي يجيب عنه</w:t>
            </w:r>
          </w:p>
        </w:tc>
        <w:tc>
          <w:tcPr>
            <w:tcW w:type="dxa" w:w="44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 صفي</w:t>
            </w:r>
          </w:p>
        </w:tc>
      </w:tr>
      <w:tr>
        <w:trPr>
          <w:cantSplit/>
        </w:trPr>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المحتوى</w:t>
            </w:r>
          </w:p>
        </w:tc>
        <w:tc>
          <w:tcPr>
            <w:tcW w:type="dxa" w:w="3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تمثّل الفقرات النواتج والمستويات المقصودة تمثيلاً متوازناً؟</w:t>
            </w:r>
          </w:p>
        </w:tc>
        <w:tc>
          <w:tcPr>
            <w:tcW w:type="dxa" w:w="4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مقارنة اختبار الوحدة بجدول المواصفات، وتحكيم الفقرات من زملاء القسم</w:t>
            </w:r>
          </w:p>
        </w:tc>
      </w:tr>
      <w:tr>
        <w:trPr>
          <w:cantSplit/>
        </w:trPr>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عمليات الاستجابة</w:t>
            </w:r>
          </w:p>
        </w:tc>
        <w:tc>
          <w:tcPr>
            <w:tcW w:type="dxa" w:w="3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يفكر الطلبة عند الإجابة بالطريقة التي تفترضها الفقرة؟</w:t>
            </w:r>
          </w:p>
        </w:tc>
        <w:tc>
          <w:tcPr>
            <w:tcW w:type="dxa" w:w="4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تطلب من ثلاثة طلبة أن يشرحوا بصوت مرتفع كيف أجابوا عن فقرة استدلال، فتكتشف أن أحدهم أجاب بجملة محفوظة</w:t>
            </w:r>
          </w:p>
        </w:tc>
      </w:tr>
      <w:tr>
        <w:trPr>
          <w:cantSplit/>
        </w:trPr>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البنية الداخلية</w:t>
            </w:r>
          </w:p>
        </w:tc>
        <w:tc>
          <w:tcPr>
            <w:tcW w:type="dxa" w:w="3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تترابط الفقرات كما يتوقع التفسير؟</w:t>
            </w:r>
          </w:p>
        </w:tc>
        <w:tc>
          <w:tcPr>
            <w:tcW w:type="dxa" w:w="4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تحليل الفقرات (الأسبوع 11): فقرة ارتباطها بالدرجة الكلية سالب لا تتسق مع بقية الاختبار</w:t>
            </w:r>
          </w:p>
        </w:tc>
      </w:tr>
      <w:tr>
        <w:trPr>
          <w:cantSplit/>
        </w:trPr>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العلاقة بمتغيرات أخرى</w:t>
            </w:r>
          </w:p>
        </w:tc>
        <w:tc>
          <w:tcPr>
            <w:tcW w:type="dxa" w:w="3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ترتبط الدرجات بمقاييس أخرى بالطريقة المتوقعة؟</w:t>
            </w:r>
          </w:p>
        </w:tc>
        <w:tc>
          <w:tcPr>
            <w:tcW w:type="dxa" w:w="4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الطلبة المرتفعون في اختبار الوحدة يؤدون أداءً أفضل في التجربة العملية للوحدة نفسها</w:t>
            </w:r>
          </w:p>
        </w:tc>
      </w:tr>
      <w:tr>
        <w:trPr>
          <w:cantSplit/>
        </w:trPr>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عواقب الاختبار</w:t>
            </w:r>
          </w:p>
        </w:tc>
        <w:tc>
          <w:tcPr>
            <w:tcW w:type="dxa" w:w="3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يؤدي استخدام الدرجات إلى ما قصدناه دون آثار ضارة؟</w:t>
            </w:r>
          </w:p>
        </w:tc>
        <w:tc>
          <w:tcPr>
            <w:tcW w:type="dxa" w:w="4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اختبار قائم على التذكّر يدفع الطلبة إلى حفظ التعريفات قبل كل اختبار، ويقل اهتمامهم بالتفسير</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هذا الأسبوع يركّز على المصدر الأول، لأنه المصدر الذي يملك المعلم أدواته كاملة قبل تطبيق الاختبار. أدلة البنية الداخلية نعود إليها في الأسبوع 11، ويتناول الأسبوع 4 الثبات بوصفه شرطاً لازماً للصدق، وأدلة العواقب والعدالة في الأسبوع 5.</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أدلة المحتوى: المواءمة بين الاختبار ونواتجه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4.1 جدول المواصفات مقابل الاختبار الفعلي</w:t>
      </w:r>
    </w:p>
    <w:p>
      <w:pPr>
        <w:bidi/>
        <w:spacing w:after="120" w:line="300"/>
        <w:jc w:val="right"/>
      </w:pPr>
      <w:r>
        <w:rPr>
          <w:rFonts w:ascii="IBM Plex Sans Arabic" w:cs="IBM Plex Sans Arabic" w:eastAsia="IBM Plex Sans Arabic" w:hAnsi="IBM Plex Sans Arabic"/>
          <w:sz w:val="22"/>
          <w:szCs w:val="22"/>
          <w:rtl/>
        </w:rPr>
        <w:t xml:space="preserve">جدول المواصفات هو الخطة: النواتج التي يجب أن يقيسها الاختبار، ووزن كل منها، وتوزيع المستويات المعرفية. الاختبار الفعلي هو التنفيذ. والمواءمة هي درجة التطابق بين الخطة والتنفيذ.</w:t>
      </w:r>
    </w:p>
    <w:p>
      <w:pPr>
        <w:bidi/>
        <w:spacing w:after="120" w:line="300"/>
        <w:jc w:val="right"/>
      </w:pPr>
      <w:r>
        <w:rPr>
          <w:rFonts w:ascii="IBM Plex Sans Arabic" w:cs="IBM Plex Sans Arabic" w:eastAsia="IBM Plex Sans Arabic" w:hAnsi="IBM Plex Sans Arabic"/>
          <w:sz w:val="22"/>
          <w:szCs w:val="22"/>
          <w:rtl/>
        </w:rPr>
        <w:t xml:space="preserve">المشكلة الشائعة أن المعلم يُعدّ الجدول ثم يكتب الفقرات بعيداً عنه، فيكتب ما يسهل كتابته. والأسهل دائماً فقرات التذكّر في الدروس الأولى من الوحدة. لذلك نحتاج إلى فحص المواءمة بعد كتابة الاختبار، لا قبلها فقط.</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4.2 معايير ويب للمواءمة</w:t>
      </w:r>
    </w:p>
    <w:p>
      <w:pPr>
        <w:bidi/>
        <w:spacing w:after="120" w:line="300"/>
        <w:jc w:val="right"/>
      </w:pPr>
      <w:r>
        <w:rPr>
          <w:rFonts w:ascii="IBM Plex Sans Arabic" w:cs="IBM Plex Sans Arabic" w:eastAsia="IBM Plex Sans Arabic" w:hAnsi="IBM Plex Sans Arabic"/>
          <w:sz w:val="22"/>
          <w:szCs w:val="22"/>
          <w:rtl/>
        </w:rPr>
        <w:t xml:space="preserve">اقترح ويب (1997) معايير عدة للمواءمة، أشهرها في الاستخدام أربعة. نستخدمها هنا بصورة مبسطة تناسب الاختبار الصفي: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8"/>
        <w:gridCol w:w="4899"/>
        <w:gridCol w:w="3501"/>
      </w:tblGrid>
      <w:tr>
        <w:trPr>
          <w:cantSplit/>
          <w:tblHeader/>
        </w:trPr>
        <w:tc>
          <w:tcPr>
            <w:tcW w:type="dxa" w:w="1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المعيار</w:t>
            </w:r>
          </w:p>
        </w:tc>
        <w:tc>
          <w:tcPr>
            <w:tcW w:type="dxa" w:w="48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السؤال البسيط</w:t>
            </w:r>
          </w:p>
        </w:tc>
        <w:tc>
          <w:tcPr>
            <w:tcW w:type="dxa" w:w="35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يقابله في ملف الإكسل</w:t>
            </w:r>
          </w:p>
        </w:tc>
      </w:tr>
      <w:tr>
        <w:trPr>
          <w:cantSplit/>
        </w:trPr>
        <w:tc>
          <w:tcPr>
            <w:tcW w:type="dxa" w:w="1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التوافق الفئوي</w:t>
            </w:r>
          </w:p>
        </w:tc>
        <w:tc>
          <w:tcPr>
            <w:tcW w:type="dxa" w:w="4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لكل ناتج فقرات تقيسه؟</w:t>
            </w:r>
          </w:p>
        </w:tc>
        <w:tc>
          <w:tcPr>
            <w:tcW w:type="dxa" w:w="3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عدد الفقرات لكل ناتج، وحكم «غير ممثَّل»</w:t>
            </w:r>
          </w:p>
        </w:tc>
      </w:tr>
      <w:tr>
        <w:trPr>
          <w:cantSplit/>
        </w:trPr>
        <w:tc>
          <w:tcPr>
            <w:tcW w:type="dxa" w:w="1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اتساق عمق المعرفة</w:t>
            </w:r>
          </w:p>
        </w:tc>
        <w:tc>
          <w:tcPr>
            <w:tcW w:type="dxa" w:w="4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تطلب الفقرات مستوى التفكير الذي يطلبه الناتج؟</w:t>
            </w:r>
          </w:p>
        </w:tc>
        <w:tc>
          <w:tcPr>
            <w:tcW w:type="dxa" w:w="3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توزيع المستويات المعرفية مقارنة بالمقصود</w:t>
            </w:r>
          </w:p>
        </w:tc>
      </w:tr>
      <w:tr>
        <w:trPr>
          <w:cantSplit/>
        </w:trPr>
        <w:tc>
          <w:tcPr>
            <w:tcW w:type="dxa" w:w="1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مدى المعرفة</w:t>
            </w:r>
          </w:p>
        </w:tc>
        <w:tc>
          <w:tcPr>
            <w:tcW w:type="dxa" w:w="4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تغطي الفقرات جوانب الناتج المختلفة، لا جانباً واحداً منه؟</w:t>
            </w:r>
          </w:p>
        </w:tc>
        <w:tc>
          <w:tcPr>
            <w:tcW w:type="dxa" w:w="3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قراءة نصوص الفقرات داخل كل ناتج</w:t>
            </w:r>
          </w:p>
        </w:tc>
      </w:tr>
      <w:tr>
        <w:trPr>
          <w:cantSplit/>
        </w:trPr>
        <w:tc>
          <w:tcPr>
            <w:tcW w:type="dxa" w:w="1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توازن التمثيل</w:t>
            </w:r>
          </w:p>
        </w:tc>
        <w:tc>
          <w:tcPr>
            <w:tcW w:type="dxa" w:w="4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توزّعت الفقرات على النواتج توزيعاً متقارباً؟ ونكيّفه هنا ليقارن بالأوزان المقصودة</w:t>
            </w:r>
          </w:p>
        </w:tc>
        <w:tc>
          <w:tcPr>
            <w:tcW w:type="dxa" w:w="3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الوزن الفعلي مقابل المقصود، والفرق بالنقاط المئوية</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استخدم ويب في دراساته حدوداً رقمية لهذه المعايير، منها مثلاً عدد أدنى من الفقرات لكل ناتج. هذه الحدود وُضعت لاختبارات واسعة النطاق طويلة، ولا تصلح كما هي لاختبار صفي من 20 فقرة وستة نواتج. لذلك نأخذ من ويب الأسئلة لا الأرقام.</w:t>
      </w:r>
    </w:p>
    <w:p>
      <w:pPr>
        <w:bidi/>
        <w:spacing w:after="120" w:line="300"/>
        <w:jc w:val="right"/>
      </w:pPr>
      <w:r>
        <w:rPr>
          <w:rFonts w:ascii="IBM Plex Sans Arabic" w:cs="IBM Plex Sans Arabic" w:eastAsia="IBM Plex Sans Arabic" w:hAnsi="IBM Plex Sans Arabic"/>
          <w:b/>
          <w:bCs/>
          <w:sz w:val="22"/>
          <w:szCs w:val="22"/>
          <w:rtl/>
        </w:rPr>
        <w:t xml:space="preserve">تنبيه عن عمق المعرفة:</w:t>
      </w:r>
      <w:r>
        <w:rPr>
          <w:rFonts w:ascii="IBM Plex Sans Arabic" w:cs="IBM Plex Sans Arabic" w:eastAsia="IBM Plex Sans Arabic" w:hAnsi="IBM Plex Sans Arabic"/>
          <w:sz w:val="22"/>
          <w:szCs w:val="22"/>
          <w:rtl/>
        </w:rPr>
        <w:t xml:space="preserve"> يصنّف ويب عمق المعرفة في أربعة مستويات، تبدأ بالاستدعاء وتنتهي بالتفكير الممتد. في هذا المساق نستخدم المستويات الثلاثة لإطار تيمس 2023 (معرفة، تطبيق، استدلال) لأنها أقرب إلى الاختبارات الدولية التي تشارك فيها الدولة. الفكرة واحدة: هل تطلب الفقرة التفكير الذي يطلبه الناتج؟</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4.3 حساب الوزن الفعلي والفرق</w:t>
      </w:r>
    </w:p>
    <w:p>
      <w:pPr>
        <w:bidi/>
        <w:spacing w:after="120" w:line="300"/>
        <w:jc w:val="right"/>
      </w:pPr>
      <w:r>
        <w:rPr>
          <w:rFonts w:ascii="IBM Plex Sans Arabic" w:cs="IBM Plex Sans Arabic" w:eastAsia="IBM Plex Sans Arabic" w:hAnsi="IBM Plex Sans Arabic"/>
          <w:sz w:val="22"/>
          <w:szCs w:val="22"/>
          <w:rtl/>
        </w:rPr>
        <w:t xml:space="preserve">لكل ناتج نحسب وزنه الفعلي في الاختبار بالدرجات لا بعدد الفقرات، لأن فقرة بأربع درجات تزن أربعة أضعاف فقرة بدرجة واحدة:</w:t>
      </w:r>
    </w:p>
    <w:p>
      <w:pPr>
        <w:shd w:fill="F2F6FA" w:color="auto" w:val="clear"/>
        <w:bidi w:val="false"/>
        <w:spacing w:after="160" w:before="80"/>
        <w:jc w:val="center"/>
      </w:pPr>
      <w:r>
        <w:rPr>
          <w:rFonts w:ascii="Cambria Math" w:cs="IBM Plex Sans Arabic" w:hAnsi="Cambria Math"/>
          <w:i w:val="false"/>
          <w:iCs w:val="false"/>
          <w:sz w:val="24"/>
          <w:szCs w:val="24"/>
        </w:rPr>
        <w:t xml:space="preserve">Actual weight = outcome marks / total marks</w:t>
      </w:r>
    </w:p>
    <w:p>
      <w:pPr>
        <w:bidi/>
        <w:spacing w:after="120" w:line="300"/>
        <w:jc w:val="right"/>
      </w:pPr>
      <w:r>
        <w:rPr>
          <w:rFonts w:ascii="IBM Plex Sans Arabic" w:cs="IBM Plex Sans Arabic" w:eastAsia="IBM Plex Sans Arabic" w:hAnsi="IBM Plex Sans Arabic"/>
          <w:sz w:val="22"/>
          <w:szCs w:val="22"/>
          <w:rtl/>
        </w:rPr>
        <w:t xml:space="preserve">ثم نحسب الفرق بين الوزن الفعلي والمقصود بالنقاط المئوية:</w:t>
      </w:r>
    </w:p>
    <w:p>
      <w:pPr>
        <w:shd w:fill="F2F6FA" w:color="auto" w:val="clear"/>
        <w:bidi w:val="false"/>
        <w:spacing w:after="160" w:before="80"/>
        <w:jc w:val="center"/>
      </w:pPr>
      <w:r>
        <w:rPr>
          <w:rFonts w:ascii="Cambria Math" w:cs="IBM Plex Sans Arabic" w:hAnsi="Cambria Math"/>
          <w:i w:val="false"/>
          <w:iCs w:val="false"/>
          <w:sz w:val="24"/>
          <w:szCs w:val="24"/>
        </w:rPr>
        <w:t xml:space="preserve">Gap = (actual − intended) × 100</w:t>
      </w:r>
    </w:p>
    <w:p>
      <w:pPr>
        <w:bidi/>
        <w:spacing w:after="120" w:line="300"/>
        <w:jc w:val="right"/>
      </w:pPr>
      <w:r>
        <w:rPr>
          <w:rFonts w:ascii="IBM Plex Sans Arabic" w:cs="IBM Plex Sans Arabic" w:eastAsia="IBM Plex Sans Arabic" w:hAnsi="IBM Plex Sans Arabic"/>
          <w:sz w:val="22"/>
          <w:szCs w:val="22"/>
          <w:rtl/>
        </w:rPr>
        <w:t xml:space="preserve">ونقارن الفرق بحدّ تسامح يحدده القسم. في ملف هذا الأسبوع حد التسامح 5 نقاط مئوية. القاعدة: إذا لم يكن للناتج أي فقرة فهو «غير ممثَّل». وإذا زاد الفرق على 5 فهو «تمثيل زائد». وإذا نقص عن سالب 5 فهو «تمثيل ناقص». وما عدا ذلك «متوازن».</w:t>
      </w:r>
    </w:p>
    <w:p>
      <w:pPr>
        <w:bidi/>
        <w:spacing w:after="120" w:line="300"/>
        <w:jc w:val="right"/>
      </w:pPr>
      <w:r>
        <w:rPr>
          <w:rFonts w:ascii="IBM Plex Sans Arabic" w:cs="IBM Plex Sans Arabic" w:eastAsia="IBM Plex Sans Arabic" w:hAnsi="IBM Plex Sans Arabic"/>
          <w:b/>
          <w:bCs/>
          <w:sz w:val="22"/>
          <w:szCs w:val="22"/>
          <w:rtl/>
        </w:rPr>
        <w:t xml:space="preserve">حد التسامح قرار اجتهادي.</w:t>
      </w:r>
      <w:r>
        <w:rPr>
          <w:rFonts w:ascii="IBM Plex Sans Arabic" w:cs="IBM Plex Sans Arabic" w:eastAsia="IBM Plex Sans Arabic" w:hAnsi="IBM Plex Sans Arabic"/>
          <w:sz w:val="22"/>
          <w:szCs w:val="22"/>
          <w:rtl/>
        </w:rPr>
        <w:t xml:space="preserve"> لا يوجد رقم علمي ملزم. 5 نقاط مئوية قيمة معقولة لاختبار صفي، وقد يختار قسم آخر 3 أو 10. المهم أن يُحدَّد الحد قبل الفحص، وأن يُوثَّق.</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4.4 مثال محلول: اختبار وحدة «المادة وتغيّراتها»</w:t>
      </w:r>
    </w:p>
    <w:p>
      <w:pPr>
        <w:bidi/>
        <w:spacing w:after="120" w:line="300"/>
        <w:jc w:val="right"/>
      </w:pPr>
      <w:r>
        <w:rPr>
          <w:rFonts w:ascii="IBM Plex Sans Arabic" w:cs="IBM Plex Sans Arabic" w:eastAsia="IBM Plex Sans Arabic" w:hAnsi="IBM Plex Sans Arabic"/>
          <w:sz w:val="22"/>
          <w:szCs w:val="22"/>
          <w:rtl/>
        </w:rPr>
        <w:t xml:space="preserve">ملف هذا الأسبوع يحتوي اختباراً تدريبياً للصف الثامن من 20 فقرة، مجموع درجاتها 30، ويقيس ستة نواتج. هذه نتيجة مصفوفة المواءمة: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6"/>
        <w:gridCol w:w="1203"/>
        <w:gridCol w:w="1203"/>
        <w:gridCol w:w="1060"/>
        <w:gridCol w:w="1203"/>
        <w:gridCol w:w="917"/>
        <w:gridCol w:w="926"/>
      </w:tblGrid>
      <w:tr>
        <w:trPr>
          <w:cantSplit/>
          <w:tblHeader/>
        </w:trPr>
        <w:tc>
          <w:tcPr>
            <w:tcW w:type="dxa" w:w="3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الناتج</w:t>
            </w:r>
          </w:p>
        </w:tc>
        <w:tc>
          <w:tcPr>
            <w:tcW w:type="dxa" w:w="12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الفقرات</w:t>
            </w:r>
          </w:p>
        </w:tc>
        <w:tc>
          <w:tcPr>
            <w:tcW w:type="dxa" w:w="12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الدرجات</w:t>
            </w:r>
          </w:p>
        </w:tc>
        <w:tc>
          <w:tcPr>
            <w:tcW w:type="dxa" w:w="1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الوزن الفعلي</w:t>
            </w:r>
          </w:p>
        </w:tc>
        <w:tc>
          <w:tcPr>
            <w:tcW w:type="dxa" w:w="12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الوزن المقصود</w:t>
            </w:r>
          </w:p>
        </w:tc>
        <w:tc>
          <w:tcPr>
            <w:tcW w:type="dxa" w:w="9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الفرق</w:t>
            </w:r>
          </w:p>
        </w:tc>
        <w:tc>
          <w:tcPr>
            <w:tcW w:type="dxa" w:w="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الحكم</w:t>
            </w:r>
          </w:p>
        </w:tc>
      </w:tr>
      <w:tr>
        <w:trPr>
          <w:cantSplit/>
        </w:trPr>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ن1 التمييز بين التغيرات الفيزيائية والكيميائية</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33%</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20%</w:t>
            </w:r>
          </w:p>
        </w:tc>
        <w:tc>
          <w:tcPr>
            <w:tcW w:type="dxa" w:w="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+13.3</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تمثيل زائد</w:t>
            </w:r>
          </w:p>
        </w:tc>
      </w:tr>
      <w:tr>
        <w:trPr>
          <w:cantSplit/>
        </w:trPr>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ن2 تفسير حالات المادة بنموذج الجسيمات</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20%</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20%</w:t>
            </w:r>
          </w:p>
        </w:tc>
        <w:tc>
          <w:tcPr>
            <w:tcW w:type="dxa" w:w="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متوازن</w:t>
            </w:r>
          </w:p>
        </w:tc>
      </w:tr>
      <w:tr>
        <w:trPr>
          <w:cantSplit/>
        </w:trPr>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ن3 حساب الكثافة وتفسير الطفو</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17%</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15%</w:t>
            </w:r>
          </w:p>
        </w:tc>
        <w:tc>
          <w:tcPr>
            <w:tcW w:type="dxa" w:w="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+1.7</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متوازن</w:t>
            </w:r>
          </w:p>
        </w:tc>
      </w:tr>
      <w:tr>
        <w:trPr>
          <w:cantSplit/>
        </w:trPr>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ن4 أدلة حدوث التفاعل الكيميائي</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20%</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15%</w:t>
            </w:r>
          </w:p>
        </w:tc>
        <w:tc>
          <w:tcPr>
            <w:tcW w:type="dxa" w:w="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+5.0</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متوازن</w:t>
            </w:r>
          </w:p>
        </w:tc>
      </w:tr>
      <w:tr>
        <w:trPr>
          <w:cantSplit/>
        </w:trPr>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ن5 تطبيق قانون حفظ الكتلة</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15%</w:t>
            </w:r>
          </w:p>
        </w:tc>
        <w:tc>
          <w:tcPr>
            <w:tcW w:type="dxa" w:w="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‎−15.0</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غير ممثَّل</w:t>
            </w:r>
          </w:p>
        </w:tc>
      </w:tr>
      <w:tr>
        <w:trPr>
          <w:cantSplit/>
        </w:trPr>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ن6 التخطيط لفصل مكونات مخلوط</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15%</w:t>
            </w:r>
          </w:p>
        </w:tc>
        <w:tc>
          <w:tcPr>
            <w:tcW w:type="dxa" w:w="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‎−5.0</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متوازن</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ثلاث قراءات لهذا الجدول:</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ناتج واحد يأخذ ثلث الاختبار.</w:t>
      </w:r>
      <w:r>
        <w:rPr>
          <w:rFonts w:ascii="IBM Plex Sans Arabic" w:cs="IBM Plex Sans Arabic" w:eastAsia="IBM Plex Sans Arabic" w:hAnsi="IBM Plex Sans Arabic"/>
          <w:sz w:val="22"/>
          <w:szCs w:val="22"/>
          <w:rtl/>
        </w:rPr>
        <w:t xml:space="preserve"> ن1 له 9 فقرات من 20، أي قرابة نصف الفقرات. هذا نمط شائع: الناتج الأسهل في الكتابة يتضخم.</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ناتج كامل غائب.</w:t>
      </w:r>
      <w:r>
        <w:rPr>
          <w:rFonts w:ascii="IBM Plex Sans Arabic" w:cs="IBM Plex Sans Arabic" w:eastAsia="IBM Plex Sans Arabic" w:hAnsi="IBM Plex Sans Arabic"/>
          <w:sz w:val="22"/>
          <w:szCs w:val="22"/>
          <w:rtl/>
        </w:rPr>
        <w:t xml:space="preserve"> ن5 لا فقرة له. أي حكم بإتقان الوحدة يتجاوز ما يدعمه الاختبار.</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حالتان على الحد.</w:t>
      </w:r>
      <w:r>
        <w:rPr>
          <w:rFonts w:ascii="IBM Plex Sans Arabic" w:cs="IBM Plex Sans Arabic" w:eastAsia="IBM Plex Sans Arabic" w:hAnsi="IBM Plex Sans Arabic"/>
          <w:sz w:val="22"/>
          <w:szCs w:val="22"/>
          <w:rtl/>
        </w:rPr>
        <w:t xml:space="preserve"> الفرق في ن4 يساوي 5.0 تماماً، وفي ن6 يساوي سالب 5.0 تماماً. الملف يحكم بأنهما «متوازنان» لأن الفرق لم يتجاوز الحد. لكن ن6 يقيسه سؤال واحد فقط، فإن غاب الطالب ذهنياً عن هذا السؤال ضاع الناتج كله. الحكم الآلي عند الحد يحتاج دائماً إلى حكم بشري.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4.5 توازن المستويات المعرفية</w:t>
      </w:r>
    </w:p>
    <w:p>
      <w:pPr>
        <w:bidi/>
        <w:spacing w:after="120" w:line="300"/>
        <w:jc w:val="right"/>
      </w:pPr>
      <w:r>
        <w:rPr>
          <w:rFonts w:ascii="IBM Plex Sans Arabic" w:cs="IBM Plex Sans Arabic" w:eastAsia="IBM Plex Sans Arabic" w:hAnsi="IBM Plex Sans Arabic"/>
          <w:sz w:val="22"/>
          <w:szCs w:val="22"/>
          <w:rtl/>
        </w:rPr>
        <w:t xml:space="preserve">اعتمد معلم الاختبار توزيعاً مقصوداً للمستويات: معرفة 35%، تطبيق 40%، استدلال 25%. وللمقارنة، يحدد إطار تيمس 2023 لعلوم الصف الثامن: معرفة 35%، تطبيق 35%، استدلال 30%.</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3"/>
        <w:gridCol w:w="1503"/>
        <w:gridCol w:w="1503"/>
        <w:gridCol w:w="1324"/>
        <w:gridCol w:w="1503"/>
        <w:gridCol w:w="1146"/>
        <w:gridCol w:w="1156"/>
      </w:tblGrid>
      <w:tr>
        <w:trPr>
          <w:cantSplit/>
          <w:tblHeader/>
        </w:trPr>
        <w:tc>
          <w:tcPr>
            <w:tcW w:type="dxa" w:w="15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w:t>
            </w:r>
          </w:p>
        </w:tc>
        <w:tc>
          <w:tcPr>
            <w:tcW w:type="dxa" w:w="15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الفقرات</w:t>
            </w:r>
          </w:p>
        </w:tc>
        <w:tc>
          <w:tcPr>
            <w:tcW w:type="dxa" w:w="15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الدرجات</w:t>
            </w:r>
          </w:p>
        </w:tc>
        <w:tc>
          <w:tcPr>
            <w:tcW w:type="dxa" w:w="13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الوزن الفعلي</w:t>
            </w:r>
          </w:p>
        </w:tc>
        <w:tc>
          <w:tcPr>
            <w:tcW w:type="dxa" w:w="15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المقصود</w:t>
            </w:r>
          </w:p>
        </w:tc>
        <w:tc>
          <w:tcPr>
            <w:tcW w:type="dxa" w:w="11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الفرق</w:t>
            </w:r>
          </w:p>
        </w:tc>
        <w:tc>
          <w:tcPr>
            <w:tcW w:type="dxa" w:w="11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الحكم</w:t>
            </w:r>
          </w:p>
        </w:tc>
      </w:tr>
      <w:tr>
        <w:trPr>
          <w:cantSplit/>
        </w:trPr>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معرفة</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15</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15</w:t>
            </w:r>
          </w:p>
        </w:tc>
        <w:tc>
          <w:tcPr>
            <w:tcW w:type="dxa" w:w="13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50%</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35%</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+15.0</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تمثيل زائد</w:t>
            </w:r>
          </w:p>
        </w:tc>
      </w:tr>
      <w:tr>
        <w:trPr>
          <w:cantSplit/>
        </w:trPr>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تطبيق</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11</w:t>
            </w:r>
          </w:p>
        </w:tc>
        <w:tc>
          <w:tcPr>
            <w:tcW w:type="dxa" w:w="13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37%</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40%</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‎−3.3</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متوازن</w:t>
            </w:r>
          </w:p>
        </w:tc>
      </w:tr>
      <w:tr>
        <w:trPr>
          <w:cantSplit/>
        </w:trPr>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استدلال</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13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13%</w:t>
            </w:r>
          </w:p>
        </w:tc>
        <w:tc>
          <w:tcPr>
            <w:tcW w:type="dxa" w:w="1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25%</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‎−11.7</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تمثيل ناقص</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لاحظ أن التطبيق متوازن بالدرجات مع أنه ممثَّل بأربع فقرات فقط، لأن كل فقرة منها تحمل درجتين أو ثلاثاً. والاستدلال كله في فقرة واحدة (الفقرة 19). هذا يعني أن الاختبار يكافئ التذكّر أكثر مما خطط له المعلم، ولا يعطي معلومات كافية عن قدرة الطالب على التفكير العلمي.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4.6 مؤشر التغطية</w:t>
      </w:r>
    </w:p>
    <w:p>
      <w:pPr>
        <w:bidi/>
        <w:spacing w:after="120" w:line="300"/>
        <w:jc w:val="right"/>
      </w:pPr>
      <w:r>
        <w:rPr>
          <w:rFonts w:ascii="IBM Plex Sans Arabic" w:cs="IBM Plex Sans Arabic" w:eastAsia="IBM Plex Sans Arabic" w:hAnsi="IBM Plex Sans Arabic"/>
          <w:sz w:val="22"/>
          <w:szCs w:val="22"/>
          <w:rtl/>
        </w:rPr>
        <w:t xml:space="preserve">نلخّص مصفوفة النواتج في رقم واحد: نسبة النواتج المتوازنة إلى عدد النواتج.</w:t>
      </w:r>
    </w:p>
    <w:p>
      <w:pPr>
        <w:shd w:fill="F2F6FA" w:color="auto" w:val="clear"/>
        <w:bidi w:val="false"/>
        <w:spacing w:after="160" w:before="80"/>
        <w:jc w:val="center"/>
      </w:pPr>
      <w:r>
        <w:rPr>
          <w:rFonts w:ascii="Cambria Math" w:cs="IBM Plex Sans Arabic" w:hAnsi="Cambria Math"/>
          <w:i w:val="false"/>
          <w:iCs w:val="false"/>
          <w:sz w:val="24"/>
          <w:szCs w:val="24"/>
        </w:rPr>
        <w:t xml:space="preserve">Coverage = balanced outcomes / all outcomes</w:t>
      </w:r>
    </w:p>
    <w:p>
      <w:pPr>
        <w:bidi/>
        <w:spacing w:after="120" w:line="300"/>
        <w:jc w:val="right"/>
      </w:pPr>
      <w:r>
        <w:rPr>
          <w:rFonts w:ascii="IBM Plex Sans Arabic" w:cs="IBM Plex Sans Arabic" w:eastAsia="IBM Plex Sans Arabic" w:hAnsi="IBM Plex Sans Arabic"/>
          <w:sz w:val="22"/>
          <w:szCs w:val="22"/>
          <w:rtl/>
        </w:rPr>
        <w:t xml:space="preserve">في مثالنا 4 نواتج متوازنة من 6، فمؤشر التغطية 67%، وناتج واحد غير ممثَّل. الرقم مفيد للمقارنة قبل التعديل وبعده، لكنه لا يغني عن الجدول: ناتجان من الأربعة المتوازنة يقعان على الحد تماماً.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حكم المحكّمين ومؤشر صدق المحتوى</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5.1 لماذا نحتاج إلى محكّمين؟</w:t>
      </w:r>
    </w:p>
    <w:p>
      <w:pPr>
        <w:bidi/>
        <w:spacing w:after="120" w:line="300"/>
        <w:jc w:val="right"/>
      </w:pPr>
      <w:r>
        <w:rPr>
          <w:rFonts w:ascii="IBM Plex Sans Arabic" w:cs="IBM Plex Sans Arabic" w:eastAsia="IBM Plex Sans Arabic" w:hAnsi="IBM Plex Sans Arabic"/>
          <w:sz w:val="22"/>
          <w:szCs w:val="22"/>
          <w:rtl/>
        </w:rPr>
        <w:t xml:space="preserve">مصفوفة المواءمة تعتمد على تصنيف المعلم لكل فقرة. لكن من يضمن أن الفقرة تقيس فعلاً الناتج الذي نسبه إليها المعلم؟ هنا نحتاج إلى حكم خبراء مستقلين: معلمو المادة، أو مشرفها، أو أعضاء القسم.</w:t>
      </w:r>
    </w:p>
    <w:p>
      <w:pPr>
        <w:bidi/>
        <w:spacing w:after="120" w:line="300"/>
        <w:jc w:val="right"/>
      </w:pPr>
      <w:r>
        <w:rPr>
          <w:rFonts w:ascii="IBM Plex Sans Arabic" w:cs="IBM Plex Sans Arabic" w:eastAsia="IBM Plex Sans Arabic" w:hAnsi="IBM Plex Sans Arabic"/>
          <w:sz w:val="22"/>
          <w:szCs w:val="22"/>
          <w:rtl/>
        </w:rPr>
        <w:t xml:space="preserve">الإجراء المعتاد: يقرأ كل محكّم الفقرة والناتج المنسوب إليها، ويقدّر مدى ارتباطهما على مقياس من أربع درجات: 1 غير مرتبطة، 2 مرتبطة بدرجة ضعيفة، 3 مرتبطة، 4 مرتبطة جداً. ثم نعدّ التقديرين 3 و 4 موافقة، والتقديرين 1 و 2 عدم موافقة.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5.2 مؤشر صدق الفقرة</w:t>
      </w:r>
    </w:p>
    <w:p>
      <w:pPr>
        <w:shd w:fill="F2F6FA" w:color="auto" w:val="clear"/>
        <w:bidi w:val="false"/>
        <w:spacing w:after="160" w:before="80"/>
        <w:jc w:val="center"/>
      </w:pPr>
      <w:r>
        <w:rPr>
          <w:rFonts w:ascii="Cambria Math" w:cs="IBM Plex Sans Arabic" w:hAnsi="Cambria Math"/>
          <w:i w:val="false"/>
          <w:iCs w:val="false"/>
          <w:sz w:val="24"/>
          <w:szCs w:val="24"/>
        </w:rPr>
        <w:t xml:space="preserve">I-CVI = (experts rating 3 or 4) / (number of experts)</w:t>
      </w:r>
    </w:p>
    <w:p>
      <w:pPr>
        <w:bidi/>
        <w:spacing w:after="120" w:line="300"/>
        <w:jc w:val="right"/>
      </w:pPr>
      <w:r>
        <w:rPr>
          <w:rFonts w:ascii="IBM Plex Sans Arabic" w:cs="IBM Plex Sans Arabic" w:eastAsia="IBM Plex Sans Arabic" w:hAnsi="IBM Plex Sans Arabic"/>
          <w:b/>
          <w:bCs/>
          <w:sz w:val="22"/>
          <w:szCs w:val="22"/>
          <w:rtl/>
        </w:rPr>
        <w:t xml:space="preserve">معيار لين (1986):</w:t>
      </w:r>
      <w:r>
        <w:rPr>
          <w:rFonts w:ascii="IBM Plex Sans Arabic" w:cs="IBM Plex Sans Arabic" w:eastAsia="IBM Plex Sans Arabic" w:hAnsi="IBM Plex Sans Arabic"/>
          <w:sz w:val="22"/>
          <w:szCs w:val="22"/>
          <w:rtl/>
        </w:rPr>
        <w:t xml:space="preserve"> مع خمسة محكّمين أو أقل يجب أن يتفق الجميع، أي أن يكون المؤشر 1.00. فإن رفض محكّم واحد من خمسة ارتباط الفقرة بناتجها، تحتاج الفقرة إلى مراجعة. ومع ستة محكّمين فأكثر يوصي بوليت وبيك (2006) بألا يقل المؤشر عن 0.78.</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5.3 مؤشر صدق المحتوى للاختبار كله</w:t>
      </w:r>
    </w:p>
    <w:p>
      <w:pPr>
        <w:bidi/>
        <w:spacing w:after="120" w:line="300"/>
        <w:jc w:val="right"/>
      </w:pPr>
      <w:r>
        <w:rPr>
          <w:rFonts w:ascii="IBM Plex Sans Arabic" w:cs="IBM Plex Sans Arabic" w:eastAsia="IBM Plex Sans Arabic" w:hAnsi="IBM Plex Sans Arabic"/>
          <w:sz w:val="22"/>
          <w:szCs w:val="22"/>
          <w:rtl/>
        </w:rPr>
        <w:t xml:space="preserve">يوجد أسلوبان شائعان، ونبّه بوليت وبيك (2006) إلى أن كثيراً من الدراسات تذكر الرقم دون أن تحدد أيهما استخدمت:</w:t>
      </w:r>
    </w:p>
    <w:p>
      <w:pPr>
        <w:shd w:fill="F2F6FA" w:color="auto" w:val="clear"/>
        <w:bidi w:val="false"/>
        <w:spacing w:after="160" w:before="80"/>
        <w:jc w:val="center"/>
      </w:pPr>
      <w:r>
        <w:rPr>
          <w:rFonts w:ascii="Cambria Math" w:cs="IBM Plex Sans Arabic" w:hAnsi="Cambria Math"/>
          <w:i w:val="false"/>
          <w:iCs w:val="false"/>
          <w:sz w:val="24"/>
          <w:szCs w:val="24"/>
        </w:rPr>
        <w:t xml:space="preserve">S-CVI/Ave = average of all I-CVI values</w:t>
      </w:r>
    </w:p>
    <w:p>
      <w:pPr>
        <w:shd w:fill="F2F6FA" w:color="auto" w:val="clear"/>
        <w:bidi w:val="false"/>
        <w:spacing w:after="160" w:before="80"/>
        <w:jc w:val="center"/>
      </w:pPr>
      <w:r>
        <w:rPr>
          <w:rFonts w:ascii="Cambria Math" w:cs="IBM Plex Sans Arabic" w:hAnsi="Cambria Math"/>
          <w:i w:val="false"/>
          <w:iCs w:val="false"/>
          <w:sz w:val="24"/>
          <w:szCs w:val="24"/>
        </w:rPr>
        <w:t xml:space="preserve">S-CVI/UA = items with I-CVI = 1.00 / all items</w:t>
      </w:r>
    </w:p>
    <w:p>
      <w:pPr>
        <w:bidi/>
        <w:spacing w:after="120" w:line="300"/>
        <w:jc w:val="right"/>
      </w:pPr>
      <w:r>
        <w:rPr>
          <w:rFonts w:ascii="IBM Plex Sans Arabic" w:cs="IBM Plex Sans Arabic" w:eastAsia="IBM Plex Sans Arabic" w:hAnsi="IBM Plex Sans Arabic"/>
          <w:sz w:val="22"/>
          <w:szCs w:val="22"/>
          <w:rtl/>
        </w:rPr>
        <w:t xml:space="preserve">الأول متوسط مؤشرات الفقرات، ويوصي بوليت وبيك بأن يبلغ 0.90 فأكثر. والثاني نسبة الفقرات التي اتفق عليها المحكّمون جميعاً، وهو أشد، وينخفض كلما زاد عدد المحكّمين لأن الإجماع يصبح أصعب.</w:t>
      </w:r>
    </w:p>
    <w:p>
      <w:pPr>
        <w:bidi/>
        <w:spacing w:after="120" w:line="300"/>
        <w:jc w:val="right"/>
      </w:pPr>
      <w:r>
        <w:rPr>
          <w:rFonts w:ascii="IBM Plex Sans Arabic" w:cs="IBM Plex Sans Arabic" w:eastAsia="IBM Plex Sans Arabic" w:hAnsi="IBM Plex Sans Arabic"/>
          <w:b/>
          <w:bCs/>
          <w:sz w:val="22"/>
          <w:szCs w:val="22"/>
          <w:rtl/>
        </w:rPr>
        <w:t xml:space="preserve">قيد مهم:</w:t>
      </w:r>
      <w:r>
        <w:rPr>
          <w:rFonts w:ascii="IBM Plex Sans Arabic" w:cs="IBM Plex Sans Arabic" w:eastAsia="IBM Plex Sans Arabic" w:hAnsi="IBM Plex Sans Arabic"/>
          <w:sz w:val="22"/>
          <w:szCs w:val="22"/>
          <w:rtl/>
        </w:rPr>
        <w:t xml:space="preserve"> المؤشر نسبة اتفاق بسيطة لا تصحّح أثر الاتفاق بالصدفة. وهو يقيس الارتباط بين الفقرة وناتجها، لا جودة صياغة الفقرة. فقرة مرتبطة تماماً بناتجها قد تكون غامضة الصياغة.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5.4 مثال محلول: تقديرات خمسة محكّمين</w:t>
      </w:r>
    </w:p>
    <w:p>
      <w:pPr>
        <w:bidi/>
        <w:spacing w:after="120" w:line="300"/>
        <w:jc w:val="right"/>
      </w:pPr>
      <w:r>
        <w:rPr>
          <w:rFonts w:ascii="IBM Plex Sans Arabic" w:cs="IBM Plex Sans Arabic" w:eastAsia="IBM Plex Sans Arabic" w:hAnsi="IBM Plex Sans Arabic"/>
          <w:sz w:val="22"/>
          <w:szCs w:val="22"/>
          <w:rtl/>
        </w:rPr>
        <w:t xml:space="preserve">قدّر خمسة محكّمين فقرات الاختبار العشرين. النتيجة: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1"/>
        <w:gridCol w:w="3245"/>
        <w:gridCol w:w="4132"/>
      </w:tblGrid>
      <w:tr>
        <w:trPr>
          <w:cantSplit/>
          <w:tblHeader/>
        </w:trPr>
        <w:tc>
          <w:tcPr>
            <w:tcW w:type="dxa" w:w="22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المؤشر</w:t>
            </w:r>
          </w:p>
        </w:tc>
        <w:tc>
          <w:tcPr>
            <w:tcW w:type="dxa" w:w="32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القيمة</w:t>
            </w:r>
          </w:p>
        </w:tc>
        <w:tc>
          <w:tcPr>
            <w:tcW w:type="dxa" w:w="41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الحكم</w:t>
            </w:r>
          </w:p>
        </w:tc>
      </w:tr>
      <w:tr>
        <w:trPr>
          <w:cantSplit/>
        </w:trPr>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عدد المحكّمين</w:t>
            </w:r>
          </w:p>
        </w:tc>
        <w:tc>
          <w:tcPr>
            <w:tcW w:type="dxa" w:w="32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حسب معيار لين يجب أن يكون مؤشر الفقرة 1.00</w:t>
            </w:r>
          </w:p>
        </w:tc>
      </w:tr>
      <w:tr>
        <w:trPr>
          <w:cantSplit/>
        </w:trPr>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فقرات لم تبلغ 1.00</w:t>
            </w:r>
          </w:p>
        </w:tc>
        <w:tc>
          <w:tcPr>
            <w:tcW w:type="dxa" w:w="32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ف3 (0.60)، ف11 (0.20)، ف14 (0.80)</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ثلاث فقرات تحتاج مراجعة</w:t>
            </w:r>
          </w:p>
        </w:tc>
      </w:tr>
      <w:tr>
        <w:trPr>
          <w:cantSplit/>
        </w:trPr>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متوسط مؤشرات الفقرات</w:t>
            </w:r>
          </w:p>
        </w:tc>
        <w:tc>
          <w:tcPr>
            <w:tcW w:type="dxa" w:w="32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0.93</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يتجاوز حد بوليت وبيك 0.90</w:t>
            </w:r>
          </w:p>
        </w:tc>
      </w:tr>
      <w:tr>
        <w:trPr>
          <w:cantSplit/>
        </w:trPr>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نسبة الفقرات بإجماع تام</w:t>
            </w:r>
          </w:p>
        </w:tc>
        <w:tc>
          <w:tcPr>
            <w:tcW w:type="dxa" w:w="32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85%</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17 فقرة من 20</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الدرس الأهم في هذا المثال: المتوسط يخفي المشكلات.</w:t>
      </w:r>
      <w:r>
        <w:rPr>
          <w:rFonts w:ascii="IBM Plex Sans Arabic" w:cs="IBM Plex Sans Arabic" w:eastAsia="IBM Plex Sans Arabic" w:hAnsi="IBM Plex Sans Arabic"/>
          <w:sz w:val="22"/>
          <w:szCs w:val="22"/>
          <w:rtl/>
        </w:rPr>
        <w:t xml:space="preserve"> لو اكتفى المعلم بالمتوسط 0.93 لكتب في تقريره «صدق المحتوى مرتفع». لكن ثلاث فقرات لم تبلغ الحد، وإحداها (ف11) لم يرَ ارتباطها بناتجها إلا محكّم واحد من خمسة. لذلك نقرأ مؤشر كل فقرة أولاً، ثم المتوسط.</w:t>
      </w:r>
    </w:p>
    <w:p>
      <w:pPr>
        <w:bidi/>
        <w:spacing w:after="120" w:line="300"/>
        <w:jc w:val="right"/>
      </w:pPr>
      <w:r>
        <w:rPr>
          <w:rFonts w:ascii="IBM Plex Sans Arabic" w:cs="IBM Plex Sans Arabic" w:eastAsia="IBM Plex Sans Arabic" w:hAnsi="IBM Plex Sans Arabic"/>
          <w:sz w:val="22"/>
          <w:szCs w:val="22"/>
          <w:rtl/>
        </w:rPr>
        <w:t xml:space="preserve">لماذا رفض المحكّمون هذه الفقرات؟ المؤشر لا يقول، والقراءة النوعية تقترح أسباباً: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ف11</w:t>
      </w:r>
      <w:r>
        <w:rPr>
          <w:rFonts w:ascii="IBM Plex Sans Arabic" w:cs="IBM Plex Sans Arabic" w:eastAsia="IBM Plex Sans Arabic" w:hAnsi="IBM Plex Sans Arabic"/>
          <w:sz w:val="22"/>
          <w:szCs w:val="22"/>
          <w:rtl/>
        </w:rPr>
        <w:t xml:space="preserve"> «سمِّ حالات المادة الثلاث» منسوبة إلى ن2 الذي يطلب التفسير بنموذج الجسيمات، لكنها لا تتطلب أي نموذج. ومستواها أدنى من الصف الثامن.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ف3</w:t>
      </w:r>
      <w:r>
        <w:rPr>
          <w:rFonts w:ascii="IBM Plex Sans Arabic" w:cs="IBM Plex Sans Arabic" w:eastAsia="IBM Plex Sans Arabic" w:hAnsi="IBM Plex Sans Arabic"/>
          <w:sz w:val="22"/>
          <w:szCs w:val="22"/>
          <w:rtl/>
        </w:rPr>
        <w:t xml:space="preserve"> «ذوبان السكر في الماء تغيّر كيميائي (صح أو خطأ)» مثال بسيط جداً، وفقرة الصواب والخطأ تتيح نجاح التخمين في نصف الحالات تقريباً.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ف14</w:t>
      </w:r>
      <w:r>
        <w:rPr>
          <w:rFonts w:ascii="IBM Plex Sans Arabic" w:cs="IBM Plex Sans Arabic" w:eastAsia="IBM Plex Sans Arabic" w:hAnsi="IBM Plex Sans Arabic"/>
          <w:sz w:val="22"/>
          <w:szCs w:val="22"/>
          <w:rtl/>
        </w:rPr>
        <w:t xml:space="preserve"> «وحدة قياس الكثافة» ترتبط بالكثافة ارتباطاً جانبياً، بينما يطلب ن3 حساب الكثافة واستخدامها في تفسير الطفو.</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ما لا تكشفه الأرقام: القراءة النوعية للفقرات</w:t>
      </w:r>
    </w:p>
    <w:p>
      <w:pPr>
        <w:bidi/>
        <w:spacing w:after="120" w:line="300"/>
        <w:jc w:val="right"/>
      </w:pPr>
      <w:r>
        <w:rPr>
          <w:rFonts w:ascii="IBM Plex Sans Arabic" w:cs="IBM Plex Sans Arabic" w:eastAsia="IBM Plex Sans Arabic" w:hAnsi="IBM Plex Sans Arabic"/>
          <w:sz w:val="22"/>
          <w:szCs w:val="22"/>
          <w:rtl/>
        </w:rPr>
        <w:t xml:space="preserve">المصفوفة والمؤشر لا يقرآن نص الفقرة. لذلك يكمل فحص الصدق قراءة كل فقرة بسؤال واحد: هل يمكن أن يخطئ طالب يتقن الناتج، أو يصيب طالب لا يتقنه، لسبب لا علاقة له بالناتج؟</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الفقرتان 6 و 9 (إكمال بفراغ غامض):</w:t>
      </w:r>
      <w:r>
        <w:rPr>
          <w:rFonts w:ascii="IBM Plex Sans Arabic" w:cs="IBM Plex Sans Arabic" w:eastAsia="IBM Plex Sans Arabic" w:hAnsi="IBM Plex Sans Arabic"/>
          <w:sz w:val="22"/>
          <w:szCs w:val="22"/>
          <w:rtl/>
        </w:rPr>
        <w:t xml:space="preserve"> «انصهار الشمع مثال على تغيّر ......». الإجابة المقصودة «فيزيائي»، لكن طالباً يكتب «في الحالة» إجابته صحيحة علمياً. الفراغ لا يحدد نوع الإجابة المطلوبة، فتختلف الدرجة باختلاف المصحح.</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الفقرة 3 (صواب وخطأ على مثال بسيط):</w:t>
      </w:r>
      <w:r>
        <w:rPr>
          <w:rFonts w:ascii="IBM Plex Sans Arabic" w:cs="IBM Plex Sans Arabic" w:eastAsia="IBM Plex Sans Arabic" w:hAnsi="IBM Plex Sans Arabic"/>
          <w:sz w:val="22"/>
          <w:szCs w:val="22"/>
          <w:rtl/>
        </w:rPr>
        <w:t xml:space="preserve"> تقيس معلومة واحدة سهلة، وتسمح بالتخمين.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الفقرة 11 (دون مستوى الصف):</w:t>
      </w:r>
      <w:r>
        <w:rPr>
          <w:rFonts w:ascii="IBM Plex Sans Arabic" w:cs="IBM Plex Sans Arabic" w:eastAsia="IBM Plex Sans Arabic" w:hAnsi="IBM Plex Sans Arabic"/>
          <w:sz w:val="22"/>
          <w:szCs w:val="22"/>
          <w:rtl/>
        </w:rPr>
        <w:t xml:space="preserve"> لا تميّز بين طالب في الصف الثامن يفهم النموذج الجسيمي وطالب في المرحلة الابتدائية.</w:t>
      </w:r>
    </w:p>
    <w:p>
      <w:pPr>
        <w:bidi/>
        <w:spacing w:after="120" w:line="300"/>
        <w:jc w:val="right"/>
      </w:pPr>
      <w:r>
        <w:rPr>
          <w:rFonts w:ascii="IBM Plex Sans Arabic" w:cs="IBM Plex Sans Arabic" w:eastAsia="IBM Plex Sans Arabic" w:hAnsi="IBM Plex Sans Arabic"/>
          <w:sz w:val="22"/>
          <w:szCs w:val="22"/>
          <w:rtl/>
        </w:rPr>
        <w:t xml:space="preserve">قاعدة عملية: الفقرات التي يرفضها المحكّمون، أو التي تحمل عيب صياغة، هي أول ما نحذفه أو نعيد كتابته عند معالجة خلل المواءمة. هكذا نصلح مشكلتين بتعديل واحد.</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مهددات الصدق</w:t>
      </w:r>
    </w:p>
    <w:p>
      <w:pPr>
        <w:bidi/>
        <w:spacing w:after="120" w:line="300"/>
        <w:jc w:val="right"/>
      </w:pPr>
      <w:r>
        <w:rPr>
          <w:rFonts w:ascii="IBM Plex Sans Arabic" w:cs="IBM Plex Sans Arabic" w:eastAsia="IBM Plex Sans Arabic" w:hAnsi="IBM Plex Sans Arabic"/>
          <w:sz w:val="22"/>
          <w:szCs w:val="22"/>
          <w:rtl/>
        </w:rPr>
        <w:t xml:space="preserve">حدّد ميسك (1989) مصدرين رئيسين لتهديد الصدق، وأضاف إليهما واقعنا الحالي مصدراً ثالثاً.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7.1 نقص تمثيل البنية</w:t>
      </w:r>
    </w:p>
    <w:p>
      <w:pPr>
        <w:bidi/>
        <w:spacing w:after="120" w:line="300"/>
        <w:jc w:val="right"/>
      </w:pPr>
      <w:r>
        <w:rPr>
          <w:rFonts w:ascii="IBM Plex Sans Arabic" w:cs="IBM Plex Sans Arabic" w:eastAsia="IBM Plex Sans Arabic" w:hAnsi="IBM Plex Sans Arabic"/>
          <w:sz w:val="22"/>
          <w:szCs w:val="22"/>
          <w:rtl/>
        </w:rPr>
        <w:t xml:space="preserve">يحدث عندما يغفل الاختبار جزءاً مهماً مما يُفترض أن يقيسه. في مثالنا: ن5 غائب، والاستدلال ممثَّل بفقرة واحدة. الدرجة هنا «أضيق» من التفسير المبني عليها. علاجه في جدول المواصفات قبل كتابة الفقرات، وفي فحص المواءمة بعدها.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7.2 تباين لا يرتبط بالبنية</w:t>
      </w:r>
    </w:p>
    <w:p>
      <w:pPr>
        <w:bidi/>
        <w:spacing w:after="120" w:line="300"/>
        <w:jc w:val="right"/>
      </w:pPr>
      <w:r>
        <w:rPr>
          <w:rFonts w:ascii="IBM Plex Sans Arabic" w:cs="IBM Plex Sans Arabic" w:eastAsia="IBM Plex Sans Arabic" w:hAnsi="IBM Plex Sans Arabic"/>
          <w:sz w:val="22"/>
          <w:szCs w:val="22"/>
          <w:rtl/>
        </w:rPr>
        <w:t xml:space="preserve">يحدث عندما تتأثر الدرجة بعامل لا علاقة له بما نقيسه. أمثلة صفية: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العبء القرائي في اختبار العلوم:</w:t>
      </w:r>
      <w:r>
        <w:rPr>
          <w:rFonts w:ascii="IBM Plex Sans Arabic" w:cs="IBM Plex Sans Arabic" w:eastAsia="IBM Plex Sans Arabic" w:hAnsi="IBM Plex Sans Arabic"/>
          <w:sz w:val="22"/>
          <w:szCs w:val="22"/>
          <w:rtl/>
        </w:rPr>
        <w:t xml:space="preserve"> فقرة طويلة بلغة معقدة قد يخطئ فيها طالب يفهم المفهوم العلمي لأنه يقرأ ببطء. هنا تقيس الفقرة القراءة إلى جانب العلوم. وهذا مهم خاصة لمتعلمين يدرسون العلوم بلغة غير لغتهم الأولى.</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الغموض في الصياغة:</w:t>
      </w:r>
      <w:r>
        <w:rPr>
          <w:rFonts w:ascii="IBM Plex Sans Arabic" w:cs="IBM Plex Sans Arabic" w:eastAsia="IBM Plex Sans Arabic" w:hAnsi="IBM Plex Sans Arabic"/>
          <w:sz w:val="22"/>
          <w:szCs w:val="22"/>
          <w:rtl/>
        </w:rPr>
        <w:t xml:space="preserve"> كما في الفقرتين 6 و 9، تتأثر الدرجة بتفسير المصحح.</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الخبرة في حل الاختبارات:</w:t>
      </w:r>
      <w:r>
        <w:rPr>
          <w:rFonts w:ascii="IBM Plex Sans Arabic" w:cs="IBM Plex Sans Arabic" w:eastAsia="IBM Plex Sans Arabic" w:hAnsi="IBM Plex Sans Arabic"/>
          <w:sz w:val="22"/>
          <w:szCs w:val="22"/>
          <w:rtl/>
        </w:rPr>
        <w:t xml:space="preserve"> فقرة يمكن حلها باستبعاد بدائل غير منطقية دون معرفة المحتوى.</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التخمين:</w:t>
      </w:r>
      <w:r>
        <w:rPr>
          <w:rFonts w:ascii="IBM Plex Sans Arabic" w:cs="IBM Plex Sans Arabic" w:eastAsia="IBM Plex Sans Arabic" w:hAnsi="IBM Plex Sans Arabic"/>
          <w:sz w:val="22"/>
          <w:szCs w:val="22"/>
          <w:rtl/>
        </w:rPr>
        <w:t xml:space="preserve"> فقرات الصواب والخطأ ترفع أثر الحظ في الدرجة.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7.3 العمل المنزلي بمساعدة الذكاء الاصطناعي</w:t>
      </w:r>
    </w:p>
    <w:p>
      <w:pPr>
        <w:bidi/>
        <w:spacing w:after="120" w:line="300"/>
        <w:jc w:val="right"/>
      </w:pPr>
      <w:r>
        <w:rPr>
          <w:rFonts w:ascii="IBM Plex Sans Arabic" w:cs="IBM Plex Sans Arabic" w:eastAsia="IBM Plex Sans Arabic" w:hAnsi="IBM Plex Sans Arabic"/>
          <w:sz w:val="22"/>
          <w:szCs w:val="22"/>
          <w:rtl/>
        </w:rPr>
        <w:t xml:space="preserve">إذا كُلّف الطلبة بواجب منزلي يُحتسب في الدرجة، واستطاع أي طالب إنجازه بأداة ذكاء اصطناعي دون فهم، فالدرجة قد تعبّر عن مهارة استخدام الأداة لا عن تعلم الطالب. هذا تباين لا يرتبط بالبنية، وهو من أوسع مهددات الصدق اليوم.</w:t>
      </w:r>
    </w:p>
    <w:p>
      <w:pPr>
        <w:bidi/>
        <w:spacing w:after="120" w:line="300"/>
        <w:jc w:val="right"/>
      </w:pPr>
      <w:r>
        <w:rPr>
          <w:rFonts w:ascii="IBM Plex Sans Arabic" w:cs="IBM Plex Sans Arabic" w:eastAsia="IBM Plex Sans Arabic" w:hAnsi="IBM Plex Sans Arabic"/>
          <w:sz w:val="22"/>
          <w:szCs w:val="22"/>
          <w:rtl/>
        </w:rPr>
        <w:t xml:space="preserve">يُظهر تقرير أنثروبيك عن استخدام طلبة الجامعات لكلود (2025) أن نحو 47% من المحادثات كانت مباشرة، يطلب فيها الطالب الإجابة أو المنتج دون تفاعل يُذكر، ونبّه التقرير إلى مخاوف تتعلق بالنزاهة الأكاديمية. الحل ليس المنع الشامل، بل التصميم:</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نهج المسارين في جامعة سيدني:</w:t>
      </w:r>
      <w:r>
        <w:rPr>
          <w:rFonts w:ascii="IBM Plex Sans Arabic" w:cs="IBM Plex Sans Arabic" w:eastAsia="IBM Plex Sans Arabic" w:hAnsi="IBM Plex Sans Arabic"/>
          <w:sz w:val="22"/>
          <w:szCs w:val="22"/>
          <w:rtl/>
        </w:rPr>
        <w:t xml:space="preserve"> مسار آمن يُقاس فيه التعلم دون ذكاء اصطناعي في ظروف مراقبة، ومسار مفتوح يُسمح فيه بالذكاء الاصطناعي مع توثيق استخدامه. التفسير المبني على درجة كل مسار مختلف.</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سياسة جامعة الإمارات العربية المتحدة (2025):</w:t>
      </w:r>
      <w:r>
        <w:rPr>
          <w:rFonts w:ascii="IBM Plex Sans Arabic" w:cs="IBM Plex Sans Arabic" w:eastAsia="IBM Plex Sans Arabic" w:hAnsi="IBM Plex Sans Arabic"/>
          <w:sz w:val="22"/>
          <w:szCs w:val="22"/>
          <w:rtl/>
        </w:rPr>
        <w:t xml:space="preserve"> تمنع الذكاء الاصطناعي التوليدي في الاختبارات التي لا يطّلع الطلبة على أسئلتها مسبقاً، وتشترط الإفصاح عن استخدامه، وتعدّ الاستخدام غير المُفصَح عنه انتحالاً.</w:t>
      </w:r>
    </w:p>
    <w:p>
      <w:pPr>
        <w:bidi/>
        <w:spacing w:after="120" w:line="300"/>
        <w:jc w:val="right"/>
      </w:pPr>
      <w:r>
        <w:rPr>
          <w:rFonts w:ascii="IBM Plex Sans Arabic" w:cs="IBM Plex Sans Arabic" w:eastAsia="IBM Plex Sans Arabic" w:hAnsi="IBM Plex Sans Arabic"/>
          <w:sz w:val="22"/>
          <w:szCs w:val="22"/>
          <w:rtl/>
        </w:rPr>
        <w:t xml:space="preserve">السؤال الذي يسأله المعلم: ما التفسير الذي سأبنيه على هذه الدرجة؟ وهل ظروف الإنجاز تسمح بهذا التفسير؟ هذا هو منطق مستويات استخدام الذكاء الاصطناعي في هذا المساق.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الصدق والاختبارات التي يولّدها الذكاء الاصطناعي</w:t>
      </w:r>
    </w:p>
    <w:p>
      <w:pPr>
        <w:bidi/>
        <w:spacing w:after="120" w:line="300"/>
        <w:jc w:val="right"/>
      </w:pPr>
      <w:r>
        <w:rPr>
          <w:rFonts w:ascii="IBM Plex Sans Arabic" w:cs="IBM Plex Sans Arabic" w:eastAsia="IBM Plex Sans Arabic" w:hAnsi="IBM Plex Sans Arabic"/>
          <w:sz w:val="22"/>
          <w:szCs w:val="22"/>
          <w:rtl/>
        </w:rPr>
        <w:t xml:space="preserve">يستطيع كلود أن يكتب اختباراً كاملاً في دقيقة. وتُظهر بيانات أنثروبيك عن استخدام الأساتذة الجامعيين لكلود (2025) أن تطوير المناهج كان أكبر مجالات الاستخدام بنسبة 57%، وأن تقويم أداء الطلبة كان 7%. هذا يعني أن عدداً متزايداً من الاختبارات الصفية سيُكتب بمساعدة الذكاء الاصطناعي.</w:t>
      </w:r>
    </w:p>
    <w:p>
      <w:pPr>
        <w:bidi/>
        <w:spacing w:after="120" w:line="300"/>
        <w:jc w:val="right"/>
      </w:pPr>
      <w:r>
        <w:rPr>
          <w:rFonts w:ascii="IBM Plex Sans Arabic" w:cs="IBM Plex Sans Arabic" w:eastAsia="IBM Plex Sans Arabic" w:hAnsi="IBM Plex Sans Arabic"/>
          <w:sz w:val="22"/>
          <w:szCs w:val="22"/>
          <w:rtl/>
        </w:rPr>
        <w:t xml:space="preserve">القاعدة: </w:t>
      </w:r>
      <w:r>
        <w:rPr>
          <w:rFonts w:ascii="IBM Plex Sans Arabic" w:cs="IBM Plex Sans Arabic" w:eastAsia="IBM Plex Sans Arabic" w:hAnsi="IBM Plex Sans Arabic"/>
          <w:b/>
          <w:bCs/>
          <w:sz w:val="22"/>
          <w:szCs w:val="22"/>
          <w:rtl/>
        </w:rPr>
        <w:t xml:space="preserve">الصدق لا يتغير بتغير الكاتب.</w:t>
      </w:r>
      <w:r>
        <w:rPr>
          <w:rFonts w:ascii="IBM Plex Sans Arabic" w:cs="IBM Plex Sans Arabic" w:eastAsia="IBM Plex Sans Arabic" w:hAnsi="IBM Plex Sans Arabic"/>
          <w:sz w:val="22"/>
          <w:szCs w:val="22"/>
          <w:rtl/>
        </w:rPr>
        <w:t xml:space="preserve"> الاختبار الذي يولّده كلود يحتاج إلى الأدلة نفسها التي يحتاجها اختبار كتبه معلم: مواءمة مع النواتج، وتوازن في المستويات، وحكم محكّمين، وقراءة نوعية. بل يحتاج إلى عناية إضافية في ثلاث نقاط:</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المظهر المتقن يخدع.</w:t>
      </w:r>
      <w:r>
        <w:rPr>
          <w:rFonts w:ascii="IBM Plex Sans Arabic" w:cs="IBM Plex Sans Arabic" w:eastAsia="IBM Plex Sans Arabic" w:hAnsi="IBM Plex Sans Arabic"/>
          <w:sz w:val="22"/>
          <w:szCs w:val="22"/>
          <w:rtl/>
        </w:rPr>
        <w:t xml:space="preserve"> الفقرات المولّدة سليمة لغوياً في الغالب، فيقل انتباه المعلم إلى المحتوى. فحص المواءمة يكشف ما لا تكشفه الصياغة الجيدة.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التصنيف المعلن قد لا يطابق الفقرة.</w:t>
      </w:r>
      <w:r>
        <w:rPr>
          <w:rFonts w:ascii="IBM Plex Sans Arabic" w:cs="IBM Plex Sans Arabic" w:eastAsia="IBM Plex Sans Arabic" w:hAnsi="IBM Plex Sans Arabic"/>
          <w:sz w:val="22"/>
          <w:szCs w:val="22"/>
          <w:rtl/>
        </w:rPr>
        <w:t xml:space="preserve"> قد يكتب كلود «فقرة استدلال» بجوار فقرة تذكّر. لا تعتمد التصنيف الذي يرافق الفقرة، بل صنّفها بنفسك.</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السياق المحلي غائب.</w:t>
      </w:r>
      <w:r>
        <w:rPr>
          <w:rFonts w:ascii="IBM Plex Sans Arabic" w:cs="IBM Plex Sans Arabic" w:eastAsia="IBM Plex Sans Arabic" w:hAnsi="IBM Plex Sans Arabic"/>
          <w:sz w:val="22"/>
          <w:szCs w:val="22"/>
          <w:rtl/>
        </w:rPr>
        <w:t xml:space="preserve"> لا يعرف كلود ما دُرِّس فعلاً في صفك، ولا مستوى طلبتك اللغوي. هذا يمس أدلة المحتوى والعدالة معاً.</w:t>
      </w:r>
    </w:p>
    <w:p>
      <w:pPr>
        <w:bidi/>
        <w:spacing w:after="120" w:line="300"/>
        <w:jc w:val="right"/>
      </w:pPr>
      <w:r>
        <w:rPr>
          <w:rFonts w:ascii="IBM Plex Sans Arabic" w:cs="IBM Plex Sans Arabic" w:eastAsia="IBM Plex Sans Arabic" w:hAnsi="IBM Plex Sans Arabic"/>
          <w:sz w:val="22"/>
          <w:szCs w:val="22"/>
          <w:rtl/>
        </w:rPr>
        <w:t xml:space="preserve">وتؤكد إرشادات اليونسكو للذكاء الاصطناعي التوليدي في التعليم والبحث (2023) أن الحكم النهائي في القرارات التربوية يبقى للإنسان. وهذا ينسجم مع مبدأ المساق: كلود يقترح، والطالب يحكم ويوثّق، والبيانات تفصل.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فحص الصدق بمساعدة كلود</w:t>
      </w:r>
    </w:p>
    <w:p>
      <w:pPr>
        <w:bidi/>
        <w:spacing w:after="120" w:line="300"/>
        <w:jc w:val="right"/>
      </w:pPr>
      <w:r>
        <w:rPr>
          <w:rFonts w:ascii="IBM Plex Sans Arabic" w:cs="IBM Plex Sans Arabic" w:eastAsia="IBM Plex Sans Arabic" w:hAnsi="IBM Plex Sans Arabic"/>
          <w:sz w:val="22"/>
          <w:szCs w:val="22"/>
          <w:rtl/>
        </w:rPr>
        <w:t xml:space="preserve">في مشغل هذا الأسبوع يعمل كلود «ناقداً» مستقلاً: يصنّف الفقرات دون أن يرى تصنيف المعلم، فنحصل على رأي ثانٍ نقارنه بالأول.</w:t>
      </w:r>
    </w:p>
    <w:p>
      <w:pPr>
        <w:bidi/>
        <w:spacing w:after="120" w:line="300"/>
        <w:jc w:val="right"/>
      </w:pPr>
      <w:r>
        <w:rPr>
          <w:rFonts w:ascii="IBM Plex Sans Arabic" w:cs="IBM Plex Sans Arabic" w:eastAsia="IBM Plex Sans Arabic" w:hAnsi="IBM Plex Sans Arabic"/>
          <w:b/>
          <w:bCs/>
          <w:sz w:val="22"/>
          <w:szCs w:val="22"/>
          <w:rtl/>
        </w:rPr>
        <w:t xml:space="preserve">ما يحسن فعله: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تصنيف الفقرات بحسب النواتج والمستويات المعرفية، مع تبرير مكتوب لكل تصنيف.</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رصد عيوب الصياغة الشائعة: الفراغ الغامض، والتلميح إلى الإجابة، والبدائل غير المتجانسة.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اقتراح فقرات بديلة لناتج غائب أو مستوى ناقص، بمستويات مختلفة.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إعادة حساب أوزان النواتج بعد التعديل.</w:t>
      </w:r>
    </w:p>
    <w:p>
      <w:pPr>
        <w:bidi/>
        <w:spacing w:after="120" w:line="300"/>
        <w:jc w:val="right"/>
      </w:pPr>
      <w:r>
        <w:rPr>
          <w:rFonts w:ascii="IBM Plex Sans Arabic" w:cs="IBM Plex Sans Arabic" w:eastAsia="IBM Plex Sans Arabic" w:hAnsi="IBM Plex Sans Arabic"/>
          <w:b/>
          <w:bCs/>
          <w:sz w:val="22"/>
          <w:szCs w:val="22"/>
          <w:rtl/>
        </w:rPr>
        <w:t xml:space="preserve">ما يجب أن تتحقق منه بنفسك:</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أن كلود لم يرَ تصنيف المعلم.</w:t>
      </w:r>
      <w:r>
        <w:rPr>
          <w:rFonts w:ascii="IBM Plex Sans Arabic" w:cs="IBM Plex Sans Arabic" w:eastAsia="IBM Plex Sans Arabic" w:hAnsi="IBM Plex Sans Arabic"/>
          <w:sz w:val="22"/>
          <w:szCs w:val="22"/>
          <w:rtl/>
        </w:rPr>
        <w:t xml:space="preserve"> إن رفعت الملف كاملاً فسيقرأ عمودي الناتج والمستوى، ويفقد النقد استقلاله. احذفهما قبل الرفع.</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أن تصنيفه للمستوى يعتمد على ما تطلبه الفقرة فعلاً.</w:t>
      </w:r>
      <w:r>
        <w:rPr>
          <w:rFonts w:ascii="IBM Plex Sans Arabic" w:cs="IBM Plex Sans Arabic" w:eastAsia="IBM Plex Sans Arabic" w:hAnsi="IBM Plex Sans Arabic"/>
          <w:sz w:val="22"/>
          <w:szCs w:val="22"/>
          <w:rtl/>
        </w:rPr>
        <w:t xml:space="preserve"> فقرة «احسب» قد تكون تذكّراً لمعادلة محفوظة، وفقرة «فسّر» قد تكون إجابتها جملة محفوظة من الكتاب.</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كل فقرة جديدة يقترحها:</w:t>
      </w:r>
      <w:r>
        <w:rPr>
          <w:rFonts w:ascii="IBM Plex Sans Arabic" w:cs="IBM Plex Sans Arabic" w:eastAsia="IBM Plex Sans Arabic" w:hAnsi="IBM Plex Sans Arabic"/>
          <w:sz w:val="22"/>
          <w:szCs w:val="22"/>
          <w:rtl/>
        </w:rPr>
        <w:t xml:space="preserve"> هل تقيس الناتج المطلوب؟ هل مستواها مناسب للصف الثامن؟ هل مفتاحها صحيح علمياً؟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الأرقام في ملف الإكسل لا في المحادثة.</w:t>
      </w:r>
      <w:r>
        <w:rPr>
          <w:rFonts w:ascii="IBM Plex Sans Arabic" w:cs="IBM Plex Sans Arabic" w:eastAsia="IBM Plex Sans Arabic" w:hAnsi="IBM Plex Sans Arabic"/>
          <w:sz w:val="22"/>
          <w:szCs w:val="22"/>
          <w:rtl/>
        </w:rPr>
        <w:t xml:space="preserve"> أعد حساب المواءمة في الملف بعد كل تعديل.</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القرار عند الخلاف لك.</w:t>
      </w:r>
      <w:r>
        <w:rPr>
          <w:rFonts w:ascii="IBM Plex Sans Arabic" w:cs="IBM Plex Sans Arabic" w:eastAsia="IBM Plex Sans Arabic" w:hAnsi="IBM Plex Sans Arabic"/>
          <w:sz w:val="22"/>
          <w:szCs w:val="22"/>
          <w:rtl/>
        </w:rPr>
        <w:t xml:space="preserve"> لا تعتمد تصنيف كلود ولا تصنيف المعلم تلقائياً. ارجع إلى نص الناتج ونص الفقرة، واكتب مبررك.</w:t>
      </w:r>
    </w:p>
    <w:p>
      <w:pPr>
        <w:bidi/>
        <w:spacing w:after="120" w:line="300"/>
        <w:jc w:val="right"/>
      </w:pPr>
      <w:r>
        <w:rPr>
          <w:rFonts w:ascii="IBM Plex Sans Arabic" w:cs="IBM Plex Sans Arabic" w:eastAsia="IBM Plex Sans Arabic" w:hAnsi="IBM Plex Sans Arabic"/>
          <w:b/>
          <w:bCs/>
          <w:sz w:val="22"/>
          <w:szCs w:val="22"/>
          <w:rtl/>
        </w:rPr>
        <w:t xml:space="preserve">الخصوصية:</w:t>
      </w:r>
      <w:r>
        <w:rPr>
          <w:rFonts w:ascii="IBM Plex Sans Arabic" w:cs="IBM Plex Sans Arabic" w:eastAsia="IBM Plex Sans Arabic" w:hAnsi="IBM Plex Sans Arabic"/>
          <w:sz w:val="22"/>
          <w:szCs w:val="22"/>
          <w:rtl/>
        </w:rPr>
        <w:t xml:space="preserve"> ارفع نص الاختبار والنواتج فقط. لا أسماء طلبة ولا درجاتهم ولا أسماء محكّمين.</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أسئلة للمراجعة والنقاش</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زميلك يقول: «اختباري صادق لأن خبيراً راجعه العام الماضي». ناقش قوله في ضوء المفهوم الحديث للصدق.</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في مثال هذا الأسبوع، الفرق في ن4 يساوي 5.0 تماماً. هل تعدّه متوازناً؟ ما المعلومات الإضافية التي تحتاجها لتقرر؟</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متوسط مؤشرات صدق الفقرات 0.93، وثلاث فقرات لم تبلغ الحد. اكتب جملتين في تقرير القسم تعبّران عن النتيجة بدقة.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اختر مصدرين من مصادر أدلة الصدق الخمسة غير المحتوى، وصف كيف تجمع دليلاً من كل منهما في صفك دون تكلفة كبيرة.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كيف يهدد الواجب المنزلي الذي يُنجز بأداة ذكاء اصطناعي صدق تفسير الدرجات؟ اقترح تعديلاً في تصميم التقويم يعالج ذلك.</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ولّد كلود اختباراً من 20 فقرة وكتب بجوار كل فقرة مستواها المعرفي. ما الخطوات التي تتخذها قبل اعتماد الاختبار؟</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AERA, APA, &amp; NCME (2014). Standards for Educational and Psychological Testing. AERA.</w:t>
      </w:r>
    </w:p>
    <w:p>
      <w:pPr>
        <w:bidi/>
        <w:spacing w:after="120" w:line="300"/>
        <w:jc w:val="right"/>
      </w:pPr>
      <w:r>
        <w:rPr>
          <w:rFonts w:ascii="IBM Plex Sans Arabic" w:cs="IBM Plex Sans Arabic" w:eastAsia="IBM Plex Sans Arabic" w:hAnsi="IBM Plex Sans Arabic"/>
          <w:sz w:val="22"/>
          <w:szCs w:val="22"/>
          <w:rtl/>
        </w:rPr>
        <w:t xml:space="preserve">الفصل الأول عن الصدق ومصادر أدلته الخمسة.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Popham, W. J. (2025). Classroom Assessment: What Teachers Need to Know (10th ed.). Pearson.</w:t>
      </w:r>
    </w:p>
    <w:p>
      <w:pPr>
        <w:bidi w:val="false"/>
        <w:spacing w:after="120" w:line="300"/>
        <w:jc w:val="left"/>
      </w:pPr>
      <w:r>
        <w:rPr>
          <w:rFonts w:ascii="IBM Plex Sans Arabic" w:cs="IBM Plex Sans Arabic" w:eastAsia="IBM Plex Sans Arabic" w:hAnsi="IBM Plex Sans Arabic"/>
          <w:sz w:val="22"/>
          <w:szCs w:val="22"/>
        </w:rPr>
        <w:t xml:space="preserve">McMillan, J. H. (2024). Classroom Assessment: Principles and Practice that Enhance Student Learning and Motivation (8th ed.). Pearson.</w:t>
      </w:r>
    </w:p>
    <w:p>
      <w:pPr>
        <w:bidi w:val="false"/>
        <w:spacing w:after="120" w:line="300"/>
        <w:jc w:val="left"/>
      </w:pPr>
      <w:r>
        <w:rPr>
          <w:rFonts w:ascii="IBM Plex Sans Arabic" w:cs="IBM Plex Sans Arabic" w:eastAsia="IBM Plex Sans Arabic" w:hAnsi="IBM Plex Sans Arabic"/>
          <w:sz w:val="22"/>
          <w:szCs w:val="22"/>
        </w:rPr>
        <w:t xml:space="preserve">Kane, M. T. (2013). Validating the interpretations and uses of test scores. Journal of Educational Measurement, 50(1), 1–73.</w:t>
      </w:r>
    </w:p>
    <w:p>
      <w:pPr>
        <w:bidi w:val="false"/>
        <w:spacing w:after="120" w:line="300"/>
        <w:jc w:val="left"/>
      </w:pPr>
      <w:r>
        <w:rPr>
          <w:rFonts w:ascii="IBM Plex Sans Arabic" w:cs="IBM Plex Sans Arabic" w:eastAsia="IBM Plex Sans Arabic" w:hAnsi="IBM Plex Sans Arabic"/>
          <w:sz w:val="22"/>
          <w:szCs w:val="22"/>
        </w:rPr>
        <w:t xml:space="preserve">Webb, N. L. (1997). Criteria for alignment of expectations and assessments in mathematics and science education (Research Monograph No. 6). National Institute for Science Education.</w:t>
      </w:r>
    </w:p>
    <w:p>
      <w:pPr>
        <w:bidi w:val="false"/>
        <w:spacing w:after="120" w:line="300"/>
        <w:jc w:val="left"/>
      </w:pPr>
      <w:r>
        <w:rPr>
          <w:rFonts w:ascii="IBM Plex Sans Arabic" w:cs="IBM Plex Sans Arabic" w:eastAsia="IBM Plex Sans Arabic" w:hAnsi="IBM Plex Sans Arabic"/>
          <w:sz w:val="22"/>
          <w:szCs w:val="22"/>
        </w:rPr>
        <w:t xml:space="preserve">Polit, D. F., &amp; Beck, C. T. (2006). The content validity index: Are you sure you know what's being reported? Research in Nursing &amp; Health, 29(5), 489–497.</w:t>
      </w:r>
    </w:p>
    <w:p>
      <w:pPr>
        <w:bidi w:val="false"/>
        <w:spacing w:after="120" w:line="300"/>
        <w:jc w:val="left"/>
      </w:pPr>
      <w:r>
        <w:rPr>
          <w:rFonts w:ascii="IBM Plex Sans Arabic" w:cs="IBM Plex Sans Arabic" w:eastAsia="IBM Plex Sans Arabic" w:hAnsi="IBM Plex Sans Arabic"/>
          <w:sz w:val="22"/>
          <w:szCs w:val="22"/>
        </w:rPr>
        <w:t xml:space="preserve">Lynn, M. R. (1986). Determination and quantification of content validity. Nursing Research, 35(6), 382–385.</w:t>
      </w:r>
    </w:p>
    <w:p>
      <w:pPr>
        <w:bidi w:val="false"/>
        <w:spacing w:after="120" w:line="300"/>
        <w:jc w:val="left"/>
      </w:pPr>
      <w:r>
        <w:rPr>
          <w:rFonts w:ascii="IBM Plex Sans Arabic" w:cs="IBM Plex Sans Arabic" w:eastAsia="IBM Plex Sans Arabic" w:hAnsi="IBM Plex Sans Arabic"/>
          <w:sz w:val="22"/>
          <w:szCs w:val="22"/>
        </w:rPr>
        <w:t xml:space="preserve">Mullis, I. V. S., Martin, M. O., &amp; von Davier, M. (Eds.) (2021). TIMSS 2023 Assessment Frameworks. TIMSS &amp; PIRLS International Study Center, Boston College.</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للتعمق</w:t>
      </w:r>
    </w:p>
    <w:p>
      <w:pPr>
        <w:bidi w:val="false"/>
        <w:spacing w:after="120" w:line="300"/>
        <w:jc w:val="left"/>
      </w:pPr>
      <w:r>
        <w:rPr>
          <w:rFonts w:ascii="IBM Plex Sans Arabic" w:cs="IBM Plex Sans Arabic" w:eastAsia="IBM Plex Sans Arabic" w:hAnsi="IBM Plex Sans Arabic"/>
          <w:sz w:val="22"/>
          <w:szCs w:val="22"/>
        </w:rPr>
        <w:t xml:space="preserve">Messick, S. (1989). Validity. In R. L. Linn (Ed.), Educational Measurement (3rd ed.). American Council on Education/Macmillan.</w:t>
      </w:r>
    </w:p>
    <w:p>
      <w:pPr>
        <w:bidi/>
        <w:spacing w:after="120" w:line="300"/>
        <w:jc w:val="right"/>
      </w:pPr>
      <w:r>
        <w:rPr>
          <w:rFonts w:ascii="IBM Plex Sans Arabic" w:cs="IBM Plex Sans Arabic" w:eastAsia="IBM Plex Sans Arabic" w:hAnsi="IBM Plex Sans Arabic"/>
          <w:sz w:val="22"/>
          <w:szCs w:val="22"/>
          <w:rtl/>
        </w:rPr>
        <w:t xml:space="preserve">النص المؤسس للنظرة الموحدة للصدق، وهو طويل ونظري، ويُقرأ للتعمق فقط.</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نقدية (ترتبط بالذكاء الاصطناعي)</w:t>
      </w:r>
    </w:p>
    <w:p>
      <w:pPr>
        <w:bidi w:val="false"/>
        <w:spacing w:after="120" w:line="300"/>
        <w:jc w:val="left"/>
      </w:pPr>
      <w:r>
        <w:rPr>
          <w:rFonts w:ascii="IBM Plex Sans Arabic" w:cs="IBM Plex Sans Arabic" w:eastAsia="IBM Plex Sans Arabic" w:hAnsi="IBM Plex Sans Arabic"/>
          <w:sz w:val="22"/>
          <w:szCs w:val="22"/>
        </w:rPr>
        <w:t xml:space="preserve">Anthropic (2025, April). Anthropic Education Report: How university students use Claude.</w:t>
      </w:r>
    </w:p>
    <w:p>
      <w:pPr>
        <w:bidi w:val="false"/>
        <w:spacing w:after="120" w:line="300"/>
        <w:jc w:val="left"/>
      </w:pPr>
      <w:r>
        <w:rPr>
          <w:rFonts w:ascii="IBM Plex Sans Arabic" w:cs="IBM Plex Sans Arabic" w:eastAsia="IBM Plex Sans Arabic" w:hAnsi="IBM Plex Sans Arabic"/>
          <w:sz w:val="22"/>
          <w:szCs w:val="22"/>
        </w:rPr>
        <w:t xml:space="preserve">Miao, F., &amp; Holmes, W. (2023). Guidance for Generative AI in Education and Research. UNESCO.</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8"/>
        <w:gridCol w:w="6040"/>
      </w:tblGrid>
      <w:tr>
        <w:trPr>
          <w:cantSplit/>
          <w:tblHeader/>
        </w:trPr>
        <w:tc>
          <w:tcPr>
            <w:tcW w:type="dxa" w:w="35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60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الصدق</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Validity</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الحجة التفسيرية والاستخدامية</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Interpretation/use argument</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المدخل القائم على الحجة</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Argument-based approach</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أدلة المحتوى</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Evidence based on test content</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أدلة عمليات الاستجابة</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Evidence based on response processes</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أدلة البنية الداخلية</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Evidence based on internal structure</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أدلة العلاقة بمتغيرات أخرى</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Evidence based on relations to other variables</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أدلة عواقب الاختبار</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Evidence based on consequences of testing</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المواءمة</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Alignment</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المواصفات</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Test blueprint (table of specifications)</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عمق المعرفة</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Depth of knowledge (DOK)</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توازن التمثيل</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Balance of representation</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مؤشر صدق الفقرة</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Item-level content validity index (I-CVI)</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متوسط مؤشر صدق المحتوى</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Scale-level CVI, averaging method (S-CVI/Ave)</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نسبة الإجماع التام</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Scale-level CVI, universal agreement (S-CVI/UA)</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نقص تمثيل البنية</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Construct under-representation</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تباين لا يرتبط بالبنية</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Construct-irrelevant variance</w:t>
            </w:r>
          </w:p>
        </w:tc>
      </w:tr>
      <w:tr>
        <w:trPr>
          <w:cantSplit/>
        </w:trPr>
        <w:tc>
          <w:tcPr>
            <w:tcW w:type="dxa" w:w="35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العبء القرائي</w:t>
            </w:r>
          </w:p>
        </w:tc>
        <w:tc>
          <w:tcPr>
            <w:tcW w:type="dxa" w:w="6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Reading load</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3: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3: المحتوى العلمي</dc:title>
  <dc:creator>عماد عادل فريج</dc:creator>
  <cp:lastModifiedBy>Un-named</cp:lastModifiedBy>
  <cp:revision>1</cp:revision>
  <dcterms:created xsi:type="dcterms:W3CDTF">2026-10-07T19:24:43.563Z</dcterms:created>
  <dcterms:modified xsi:type="dcterms:W3CDTF">2026-10-07T19:24:43.563Z</dcterms:modified>
</cp:coreProperties>
</file>

<file path=docProps/custom.xml><?xml version="1.0" encoding="utf-8"?>
<Properties xmlns="http://schemas.openxmlformats.org/officeDocument/2006/custom-properties" xmlns:vt="http://schemas.openxmlformats.org/officeDocument/2006/docPropsVTypes"/>
</file>