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الأسبوع 8 — الفقرات المفتوحة وسلالم التقدير ومعايرة المصححين</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المحتوى العلمي للأسبوع · مساق القياس والتقويم التربوي · دبلوم الدراسات العليا المهني في التدريس</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نواتج التعلم لهذا الأسبوع</w:t>
      </w:r>
    </w:p>
    <w:p>
      <w:pPr>
        <w:bidi/>
        <w:spacing w:after="120" w:line="300"/>
        <w:jc w:val="right"/>
      </w:pPr>
      <w:r>
        <w:rPr>
          <w:rFonts w:ascii="IBM Plex Sans Arabic" w:cs="IBM Plex Sans Arabic" w:eastAsia="IBM Plex Sans Arabic" w:hAnsi="IBM Plex Sans Arabic"/>
          <w:sz w:val="22"/>
          <w:szCs w:val="22"/>
          <w:rtl/>
        </w:rPr>
        <w:t xml:space="preserve">في نهاية هذا الأسبوع يكون الطالب قادراً على أن:</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يميّز بين فقرات الإجابة القصيرة وفقرات الإجابة الممتدة، ويحدد متى يحتاج إليها بدل الفقرات الموضوعية.</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يكتب مهمة مفتوحة واضحة تعلن للطالب ما المتوقع منه صراحة.</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يختار بين سلم التقدير التحليلي والكلي، وبين السلم العام والخاص بالمهمة، بحسب غرض التقويم.</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يكتب واصفات مستويات قابلة للملاحظة ومتمايزة، ويكشف الواصفات الغامضة أو المتداخلة.</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يحسب الاتفاق التام والمتجاور ومتوسط الفرق بين مصحح ودرجات مرجعية، ويفسّرها في التشدد والتساهل.</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يصحّح إجابات مكتوبة بمساعدة كلود ويعامله معاملة مصحح جديد يحتاج إلى معايرة، ويبقى هو صاحب القرار.</w:t>
      </w:r>
    </w:p>
    <w:p>
      <w:pPr>
        <w:bidi/>
        <w:spacing w:after="120" w:line="300"/>
        <w:jc w:val="right"/>
      </w:pPr>
      <w:r>
        <w:rPr>
          <w:rFonts w:ascii="IBM Plex Sans Arabic" w:cs="IBM Plex Sans Arabic" w:eastAsia="IBM Plex Sans Arabic" w:hAnsi="IBM Plex Sans Arabic"/>
          <w:sz w:val="22"/>
          <w:szCs w:val="22"/>
          <w:rtl/>
        </w:rPr>
        <w:t xml:space="preserve">يخدم هذا الأسبوع مخرجَي المساق 3 و 4، ومنتجه سلم تقدير مُعايَر يدخل في المرحلة الثانية من مشروع الاختبار المتكامل.</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 لماذا نحتاج إلى الفقرات المفتوحة؟</w:t>
      </w:r>
    </w:p>
    <w:p>
      <w:pPr>
        <w:bidi/>
        <w:spacing w:after="120" w:line="300"/>
        <w:jc w:val="right"/>
      </w:pPr>
      <w:r>
        <w:rPr>
          <w:rFonts w:ascii="IBM Plex Sans Arabic" w:cs="IBM Plex Sans Arabic" w:eastAsia="IBM Plex Sans Arabic" w:hAnsi="IBM Plex Sans Arabic"/>
          <w:sz w:val="22"/>
          <w:szCs w:val="22"/>
          <w:rtl/>
        </w:rPr>
        <w:t xml:space="preserve">في الأسبوع 7 كتبنا فقرات اختيار من متعدد وراجعناها بقائمة فحص من 10 قواعد. هذه الفقرات اقتصادية: تُصحَّح بسرعة وبلا خلاف، وتغطي جزءاً واسعاً من المحتوى في وقت قصير. لكن بعض النواتج لا تظهر إلا إذا </w:t>
      </w:r>
      <w:r>
        <w:rPr>
          <w:rFonts w:ascii="IBM Plex Sans Arabic" w:cs="IBM Plex Sans Arabic" w:eastAsia="IBM Plex Sans Arabic" w:hAnsi="IBM Plex Sans Arabic"/>
          <w:b/>
          <w:bCs/>
          <w:sz w:val="22"/>
          <w:szCs w:val="22"/>
          <w:rtl/>
        </w:rPr>
        <w:t xml:space="preserve">أنتج</w:t>
      </w:r>
      <w:r>
        <w:rPr>
          <w:rFonts w:ascii="IBM Plex Sans Arabic" w:cs="IBM Plex Sans Arabic" w:eastAsia="IBM Plex Sans Arabic" w:hAnsi="IBM Plex Sans Arabic"/>
          <w:sz w:val="22"/>
          <w:szCs w:val="22"/>
          <w:rtl/>
        </w:rPr>
        <w:t xml:space="preserve"> الطالب الإجابة بنفسه: أن يصمّم تجربة، أو يفسّر ظاهرة بلغته، أو يبرّر حلاً، أو يكتب حجة. هنا نحتاج إلى </w:t>
      </w:r>
      <w:r>
        <w:rPr>
          <w:rFonts w:ascii="IBM Plex Sans Arabic" w:cs="IBM Plex Sans Arabic" w:eastAsia="IBM Plex Sans Arabic" w:hAnsi="IBM Plex Sans Arabic"/>
          <w:b/>
          <w:bCs/>
          <w:sz w:val="22"/>
          <w:szCs w:val="22"/>
          <w:rtl/>
        </w:rPr>
        <w:t xml:space="preserve">الفقرات المفتوحة</w:t>
      </w:r>
      <w:r>
        <w:rPr>
          <w:rFonts w:ascii="IBM Plex Sans Arabic" w:cs="IBM Plex Sans Arabic" w:eastAsia="IBM Plex Sans Arabic" w:hAnsi="IBM Plex Sans Arabic"/>
          <w:sz w:val="22"/>
          <w:szCs w:val="22"/>
          <w:rtl/>
        </w:rPr>
        <w:t xml:space="preserve">، وهي فقرات يبني فيها الطالب إجابته ولا يختارها من بدائل.</w:t>
      </w:r>
    </w:p>
    <w:p>
      <w:pPr>
        <w:bidi/>
        <w:spacing w:after="120" w:line="300"/>
        <w:jc w:val="right"/>
      </w:pPr>
      <w:r>
        <w:rPr>
          <w:rFonts w:ascii="IBM Plex Sans Arabic" w:cs="IBM Plex Sans Arabic" w:eastAsia="IBM Plex Sans Arabic" w:hAnsi="IBM Plex Sans Arabic"/>
          <w:sz w:val="22"/>
          <w:szCs w:val="22"/>
          <w:rtl/>
        </w:rPr>
        <w:t xml:space="preserve">تنقسم الفقرات المفتوحة إلى نوعين رئيسين: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5"/>
        <w:gridCol w:w="1925"/>
        <w:gridCol w:w="3272"/>
        <w:gridCol w:w="3466"/>
      </w:tblGrid>
      <w:tr>
        <w:trPr>
          <w:cantSplit/>
          <w:tblHeader/>
        </w:trPr>
        <w:tc>
          <w:tcPr>
            <w:tcW w:type="dxa" w:w="9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النوع</w:t>
            </w:r>
          </w:p>
        </w:tc>
        <w:tc>
          <w:tcPr>
            <w:tcW w:type="dxa" w:w="19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يُطلب من الطالب</w:t>
            </w:r>
          </w:p>
        </w:tc>
        <w:tc>
          <w:tcPr>
            <w:tcW w:type="dxa" w:w="327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مثال من العلوم</w:t>
            </w:r>
          </w:p>
        </w:tc>
        <w:tc>
          <w:tcPr>
            <w:tcW w:type="dxa" w:w="34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التصحيح</w:t>
            </w:r>
          </w:p>
        </w:tc>
      </w:tr>
      <w:tr>
        <w:trPr>
          <w:cantSplit/>
        </w:trPr>
        <w:tc>
          <w:tcPr>
            <w:tcW w:type="dxa" w:w="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الإجابة القصيرة</w:t>
            </w:r>
          </w:p>
        </w:tc>
        <w:tc>
          <w:tcPr>
            <w:tcW w:type="dxa" w:w="19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كلمة أو رقم أو جملة أو جملتان</w:t>
            </w:r>
          </w:p>
        </w:tc>
        <w:tc>
          <w:tcPr>
            <w:tcW w:type="dxa" w:w="32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سمِّ المتغير التابع في هذه التجربة</w:t>
            </w:r>
          </w:p>
        </w:tc>
        <w:tc>
          <w:tcPr>
            <w:tcW w:type="dxa" w:w="3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مفتاح بالإجابات المقبولة، وغالباً درجة واحدة أو درجتان</w:t>
            </w:r>
          </w:p>
        </w:tc>
      </w:tr>
      <w:tr>
        <w:trPr>
          <w:cantSplit/>
        </w:trPr>
        <w:tc>
          <w:tcPr>
            <w:tcW w:type="dxa" w:w="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الإجابة الممتدة</w:t>
            </w:r>
          </w:p>
        </w:tc>
        <w:tc>
          <w:tcPr>
            <w:tcW w:type="dxa" w:w="19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فقرة أو أكثر تُظهر خطوات تفكير</w:t>
            </w:r>
          </w:p>
        </w:tc>
        <w:tc>
          <w:tcPr>
            <w:tcW w:type="dxa" w:w="32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صمّم تجربة تختبر هذه العبارة وفسّر نتيجتها المتوقعة</w:t>
            </w:r>
          </w:p>
        </w:tc>
        <w:tc>
          <w:tcPr>
            <w:tcW w:type="dxa" w:w="3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سلم تقدير بمعايير ومستويات</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متى نستخدمها؟</w:t>
      </w:r>
      <w:r>
        <w:rPr>
          <w:rFonts w:ascii="IBM Plex Sans Arabic" w:cs="IBM Plex Sans Arabic" w:eastAsia="IBM Plex Sans Arabic" w:hAnsi="IBM Plex Sans Arabic"/>
          <w:sz w:val="22"/>
          <w:szCs w:val="22"/>
          <w:rtl/>
        </w:rPr>
        <w:t xml:space="preserve"> حين يتطلب الناتج إنتاجاً لا تعرّفاً، وحين نريد رؤية طريقة التفكير لا الناتج النهائي وحده، وحين تكون البدائل في فقرة الاختيار من متعدد كاشفة للإجابة. في جدول المواصفات الذي بنيته في الأسبوع 6، ابحث عن النواتج في مستوى الاستدلال خاصة، فهي المرشحة الأولى للفقرات المفتوحة.</w:t>
      </w:r>
    </w:p>
    <w:p>
      <w:pPr>
        <w:bidi/>
        <w:spacing w:after="120" w:line="300"/>
        <w:jc w:val="right"/>
      </w:pPr>
      <w:r>
        <w:rPr>
          <w:rFonts w:ascii="IBM Plex Sans Arabic" w:cs="IBM Plex Sans Arabic" w:eastAsia="IBM Plex Sans Arabic" w:hAnsi="IBM Plex Sans Arabic"/>
          <w:b/>
          <w:bCs/>
          <w:sz w:val="22"/>
          <w:szCs w:val="22"/>
          <w:rtl/>
        </w:rPr>
        <w:t xml:space="preserve">ما ثمنها؟</w:t>
      </w:r>
      <w:r>
        <w:rPr>
          <w:rFonts w:ascii="IBM Plex Sans Arabic" w:cs="IBM Plex Sans Arabic" w:eastAsia="IBM Plex Sans Arabic" w:hAnsi="IBM Plex Sans Arabic"/>
          <w:sz w:val="22"/>
          <w:szCs w:val="22"/>
          <w:rtl/>
        </w:rPr>
        <w:t xml:space="preserve"> ثلاثة أثمان ينبغي أن يعرفها المعلم قبل أن يقرر:</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عينة أضيق من المحتوى:</w:t>
      </w:r>
      <w:r>
        <w:rPr>
          <w:rFonts w:ascii="IBM Plex Sans Arabic" w:cs="IBM Plex Sans Arabic" w:eastAsia="IBM Plex Sans Arabic" w:hAnsi="IBM Plex Sans Arabic"/>
          <w:sz w:val="22"/>
          <w:szCs w:val="22"/>
          <w:rtl/>
        </w:rPr>
        <w:t xml:space="preserve"> سؤال ممتد واحد يأخذ وقت عشر فقرات موضوعية، فيغطي جزءاً أصغر من المجال.</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وقت التصحيح:</w:t>
      </w:r>
      <w:r>
        <w:rPr>
          <w:rFonts w:ascii="IBM Plex Sans Arabic" w:cs="IBM Plex Sans Arabic" w:eastAsia="IBM Plex Sans Arabic" w:hAnsi="IBM Plex Sans Arabic"/>
          <w:sz w:val="22"/>
          <w:szCs w:val="22"/>
          <w:rtl/>
        </w:rPr>
        <w:t xml:space="preserve"> قراءة 30 إجابة ممتدة بعناية تستغرق ساعات.</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ثبات التصحيح:</w:t>
      </w:r>
      <w:r>
        <w:rPr>
          <w:rFonts w:ascii="IBM Plex Sans Arabic" w:cs="IBM Plex Sans Arabic" w:eastAsia="IBM Plex Sans Arabic" w:hAnsi="IBM Plex Sans Arabic"/>
          <w:sz w:val="22"/>
          <w:szCs w:val="22"/>
          <w:rtl/>
        </w:rPr>
        <w:t xml:space="preserve"> الدرجة تعتمد على حكم المصحح، فقد يعطي مصححان درجتين مختلفتين للإجابة نفسها. هذا ما رأيناه في الأسبوع 4 حين احتاج اتفاق المصححين (كابا 0.41) إلى معايرة.</w:t>
      </w:r>
    </w:p>
    <w:p>
      <w:pPr>
        <w:bidi/>
        <w:spacing w:after="120" w:line="300"/>
        <w:jc w:val="right"/>
      </w:pPr>
      <w:r>
        <w:rPr>
          <w:rFonts w:ascii="IBM Plex Sans Arabic" w:cs="IBM Plex Sans Arabic" w:eastAsia="IBM Plex Sans Arabic" w:hAnsi="IBM Plex Sans Arabic"/>
          <w:sz w:val="22"/>
          <w:szCs w:val="22"/>
          <w:rtl/>
        </w:rPr>
        <w:t xml:space="preserve">لذلك لا تحل الفقرات المفتوحة محل الموضوعية، بل تكملها. الاختبار الجيد عادة يجمع بين النوعين وفق جدول المواصفات (بوبهام، 2025؛ ماكميلان، 2024).</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2. كتابة مهمة مفتوحة واضحة</w:t>
      </w:r>
    </w:p>
    <w:p>
      <w:pPr>
        <w:bidi/>
        <w:spacing w:after="120" w:line="300"/>
        <w:jc w:val="right"/>
      </w:pPr>
      <w:r>
        <w:rPr>
          <w:rFonts w:ascii="IBM Plex Sans Arabic" w:cs="IBM Plex Sans Arabic" w:eastAsia="IBM Plex Sans Arabic" w:hAnsi="IBM Plex Sans Arabic"/>
          <w:sz w:val="22"/>
          <w:szCs w:val="22"/>
          <w:rtl/>
        </w:rPr>
        <w:t xml:space="preserve">أكثر مشكلات التصحيح تبدأ من صياغة المهمة لا من المصحح. إذا لم يعرف الطالب ما المطلوب، كتب ما يخطر له، ثم يجد المصحح نفسه يقارن إجابات لا تجيب عن السؤال نفسه.</w:t>
      </w:r>
    </w:p>
    <w:p>
      <w:pPr>
        <w:bidi/>
        <w:spacing w:after="120" w:line="300"/>
        <w:jc w:val="right"/>
      </w:pPr>
      <w:r>
        <w:rPr>
          <w:rFonts w:ascii="IBM Plex Sans Arabic" w:cs="IBM Plex Sans Arabic" w:eastAsia="IBM Plex Sans Arabic" w:hAnsi="IBM Plex Sans Arabic"/>
          <w:sz w:val="22"/>
          <w:szCs w:val="22"/>
          <w:rtl/>
        </w:rPr>
        <w:t xml:space="preserve">قارن صياغتين للمهمة نفسها: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cantSplit/>
          <w:tblHeader/>
        </w:trPr>
        <w:tc>
          <w:tcPr>
            <w:tcW w:type="dxa" w:w="36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صياغة غامضة</w:t>
            </w:r>
          </w:p>
        </w:tc>
        <w:tc>
          <w:tcPr>
            <w:tcW w:type="dxa" w:w="60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صياغة واضحة (مهمة المشغل)</w:t>
            </w:r>
          </w:p>
        </w:tc>
      </w:tr>
      <w:tr>
        <w:trPr>
          <w:cantSplit/>
        </w:trP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اكتب ما تعرفه عن صدأ الحديد والماء المالح.</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يقول أحد الطلبة: «يصدأ مسمار الحديد في الماء المالح أسرع منه في الماء المقطّر». صمّم تجربة لاختبار هذه العبارة، وحدّد المتغيرات، ثم فسّر النتيجة التي تتوقعها.</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الصياغة الثانية تعلن ثلاثة أفعال صريحة: </w:t>
      </w:r>
      <w:r>
        <w:rPr>
          <w:rFonts w:ascii="IBM Plex Sans Arabic" w:cs="IBM Plex Sans Arabic" w:eastAsia="IBM Plex Sans Arabic" w:hAnsi="IBM Plex Sans Arabic"/>
          <w:b/>
          <w:bCs/>
          <w:sz w:val="22"/>
          <w:szCs w:val="22"/>
          <w:rtl/>
        </w:rPr>
        <w:t xml:space="preserve">صمّم، حدّد، فسّر</w:t>
      </w:r>
      <w:r>
        <w:rPr>
          <w:rFonts w:ascii="IBM Plex Sans Arabic" w:cs="IBM Plex Sans Arabic" w:eastAsia="IBM Plex Sans Arabic" w:hAnsi="IBM Plex Sans Arabic"/>
          <w:sz w:val="22"/>
          <w:szCs w:val="22"/>
          <w:rtl/>
        </w:rPr>
        <w:t xml:space="preserve">. وكل فعل منها يقابل معياراً في سلم التقدير. هذا هو التوقع الصريح: الطالب يعرف من نص السؤال ما الذي سيُقدَّر.</w:t>
      </w:r>
    </w:p>
    <w:p>
      <w:pPr>
        <w:bidi/>
        <w:spacing w:after="120" w:line="300"/>
        <w:jc w:val="right"/>
      </w:pPr>
      <w:r>
        <w:rPr>
          <w:rFonts w:ascii="IBM Plex Sans Arabic" w:cs="IBM Plex Sans Arabic" w:eastAsia="IBM Plex Sans Arabic" w:hAnsi="IBM Plex Sans Arabic"/>
          <w:b/>
          <w:bCs/>
          <w:sz w:val="22"/>
          <w:szCs w:val="22"/>
          <w:rtl/>
        </w:rPr>
        <w:t xml:space="preserve">قائمة قصيرة لكتابة مهمة مفتوحة:</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ابدأ من ناتج تعلم محدد في جدول المواصفات، ومستوى معرفي محدد.</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استخدم أفعالاً قابلة للملاحظة (صمّم، فسّر، قارن، برّر) لا أفعالاً عامة (اكتب عن، ناقش).</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اذكر مكونات الإجابة المطلوبة إن كانت متعددة.</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حدّد الطول أو الزمن المتوقع تقريباً.</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اكتب سلم التقدير مع المهمة لا بعد قراءة الإجابات، وأعلن معاييره للطلبة قبل الاختبار.</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جرّب المهمة على نفسك أو على زميل: هل تُفهم كما قصدت؟</w:t>
      </w:r>
    </w:p>
    <w:p>
      <w:pPr>
        <w:bidi/>
        <w:spacing w:after="120" w:line="300"/>
        <w:jc w:val="right"/>
      </w:pPr>
      <w:r>
        <w:rPr>
          <w:rFonts w:ascii="IBM Plex Sans Arabic" w:cs="IBM Plex Sans Arabic" w:eastAsia="IBM Plex Sans Arabic" w:hAnsi="IBM Plex Sans Arabic"/>
          <w:sz w:val="22"/>
          <w:szCs w:val="22"/>
          <w:rtl/>
        </w:rPr>
        <w:t xml:space="preserve">القاعدة الخامسة أهمها: السلم الذي يُكتب بعد قراءة الإجابات يميل إلى أن يكافئ ما كتبه الطلبة فعلاً لا ما كان يُفترض أن يكتبوه.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3. أنواع سلالم التقدير</w:t>
      </w:r>
    </w:p>
    <w:p>
      <w:pPr>
        <w:bidi/>
        <w:spacing w:after="120" w:line="300"/>
        <w:jc w:val="right"/>
      </w:pPr>
      <w:r>
        <w:rPr>
          <w:rFonts w:ascii="IBM Plex Sans Arabic" w:cs="IBM Plex Sans Arabic" w:eastAsia="IBM Plex Sans Arabic" w:hAnsi="IBM Plex Sans Arabic"/>
          <w:b/>
          <w:bCs/>
          <w:sz w:val="22"/>
          <w:szCs w:val="22"/>
          <w:rtl/>
        </w:rPr>
        <w:t xml:space="preserve">سلم التقدير</w:t>
      </w:r>
      <w:r>
        <w:rPr>
          <w:rFonts w:ascii="IBM Plex Sans Arabic" w:cs="IBM Plex Sans Arabic" w:eastAsia="IBM Plex Sans Arabic" w:hAnsi="IBM Plex Sans Arabic"/>
          <w:sz w:val="22"/>
          <w:szCs w:val="22"/>
          <w:rtl/>
        </w:rPr>
        <w:t xml:space="preserve"> مجموعة متماسكة من المعايير، مع وصف لمستويات الأداء في كل معيار (بروكهارت، 2013). له مكونان لا يكتمل دونهما: </w:t>
      </w:r>
      <w:r>
        <w:rPr>
          <w:rFonts w:ascii="IBM Plex Sans Arabic" w:cs="IBM Plex Sans Arabic" w:eastAsia="IBM Plex Sans Arabic" w:hAnsi="IBM Plex Sans Arabic"/>
          <w:b/>
          <w:bCs/>
          <w:sz w:val="22"/>
          <w:szCs w:val="22"/>
          <w:rtl/>
        </w:rPr>
        <w:t xml:space="preserve">المعايير</w:t>
      </w:r>
      <w:r>
        <w:rPr>
          <w:rFonts w:ascii="IBM Plex Sans Arabic" w:cs="IBM Plex Sans Arabic" w:eastAsia="IBM Plex Sans Arabic" w:hAnsi="IBM Plex Sans Arabic"/>
          <w:sz w:val="22"/>
          <w:szCs w:val="22"/>
          <w:rtl/>
        </w:rPr>
        <w:t xml:space="preserve"> (ما الذي نقدّره؟) و</w:t>
      </w:r>
      <w:r>
        <w:rPr>
          <w:rFonts w:ascii="IBM Plex Sans Arabic" w:cs="IBM Plex Sans Arabic" w:eastAsia="IBM Plex Sans Arabic" w:hAnsi="IBM Plex Sans Arabic"/>
          <w:b/>
          <w:bCs/>
          <w:sz w:val="22"/>
          <w:szCs w:val="22"/>
          <w:rtl/>
        </w:rPr>
        <w:t xml:space="preserve">واصفات المستويات</w:t>
      </w:r>
      <w:r>
        <w:rPr>
          <w:rFonts w:ascii="IBM Plex Sans Arabic" w:cs="IBM Plex Sans Arabic" w:eastAsia="IBM Plex Sans Arabic" w:hAnsi="IBM Plex Sans Arabic"/>
          <w:sz w:val="22"/>
          <w:szCs w:val="22"/>
          <w:rtl/>
        </w:rPr>
        <w:t xml:space="preserve"> (كيف يبدو الأداء في كل مستوى؟). قائمة بالمعايير دون واصفات ليست سلم تقدير، بل قائمة رصد.</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3.1 تحليلي أم كلي؟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3"/>
        <w:gridCol w:w="3394"/>
        <w:gridCol w:w="4721"/>
      </w:tblGrid>
      <w:tr>
        <w:trPr>
          <w:cantSplit/>
          <w:tblHeader/>
        </w:trPr>
        <w:tc>
          <w:tcPr>
            <w:tcW w:type="dxa" w:w="15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الجانب</w:t>
            </w:r>
          </w:p>
        </w:tc>
        <w:tc>
          <w:tcPr>
            <w:tcW w:type="dxa" w:w="33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السلم التحليلي</w:t>
            </w:r>
          </w:p>
        </w:tc>
        <w:tc>
          <w:tcPr>
            <w:tcW w:type="dxa" w:w="47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السلم الكلي</w:t>
            </w:r>
          </w:p>
        </w:tc>
      </w:tr>
      <w:tr>
        <w:trPr>
          <w:cantSplit/>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طريقة التقدير</w:t>
            </w:r>
          </w:p>
        </w:tc>
        <w:tc>
          <w:tcPr>
            <w:tcW w:type="dxa" w:w="33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درجة مستقلة لكل معيار ثم المجموع</w:t>
            </w:r>
          </w:p>
        </w:tc>
        <w:tc>
          <w:tcPr>
            <w:tcW w:type="dxa" w:w="4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درجة واحدة للإجابة كلها</w:t>
            </w:r>
          </w:p>
        </w:tc>
      </w:tr>
      <w:tr>
        <w:trPr>
          <w:cantSplit/>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التغذية الراجعة</w:t>
            </w:r>
          </w:p>
        </w:tc>
        <w:tc>
          <w:tcPr>
            <w:tcW w:type="dxa" w:w="33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تبيّن للطالب أين قوته وأين ضعفه</w:t>
            </w:r>
          </w:p>
        </w:tc>
        <w:tc>
          <w:tcPr>
            <w:tcW w:type="dxa" w:w="4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عامة ولا تحدد موضع الضعف</w:t>
            </w:r>
          </w:p>
        </w:tc>
      </w:tr>
      <w:tr>
        <w:trPr>
          <w:cantSplit/>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السرعة</w:t>
            </w:r>
          </w:p>
        </w:tc>
        <w:tc>
          <w:tcPr>
            <w:tcW w:type="dxa" w:w="33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أبطأ</w:t>
            </w:r>
          </w:p>
        </w:tc>
        <w:tc>
          <w:tcPr>
            <w:tcW w:type="dxa" w:w="4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أسرع</w:t>
            </w:r>
          </w:p>
        </w:tc>
      </w:tr>
      <w:tr>
        <w:trPr>
          <w:cantSplit/>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الاستخدام الأنسب</w:t>
            </w:r>
          </w:p>
        </w:tc>
        <w:tc>
          <w:tcPr>
            <w:tcW w:type="dxa" w:w="33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التقويم التكويني، والمهام متعددة المكونات</w:t>
            </w:r>
          </w:p>
        </w:tc>
        <w:tc>
          <w:tcPr>
            <w:tcW w:type="dxa" w:w="4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الأحكام الإجمالية السريعة، والمهام التي يصعب فصل مكوناتها</w:t>
            </w:r>
          </w:p>
        </w:tc>
      </w:tr>
      <w:tr>
        <w:trPr>
          <w:cantSplit/>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خطره</w:t>
            </w:r>
          </w:p>
        </w:tc>
        <w:tc>
          <w:tcPr>
            <w:tcW w:type="dxa" w:w="33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أن يتحول إلى عدّ عناصر</w:t>
            </w:r>
          </w:p>
        </w:tc>
        <w:tc>
          <w:tcPr>
            <w:tcW w:type="dxa" w:w="4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أن تختلط المعايير فيضيع الضعف داخل انطباع عام</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سلم مشغل هذا الأسبوع </w:t>
      </w:r>
      <w:r>
        <w:rPr>
          <w:rFonts w:ascii="IBM Plex Sans Arabic" w:cs="IBM Plex Sans Arabic" w:eastAsia="IBM Plex Sans Arabic" w:hAnsi="IBM Plex Sans Arabic"/>
          <w:b/>
          <w:bCs/>
          <w:sz w:val="22"/>
          <w:szCs w:val="22"/>
          <w:rtl/>
        </w:rPr>
        <w:t xml:space="preserve">تحليلي</w:t>
      </w:r>
      <w:r>
        <w:rPr>
          <w:rFonts w:ascii="IBM Plex Sans Arabic" w:cs="IBM Plex Sans Arabic" w:eastAsia="IBM Plex Sans Arabic" w:hAnsi="IBM Plex Sans Arabic"/>
          <w:sz w:val="22"/>
          <w:szCs w:val="22"/>
          <w:rtl/>
        </w:rPr>
        <w:t xml:space="preserve">: ثلاثة معايير، لكل منها أربعة مستويات من 0 إلى 3، فالمجموع من 9. اخترناه تحليلياً لأن الإجابة الواحدة قد تكون قوية في التصميم وضعيفة في التفسير، ونريد أن يظهر ذلك في الدرجة.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3.2 عام أم خاص بالمهمة؟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السلم العام</w:t>
      </w:r>
      <w:r>
        <w:rPr>
          <w:rFonts w:ascii="IBM Plex Sans Arabic" w:cs="IBM Plex Sans Arabic" w:eastAsia="IBM Plex Sans Arabic" w:hAnsi="IBM Plex Sans Arabic"/>
          <w:sz w:val="22"/>
          <w:szCs w:val="22"/>
          <w:rtl/>
        </w:rPr>
        <w:t xml:space="preserve"> يصلح لعائلة من المهام، مثل «كتابة تفسير علمي» في أي موضوع. ميزته أنه يُعلَن للطلبة قبل المهمة دون أن يكشف الإجابة، ويُستخدم مرة بعد مرة فيتعلم الطلبة معاييره. لذلك تفضّله بروكهارت (2013) في التقويم التكويني.</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السلم الخاص بالمهمة</w:t>
      </w:r>
      <w:r>
        <w:rPr>
          <w:rFonts w:ascii="IBM Plex Sans Arabic" w:cs="IBM Plex Sans Arabic" w:eastAsia="IBM Plex Sans Arabic" w:hAnsi="IBM Plex Sans Arabic"/>
          <w:sz w:val="22"/>
          <w:szCs w:val="22"/>
          <w:rtl/>
        </w:rPr>
        <w:t xml:space="preserve"> يذكر المحتوى المتوقع بعينه، مثل «يربط الصدأ بتفاعل الحديد مع الأكسجين والماء». ميزته أنه يرفع اتفاق المصححين لأنه يحدد ما يُقبل، وعيبه أنه لا يُعلن للطلبة قبل الاختبار لأنه يكشف الإجابة.</w:t>
      </w:r>
    </w:p>
    <w:p>
      <w:pPr>
        <w:bidi/>
        <w:spacing w:after="120" w:line="300"/>
        <w:jc w:val="right"/>
      </w:pPr>
      <w:r>
        <w:rPr>
          <w:rFonts w:ascii="IBM Plex Sans Arabic" w:cs="IBM Plex Sans Arabic" w:eastAsia="IBM Plex Sans Arabic" w:hAnsi="IBM Plex Sans Arabic"/>
          <w:sz w:val="22"/>
          <w:szCs w:val="22"/>
          <w:rtl/>
        </w:rPr>
        <w:t xml:space="preserve">سلم المشغل يجمع النوعين: المعياران الأول والثاني عامّان تقريباً ويصلحان لأي تجربة، والمعيار الثالث خاص بالمهمة لأنه يذكر آلية الصدأ تحديداً.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4. كتابة واصفات المستويات</w:t>
      </w:r>
    </w:p>
    <w:p>
      <w:pPr>
        <w:bidi/>
        <w:spacing w:after="120" w:line="300"/>
        <w:jc w:val="right"/>
      </w:pPr>
      <w:r>
        <w:rPr>
          <w:rFonts w:ascii="IBM Plex Sans Arabic" w:cs="IBM Plex Sans Arabic" w:eastAsia="IBM Plex Sans Arabic" w:hAnsi="IBM Plex Sans Arabic"/>
          <w:sz w:val="22"/>
          <w:szCs w:val="22"/>
          <w:rtl/>
        </w:rPr>
        <w:t xml:space="preserve">هذا سلم المشغل كاملاً. اقرأه قبل المتابعة، فستستخدمه في التصحيح:</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9"/>
        <w:gridCol w:w="1942"/>
        <w:gridCol w:w="1759"/>
        <w:gridCol w:w="2382"/>
        <w:gridCol w:w="2566"/>
      </w:tblGrid>
      <w:tr>
        <w:trPr>
          <w:cantSplit/>
          <w:tblHeader/>
        </w:trPr>
        <w:tc>
          <w:tcPr>
            <w:tcW w:type="dxa" w:w="9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المعيار</w:t>
            </w:r>
          </w:p>
        </w:tc>
        <w:tc>
          <w:tcPr>
            <w:tcW w:type="dxa" w:w="19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Pr>
              <w:t xml:space="preserve">0</w:t>
            </w:r>
          </w:p>
        </w:tc>
        <w:tc>
          <w:tcPr>
            <w:tcW w:type="dxa" w:w="17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Pr>
              <w:t xml:space="preserve">1</w:t>
            </w:r>
          </w:p>
        </w:tc>
        <w:tc>
          <w:tcPr>
            <w:tcW w:type="dxa" w:w="23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Pr>
              <w:t xml:space="preserve">2</w:t>
            </w:r>
          </w:p>
        </w:tc>
        <w:tc>
          <w:tcPr>
            <w:tcW w:type="dxa" w:w="25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Pr>
              <w:t xml:space="preserve">3</w:t>
            </w:r>
          </w:p>
        </w:tc>
      </w:tr>
      <w:tr>
        <w:trPr>
          <w:cantSplit/>
        </w:trPr>
        <w:tc>
          <w:tcPr>
            <w:tcW w:type="dxa" w:w="9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المتغيرات والضبط</w:t>
            </w:r>
          </w:p>
        </w:tc>
        <w:tc>
          <w:tcPr>
            <w:tcW w:type="dxa" w:w="1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يحدد أي متغير</w:t>
            </w:r>
          </w:p>
        </w:tc>
        <w:tc>
          <w:tcPr>
            <w:tcW w:type="dxa" w:w="1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يذكر متغيراً واحداً أو يخلط بين المتغيرات</w:t>
            </w:r>
          </w:p>
        </w:tc>
        <w:tc>
          <w:tcPr>
            <w:tcW w:type="dxa" w:w="2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يحدد المستقل والتابع، ويضبط ثابتاً واحداً على الأقل</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يحدد المستقل والتابع بدقة، ويضبط ثابتين أو أكثر</w:t>
            </w:r>
          </w:p>
        </w:tc>
      </w:tr>
      <w:tr>
        <w:trPr>
          <w:cantSplit/>
        </w:trPr>
        <w:tc>
          <w:tcPr>
            <w:tcW w:type="dxa" w:w="9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خطوات التجربة وجمع البيانات</w:t>
            </w:r>
          </w:p>
        </w:tc>
        <w:tc>
          <w:tcPr>
            <w:tcW w:type="dxa" w:w="1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خطوات أو خطوات لا تختبر العبارة</w:t>
            </w:r>
          </w:p>
        </w:tc>
        <w:tc>
          <w:tcPr>
            <w:tcW w:type="dxa" w:w="1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خطوات ناقصة لا يمكن تكرارها</w:t>
            </w:r>
          </w:p>
        </w:tc>
        <w:tc>
          <w:tcPr>
            <w:tcW w:type="dxa" w:w="2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خطوات قابلة للتنفيذ مع طريقة لملاحظة الصدأ</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خطوات قابلة للتكرار، ومدة محددة، وطريقة واضحة لقياس الصدأ أو مقارنته</w:t>
            </w:r>
          </w:p>
        </w:tc>
      </w:tr>
      <w:tr>
        <w:trPr>
          <w:cantSplit/>
        </w:trPr>
        <w:tc>
          <w:tcPr>
            <w:tcW w:type="dxa" w:w="9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التفسير العلمي</w:t>
            </w:r>
          </w:p>
        </w:tc>
        <w:tc>
          <w:tcPr>
            <w:tcW w:type="dxa" w:w="1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تفسير، أو تفسير لا يتناول أثر الملح، أو تفسير خاطئ</w:t>
            </w:r>
          </w:p>
        </w:tc>
        <w:tc>
          <w:tcPr>
            <w:tcW w:type="dxa" w:w="1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يتوقع أن الملح يزيد الصدأ دون تفسير علمي للتفاعل</w:t>
            </w:r>
          </w:p>
        </w:tc>
        <w:tc>
          <w:tcPr>
            <w:tcW w:type="dxa" w:w="2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يربط الصدأ بتفاعل الحديد مع الأكسجين والماء ويذكر أن الملح يسرّعه</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تفسير دقيق يربط تسارع الصدأ بأثر الملح ويقترح كيف تؤكد النتائج ذلك أو تنفيه</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تقدّم بروكهارت (2013) مبادئ عملية لكتابة واصفات جيدة، نلخصها في أربعة:</w:t>
      </w:r>
    </w:p>
    <w:p>
      <w:pPr>
        <w:pStyle w:val="ListParagraph"/>
        <w:keepNext/>
        <w:numPr>
          <w:ilvl w:val="0"/>
          <w:numId w:val="5"/>
        </w:numPr>
        <w:bidi/>
        <w:spacing w:after="60" w:before="80" w:line="300"/>
        <w:jc w:val="right"/>
      </w:pPr>
      <w:r>
        <w:rPr>
          <w:rFonts w:ascii="IBM Plex Sans Arabic" w:cs="IBM Plex Sans Arabic" w:eastAsia="IBM Plex Sans Arabic" w:hAnsi="IBM Plex Sans Arabic"/>
          <w:b/>
          <w:bCs/>
          <w:sz w:val="22"/>
          <w:szCs w:val="22"/>
          <w:rtl/>
        </w:rPr>
        <w:t xml:space="preserve">قابلة للملاحظة:</w:t>
      </w:r>
      <w:r>
        <w:rPr>
          <w:rFonts w:ascii="IBM Plex Sans Arabic" w:cs="IBM Plex Sans Arabic" w:eastAsia="IBM Plex Sans Arabic" w:hAnsi="IBM Plex Sans Arabic"/>
          <w:sz w:val="22"/>
          <w:szCs w:val="22"/>
          <w:rtl/>
        </w:rPr>
        <w:t xml:space="preserve"> تصف ما يظهر في الإجابة، لا انطباع المصحح. «يحدد المستقل والتابع» قابل للملاحظة؛ «فهم جيد للمتغيرات» ليس كذلك.</w:t>
      </w:r>
    </w:p>
    <w:p>
      <w:pPr>
        <w:pStyle w:val="ListParagraph"/>
        <w:keepNext/>
        <w:numPr>
          <w:ilvl w:val="0"/>
          <w:numId w:val="5"/>
        </w:numPr>
        <w:bidi/>
        <w:spacing w:after="60" w:before="80" w:line="300"/>
        <w:jc w:val="right"/>
      </w:pPr>
      <w:r>
        <w:rPr>
          <w:rFonts w:ascii="IBM Plex Sans Arabic" w:cs="IBM Plex Sans Arabic" w:eastAsia="IBM Plex Sans Arabic" w:hAnsi="IBM Plex Sans Arabic"/>
          <w:b/>
          <w:bCs/>
          <w:sz w:val="22"/>
          <w:szCs w:val="22"/>
          <w:rtl/>
        </w:rPr>
        <w:t xml:space="preserve">وصفية لا تقييمية:</w:t>
      </w:r>
      <w:r>
        <w:rPr>
          <w:rFonts w:ascii="IBM Plex Sans Arabic" w:cs="IBM Plex Sans Arabic" w:eastAsia="IBM Plex Sans Arabic" w:hAnsi="IBM Plex Sans Arabic"/>
          <w:sz w:val="22"/>
          <w:szCs w:val="22"/>
          <w:rtl/>
        </w:rPr>
        <w:t xml:space="preserve"> الكلمات مثل «ممتاز» و«جيد» و«ضعيف» تكرر رقم المستوى ولا تشرحه. الواصف يقول </w:t>
      </w:r>
      <w:r>
        <w:rPr>
          <w:rFonts w:ascii="IBM Plex Sans Arabic" w:cs="IBM Plex Sans Arabic" w:eastAsia="IBM Plex Sans Arabic" w:hAnsi="IBM Plex Sans Arabic"/>
          <w:b/>
          <w:bCs/>
          <w:sz w:val="22"/>
          <w:szCs w:val="22"/>
          <w:rtl/>
        </w:rPr>
        <w:t xml:space="preserve">ما</w:t>
      </w:r>
      <w:r>
        <w:rPr>
          <w:rFonts w:ascii="IBM Plex Sans Arabic" w:cs="IBM Plex Sans Arabic" w:eastAsia="IBM Plex Sans Arabic" w:hAnsi="IBM Plex Sans Arabic"/>
          <w:sz w:val="22"/>
          <w:szCs w:val="22"/>
          <w:rtl/>
        </w:rPr>
        <w:t xml:space="preserve"> الذي يجعل الأداء في هذا المستوى.</w:t>
      </w:r>
    </w:p>
    <w:p>
      <w:pPr>
        <w:pStyle w:val="ListParagraph"/>
        <w:keepNext/>
        <w:numPr>
          <w:ilvl w:val="0"/>
          <w:numId w:val="5"/>
        </w:numPr>
        <w:bidi/>
        <w:spacing w:after="60" w:before="80" w:line="300"/>
        <w:jc w:val="right"/>
      </w:pPr>
      <w:r>
        <w:rPr>
          <w:rFonts w:ascii="IBM Plex Sans Arabic" w:cs="IBM Plex Sans Arabic" w:eastAsia="IBM Plex Sans Arabic" w:hAnsi="IBM Plex Sans Arabic"/>
          <w:b/>
          <w:bCs/>
          <w:sz w:val="22"/>
          <w:szCs w:val="22"/>
          <w:rtl/>
        </w:rPr>
        <w:t xml:space="preserve">متمايزة:</w:t>
      </w:r>
      <w:r>
        <w:rPr>
          <w:rFonts w:ascii="IBM Plex Sans Arabic" w:cs="IBM Plex Sans Arabic" w:eastAsia="IBM Plex Sans Arabic" w:hAnsi="IBM Plex Sans Arabic"/>
          <w:sz w:val="22"/>
          <w:szCs w:val="22"/>
          <w:rtl/>
        </w:rPr>
        <w:t xml:space="preserve"> كل مستوى يختلف عن جاره بفرق يستطيع المصحح أن يشير إليه في الإجابة. إن لم يستطع مصححان أن يتفقا على الفرق بين المستويين 1 و 2، فالواصفان متداخلان.</w:t>
      </w:r>
    </w:p>
    <w:p>
      <w:pPr>
        <w:pStyle w:val="ListParagraph"/>
        <w:keepNext/>
        <w:numPr>
          <w:ilvl w:val="0"/>
          <w:numId w:val="5"/>
        </w:numPr>
        <w:bidi/>
        <w:spacing w:after="60" w:before="80" w:line="300"/>
        <w:jc w:val="right"/>
      </w:pPr>
      <w:r>
        <w:rPr>
          <w:rFonts w:ascii="IBM Plex Sans Arabic" w:cs="IBM Plex Sans Arabic" w:eastAsia="IBM Plex Sans Arabic" w:hAnsi="IBM Plex Sans Arabic"/>
          <w:b/>
          <w:bCs/>
          <w:sz w:val="22"/>
          <w:szCs w:val="22"/>
          <w:rtl/>
        </w:rPr>
        <w:t xml:space="preserve">تصف جودة التعلم لا عدد الكلمات:</w:t>
      </w:r>
      <w:r>
        <w:rPr>
          <w:rFonts w:ascii="IBM Plex Sans Arabic" w:cs="IBM Plex Sans Arabic" w:eastAsia="IBM Plex Sans Arabic" w:hAnsi="IBM Plex Sans Arabic"/>
          <w:sz w:val="22"/>
          <w:szCs w:val="22"/>
          <w:rtl/>
        </w:rPr>
        <w:t xml:space="preserve"> «يكتب ثلاث جمل» يكافئ الطول لا الفهم. العدّ مقبول حين يكون جزءاً من الناتج نفسه، مثل «يضبط ثابتين أو أكثر».</w:t>
      </w:r>
    </w:p>
    <w:p>
      <w:pPr>
        <w:bidi/>
        <w:spacing w:after="120" w:line="300"/>
        <w:jc w:val="right"/>
      </w:pPr>
      <w:r>
        <w:rPr>
          <w:rFonts w:ascii="IBM Plex Sans Arabic" w:cs="IBM Plex Sans Arabic" w:eastAsia="IBM Plex Sans Arabic" w:hAnsi="IBM Plex Sans Arabic"/>
          <w:b/>
          <w:bCs/>
          <w:sz w:val="22"/>
          <w:szCs w:val="22"/>
          <w:rtl/>
        </w:rPr>
        <w:t xml:space="preserve">تمرين سريع:</w:t>
      </w:r>
      <w:r>
        <w:rPr>
          <w:rFonts w:ascii="IBM Plex Sans Arabic" w:cs="IBM Plex Sans Arabic" w:eastAsia="IBM Plex Sans Arabic" w:hAnsi="IBM Plex Sans Arabic"/>
          <w:sz w:val="22"/>
          <w:szCs w:val="22"/>
          <w:rtl/>
        </w:rPr>
        <w:t xml:space="preserve"> في سلم المشغل، الواصف «خطوات ناقصة لا يمكن تكرارها» في المستوى 1، والواصف «خطوات قابلة للتنفيذ مع طريقة لملاحظة الصدأ» في المستوى 2. أين تضع إجابة تقول «أضعهما وأراقب»؟ ستعود إلى هذا السؤال في المشغل، لأن الخلاف حوله متوقع.</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5. جودة سلم التقدير: الثبات والعواقب</w:t>
      </w:r>
    </w:p>
    <w:p>
      <w:pPr>
        <w:bidi/>
        <w:spacing w:after="120" w:line="300"/>
        <w:jc w:val="right"/>
      </w:pPr>
      <w:r>
        <w:rPr>
          <w:rFonts w:ascii="IBM Plex Sans Arabic" w:cs="IBM Plex Sans Arabic" w:eastAsia="IBM Plex Sans Arabic" w:hAnsi="IBM Plex Sans Arabic"/>
          <w:sz w:val="22"/>
          <w:szCs w:val="22"/>
          <w:rtl/>
        </w:rPr>
        <w:t xml:space="preserve">راجع يونسون وسفينغبي (2007) الدراسات المنشورة عن استخدام سلالم التقدير، وخلصا إلى ثلاث نتائج تهم المعلم:</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السلم يرفع اتفاق المصححين، لكن بشروط.</w:t>
      </w:r>
      <w:r>
        <w:rPr>
          <w:rFonts w:ascii="IBM Plex Sans Arabic" w:cs="IBM Plex Sans Arabic" w:eastAsia="IBM Plex Sans Arabic" w:hAnsi="IBM Plex Sans Arabic"/>
          <w:sz w:val="22"/>
          <w:szCs w:val="22"/>
          <w:rtl/>
        </w:rPr>
        <w:t xml:space="preserve"> يرتفع الاتفاق أكثر حين يكون السلم تحليلياً وخاصاً بالمهمة، وحين يُرفق بأمثلة من إجابات مرجعية، وحين يتدرب المصححون عليه. السلم وحده، دون أمثلة ودون تدريب، لا يضمن الاتفاق.</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السلم لا يضمن الصدق بذاته.</w:t>
      </w:r>
      <w:r>
        <w:rPr>
          <w:rFonts w:ascii="IBM Plex Sans Arabic" w:cs="IBM Plex Sans Arabic" w:eastAsia="IBM Plex Sans Arabic" w:hAnsi="IBM Plex Sans Arabic"/>
          <w:sz w:val="22"/>
          <w:szCs w:val="22"/>
          <w:rtl/>
        </w:rPr>
        <w:t xml:space="preserve"> سلم ثابت قد يقيس أشياء لا علاقة لها بالناتج، مثل الطول أو جمال الخط أو سلامة اللغة في اختبار علوم. لذلك نراجع معايير السلم مقابل الناتج كما راجعنا الفقرات مقابل جدول المواصفات في الأسبوع 3.</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للسلم عواقب تعليمية.</w:t>
      </w:r>
      <w:r>
        <w:rPr>
          <w:rFonts w:ascii="IBM Plex Sans Arabic" w:cs="IBM Plex Sans Arabic" w:eastAsia="IBM Plex Sans Arabic" w:hAnsi="IBM Plex Sans Arabic"/>
          <w:sz w:val="22"/>
          <w:szCs w:val="22"/>
          <w:rtl/>
        </w:rPr>
        <w:t xml:space="preserve"> إعلان المعايير قبل المهمة يوضح التوقعات للطلبة، ويدعم تقييمهم الذاتي وتقييم الأقران. وهذا يرتبط باستراتيجية «توضيح نوايا التعلم ومعايير النجاح» من الاستراتيجيات الخمس للتقويم التكويني عند ويليام (2017).</w:t>
      </w:r>
    </w:p>
    <w:p>
      <w:pPr>
        <w:bidi/>
        <w:spacing w:after="120" w:line="300"/>
        <w:jc w:val="right"/>
      </w:pPr>
      <w:r>
        <w:rPr>
          <w:rFonts w:ascii="IBM Plex Sans Arabic" w:cs="IBM Plex Sans Arabic" w:eastAsia="IBM Plex Sans Arabic" w:hAnsi="IBM Plex Sans Arabic"/>
          <w:b/>
          <w:bCs/>
          <w:sz w:val="22"/>
          <w:szCs w:val="22"/>
          <w:rtl/>
        </w:rPr>
        <w:t xml:space="preserve">صلة بالمعايير الدولية:</w:t>
      </w:r>
      <w:r>
        <w:rPr>
          <w:rFonts w:ascii="IBM Plex Sans Arabic" w:cs="IBM Plex Sans Arabic" w:eastAsia="IBM Plex Sans Arabic" w:hAnsi="IBM Plex Sans Arabic"/>
          <w:sz w:val="22"/>
          <w:szCs w:val="22"/>
          <w:rtl/>
        </w:rPr>
        <w:t xml:space="preserve"> العواقب أحد مصادر أدلة الصدق الخمسة في المعايير الدولية للاختبارات التربوية والنفسية (2014). سلم يكافئ الطول، مثلاً، قد يعلّم الطلبة أن يكتبوا كثيراً بدل أن يفكروا جيداً. هذا أثر سلبي يُحسب على السلم لا على الطالب.</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6. معايرة المصححين</w:t>
      </w:r>
    </w:p>
    <w:p>
      <w:pPr>
        <w:bidi/>
        <w:spacing w:after="120" w:line="300"/>
        <w:jc w:val="right"/>
      </w:pPr>
      <w:r>
        <w:rPr>
          <w:rFonts w:ascii="IBM Plex Sans Arabic" w:cs="IBM Plex Sans Arabic" w:eastAsia="IBM Plex Sans Arabic" w:hAnsi="IBM Plex Sans Arabic"/>
          <w:b/>
          <w:bCs/>
          <w:sz w:val="22"/>
          <w:szCs w:val="22"/>
          <w:rtl/>
        </w:rPr>
        <w:t xml:space="preserve">المعايرة</w:t>
      </w:r>
      <w:r>
        <w:rPr>
          <w:rFonts w:ascii="IBM Plex Sans Arabic" w:cs="IBM Plex Sans Arabic" w:eastAsia="IBM Plex Sans Arabic" w:hAnsi="IBM Plex Sans Arabic"/>
          <w:sz w:val="22"/>
          <w:szCs w:val="22"/>
          <w:rtl/>
        </w:rPr>
        <w:t xml:space="preserve"> عملية تقريب أحكام المصححين من فهم مشترك للسلم قبل التصحيح الفعلي. لا نفترض أن مصححين قرأا السلم نفسه سيطبقانه بالطريقة نفسها؛ نتحقق من ذلك بالأرقام.</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6.1 الإجابات المرجعية</w:t>
      </w:r>
    </w:p>
    <w:p>
      <w:pPr>
        <w:bidi/>
        <w:spacing w:after="120" w:line="300"/>
        <w:jc w:val="right"/>
      </w:pPr>
      <w:r>
        <w:rPr>
          <w:rFonts w:ascii="IBM Plex Sans Arabic" w:cs="IBM Plex Sans Arabic" w:eastAsia="IBM Plex Sans Arabic" w:hAnsi="IBM Plex Sans Arabic"/>
          <w:b/>
          <w:bCs/>
          <w:sz w:val="22"/>
          <w:szCs w:val="22"/>
          <w:rtl/>
        </w:rPr>
        <w:t xml:space="preserve">الإجابة المرجعية</w:t>
      </w:r>
      <w:r>
        <w:rPr>
          <w:rFonts w:ascii="IBM Plex Sans Arabic" w:cs="IBM Plex Sans Arabic" w:eastAsia="IBM Plex Sans Arabic" w:hAnsi="IBM Plex Sans Arabic"/>
          <w:sz w:val="22"/>
          <w:szCs w:val="22"/>
          <w:rtl/>
        </w:rPr>
        <w:t xml:space="preserve"> إجابة متفق على درجتها، تُستخدم مثالاً على مستوى معيّن. في المعايرة نختار مجموعة صغيرة من الإجابات تغطي المستويات كلها، ويتفق عليها فريق قبل التصحيح، ثم يصحّحها كل مصحح جديد دون أن يرى الدرجات المرجعية، ونقارن.</w:t>
      </w:r>
    </w:p>
    <w:p>
      <w:pPr>
        <w:bidi/>
        <w:spacing w:after="120" w:line="300"/>
        <w:jc w:val="right"/>
      </w:pPr>
      <w:r>
        <w:rPr>
          <w:rFonts w:ascii="IBM Plex Sans Arabic" w:cs="IBM Plex Sans Arabic" w:eastAsia="IBM Plex Sans Arabic" w:hAnsi="IBM Plex Sans Arabic"/>
          <w:sz w:val="22"/>
          <w:szCs w:val="22"/>
          <w:rtl/>
        </w:rPr>
        <w:t xml:space="preserve">في مشغل هذا الأسبوع ثماني إجابات (ج1 إلى ج8) </w:t>
      </w:r>
      <w:r>
        <w:rPr>
          <w:rFonts w:ascii="IBM Plex Sans Arabic" w:cs="IBM Plex Sans Arabic" w:eastAsia="IBM Plex Sans Arabic" w:hAnsi="IBM Plex Sans Arabic"/>
          <w:b/>
          <w:bCs/>
          <w:sz w:val="22"/>
          <w:szCs w:val="22"/>
          <w:rtl/>
        </w:rPr>
        <w:t xml:space="preserve">كُتبت للمساق</w:t>
      </w:r>
      <w:r>
        <w:rPr>
          <w:rFonts w:ascii="IBM Plex Sans Arabic" w:cs="IBM Plex Sans Arabic" w:eastAsia="IBM Plex Sans Arabic" w:hAnsi="IBM Plex Sans Arabic"/>
          <w:sz w:val="22"/>
          <w:szCs w:val="22"/>
          <w:rtl/>
        </w:rPr>
        <w:t xml:space="preserve"> نموذجاً تدريبياً، وليست إجابات طلبة حقيقيين. ومعها درجات مرجعية أعدّها المساق للتدريب. هذه الدرجات ليست حكماً نهائياً لا يُناقش: الخلاف المبرر بالرجوع إلى نص الإجابة ونص الواصف جزء من المعايرة، وقد ينتهي بتعديل الواصف لا بتعديل درجتك.</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6.2 ثلاثة مؤشرات</w:t>
      </w:r>
    </w:p>
    <w:p>
      <w:pPr>
        <w:bidi/>
        <w:spacing w:after="120" w:line="300"/>
        <w:jc w:val="right"/>
      </w:pPr>
      <w:r>
        <w:rPr>
          <w:rFonts w:ascii="IBM Plex Sans Arabic" w:cs="IBM Plex Sans Arabic" w:eastAsia="IBM Plex Sans Arabic" w:hAnsi="IBM Plex Sans Arabic"/>
          <w:sz w:val="22"/>
          <w:szCs w:val="22"/>
          <w:rtl/>
        </w:rPr>
        <w:t xml:space="preserve">نقارن المصحح بالدرجات المرجعية على مستوى كل </w:t>
      </w:r>
      <w:r>
        <w:rPr>
          <w:rFonts w:ascii="IBM Plex Sans Arabic" w:cs="IBM Plex Sans Arabic" w:eastAsia="IBM Plex Sans Arabic" w:hAnsi="IBM Plex Sans Arabic"/>
          <w:b/>
          <w:bCs/>
          <w:sz w:val="22"/>
          <w:szCs w:val="22"/>
          <w:rtl/>
        </w:rPr>
        <w:t xml:space="preserve">درجة جزئية</w:t>
      </w:r>
      <w:r>
        <w:rPr>
          <w:rFonts w:ascii="IBM Plex Sans Arabic" w:cs="IBM Plex Sans Arabic" w:eastAsia="IBM Plex Sans Arabic" w:hAnsi="IBM Plex Sans Arabic"/>
          <w:sz w:val="22"/>
          <w:szCs w:val="22"/>
          <w:rtl/>
        </w:rPr>
        <w:t xml:space="preserve">، أي كل معيار في كل إجابة. في المشغل: 8 إجابات × 3 معايير = 24 درجة جزئية.</w:t>
      </w:r>
    </w:p>
    <w:p>
      <w:pPr>
        <w:bidi/>
        <w:spacing w:after="120" w:line="300"/>
        <w:jc w:val="right"/>
      </w:pPr>
      <w:r>
        <w:rPr>
          <w:rFonts w:ascii="IBM Plex Sans Arabic" w:cs="IBM Plex Sans Arabic" w:eastAsia="IBM Plex Sans Arabic" w:hAnsi="IBM Plex Sans Arabic"/>
          <w:b/>
          <w:bCs/>
          <w:sz w:val="22"/>
          <w:szCs w:val="22"/>
          <w:rtl/>
        </w:rPr>
        <w:t xml:space="preserve">الاتفاق التام:</w:t>
      </w:r>
      <w:r>
        <w:rPr>
          <w:rFonts w:ascii="IBM Plex Sans Arabic" w:cs="IBM Plex Sans Arabic" w:eastAsia="IBM Plex Sans Arabic" w:hAnsi="IBM Plex Sans Arabic"/>
          <w:sz w:val="22"/>
          <w:szCs w:val="22"/>
          <w:rtl/>
        </w:rPr>
        <w:t xml:space="preserve"> نسبة الدرجات الجزئية التي تطابقت تماماً:</w:t>
      </w:r>
    </w:p>
    <w:p>
      <w:pPr>
        <w:shd w:fill="F2F6FA" w:color="auto" w:val="clear"/>
        <w:bidi w:val="false"/>
        <w:spacing w:after="160" w:before="80"/>
        <w:jc w:val="center"/>
      </w:pPr>
      <w:r>
        <w:rPr>
          <w:rFonts w:ascii="Cambria Math" w:cs="IBM Plex Sans Arabic" w:hAnsi="Cambria Math"/>
          <w:i w:val="false"/>
          <w:iCs w:val="false"/>
          <w:sz w:val="24"/>
          <w:szCs w:val="24"/>
        </w:rPr>
        <w:t xml:space="preserve">Exact agreement = (number of identical sub-scores) / 24</w:t>
      </w:r>
    </w:p>
    <w:p>
      <w:pPr>
        <w:bidi/>
        <w:spacing w:after="120" w:line="300"/>
        <w:jc w:val="right"/>
      </w:pPr>
      <w:r>
        <w:rPr>
          <w:rFonts w:ascii="IBM Plex Sans Arabic" w:cs="IBM Plex Sans Arabic" w:eastAsia="IBM Plex Sans Arabic" w:hAnsi="IBM Plex Sans Arabic"/>
          <w:b/>
          <w:bCs/>
          <w:sz w:val="22"/>
          <w:szCs w:val="22"/>
          <w:rtl/>
        </w:rPr>
        <w:t xml:space="preserve">الاتفاق التام أو المتجاور:</w:t>
      </w:r>
      <w:r>
        <w:rPr>
          <w:rFonts w:ascii="IBM Plex Sans Arabic" w:cs="IBM Plex Sans Arabic" w:eastAsia="IBM Plex Sans Arabic" w:hAnsi="IBM Plex Sans Arabic"/>
          <w:sz w:val="22"/>
          <w:szCs w:val="22"/>
          <w:rtl/>
        </w:rPr>
        <w:t xml:space="preserve"> نسبة الدرجات الجزئية التي لا يزيد الفرق فيها على درجة واحدة:</w:t>
      </w:r>
    </w:p>
    <w:p>
      <w:pPr>
        <w:shd w:fill="F2F6FA" w:color="auto" w:val="clear"/>
        <w:bidi w:val="false"/>
        <w:spacing w:after="160" w:before="80"/>
        <w:jc w:val="center"/>
      </w:pPr>
      <w:r>
        <w:rPr>
          <w:rFonts w:ascii="Cambria Math" w:cs="IBM Plex Sans Arabic" w:hAnsi="Cambria Math"/>
          <w:i w:val="false"/>
          <w:iCs w:val="false"/>
          <w:sz w:val="24"/>
          <w:szCs w:val="24"/>
        </w:rPr>
        <w:t xml:space="preserve">Adjacent agreement = (number of sub-scores with |difference| ≤ 1) / 24</w:t>
      </w:r>
    </w:p>
    <w:p>
      <w:pPr>
        <w:bidi/>
        <w:spacing w:after="120" w:line="300"/>
        <w:jc w:val="right"/>
      </w:pPr>
      <w:r>
        <w:rPr>
          <w:rFonts w:ascii="IBM Plex Sans Arabic" w:cs="IBM Plex Sans Arabic" w:eastAsia="IBM Plex Sans Arabic" w:hAnsi="IBM Plex Sans Arabic"/>
          <w:b/>
          <w:bCs/>
          <w:sz w:val="22"/>
          <w:szCs w:val="22"/>
          <w:rtl/>
        </w:rPr>
        <w:t xml:space="preserve">متوسط الفرق (التشدد والتساهل):</w:t>
      </w:r>
      <w:r>
        <w:rPr>
          <w:rFonts w:ascii="IBM Plex Sans Arabic" w:cs="IBM Plex Sans Arabic" w:eastAsia="IBM Plex Sans Arabic" w:hAnsi="IBM Plex Sans Arabic"/>
          <w:sz w:val="22"/>
          <w:szCs w:val="22"/>
          <w:rtl/>
        </w:rPr>
        <w:t xml:space="preserve"> لكل معيار، نطرح الدرجة المرجعية من درجة المصحح ونأخذ المتوسط على الإجابات الثماني:</w:t>
      </w:r>
    </w:p>
    <w:p>
      <w:pPr>
        <w:shd w:fill="F2F6FA" w:color="auto" w:val="clear"/>
        <w:bidi w:val="false"/>
        <w:spacing w:after="160" w:before="80"/>
        <w:jc w:val="center"/>
      </w:pPr>
      <w:r>
        <w:rPr>
          <w:rFonts w:ascii="Cambria Math" w:cs="IBM Plex Sans Arabic" w:hAnsi="Cambria Math"/>
          <w:i w:val="false"/>
          <w:iCs w:val="false"/>
          <w:sz w:val="24"/>
          <w:szCs w:val="24"/>
        </w:rPr>
        <w:t xml:space="preserve">Mean difference = Σ (scorer − reference) / 8</w:t>
      </w:r>
    </w:p>
    <w:p>
      <w:pPr>
        <w:bidi/>
        <w:spacing w:after="120" w:line="300"/>
        <w:jc w:val="right"/>
      </w:pPr>
      <w:r>
        <w:rPr>
          <w:rFonts w:ascii="IBM Plex Sans Arabic" w:cs="IBM Plex Sans Arabic" w:eastAsia="IBM Plex Sans Arabic" w:hAnsi="IBM Plex Sans Arabic"/>
          <w:sz w:val="22"/>
          <w:szCs w:val="22"/>
          <w:rtl/>
        </w:rPr>
        <w:t xml:space="preserve">القيمة </w:t>
      </w:r>
      <w:r>
        <w:rPr>
          <w:rFonts w:ascii="IBM Plex Sans Arabic" w:cs="IBM Plex Sans Arabic" w:eastAsia="IBM Plex Sans Arabic" w:hAnsi="IBM Plex Sans Arabic"/>
          <w:b/>
          <w:bCs/>
          <w:sz w:val="22"/>
          <w:szCs w:val="22"/>
          <w:rtl/>
        </w:rPr>
        <w:t xml:space="preserve">الموجبة</w:t>
      </w:r>
      <w:r>
        <w:rPr>
          <w:rFonts w:ascii="IBM Plex Sans Arabic" w:cs="IBM Plex Sans Arabic" w:eastAsia="IBM Plex Sans Arabic" w:hAnsi="IBM Plex Sans Arabic"/>
          <w:sz w:val="22"/>
          <w:szCs w:val="22"/>
          <w:rtl/>
        </w:rPr>
        <w:t xml:space="preserve"> تعني أن المصحح </w:t>
      </w:r>
      <w:r>
        <w:rPr>
          <w:rFonts w:ascii="IBM Plex Sans Arabic" w:cs="IBM Plex Sans Arabic" w:eastAsia="IBM Plex Sans Arabic" w:hAnsi="IBM Plex Sans Arabic"/>
          <w:b/>
          <w:bCs/>
          <w:sz w:val="22"/>
          <w:szCs w:val="22"/>
          <w:rtl/>
        </w:rPr>
        <w:t xml:space="preserve">متساهل</w:t>
      </w:r>
      <w:r>
        <w:rPr>
          <w:rFonts w:ascii="IBM Plex Sans Arabic" w:cs="IBM Plex Sans Arabic" w:eastAsia="IBM Plex Sans Arabic" w:hAnsi="IBM Plex Sans Arabic"/>
          <w:sz w:val="22"/>
          <w:szCs w:val="22"/>
          <w:rtl/>
        </w:rPr>
        <w:t xml:space="preserve"> في هذا المعيار (يعطي أكثر من المرجعي)، و</w:t>
      </w:r>
      <w:r>
        <w:rPr>
          <w:rFonts w:ascii="IBM Plex Sans Arabic" w:cs="IBM Plex Sans Arabic" w:eastAsia="IBM Plex Sans Arabic" w:hAnsi="IBM Plex Sans Arabic"/>
          <w:b/>
          <w:bCs/>
          <w:sz w:val="22"/>
          <w:szCs w:val="22"/>
          <w:rtl/>
        </w:rPr>
        <w:t xml:space="preserve">السالبة</w:t>
      </w:r>
      <w:r>
        <w:rPr>
          <w:rFonts w:ascii="IBM Plex Sans Arabic" w:cs="IBM Plex Sans Arabic" w:eastAsia="IBM Plex Sans Arabic" w:hAnsi="IBM Plex Sans Arabic"/>
          <w:sz w:val="22"/>
          <w:szCs w:val="22"/>
          <w:rtl/>
        </w:rPr>
        <w:t xml:space="preserve"> تعني أنه </w:t>
      </w:r>
      <w:r>
        <w:rPr>
          <w:rFonts w:ascii="IBM Plex Sans Arabic" w:cs="IBM Plex Sans Arabic" w:eastAsia="IBM Plex Sans Arabic" w:hAnsi="IBM Plex Sans Arabic"/>
          <w:b/>
          <w:bCs/>
          <w:sz w:val="22"/>
          <w:szCs w:val="22"/>
          <w:rtl/>
        </w:rPr>
        <w:t xml:space="preserve">متشدد</w:t>
      </w:r>
      <w:r>
        <w:rPr>
          <w:rFonts w:ascii="IBM Plex Sans Arabic" w:cs="IBM Plex Sans Arabic" w:eastAsia="IBM Plex Sans Arabic" w:hAnsi="IBM Plex Sans Arabic"/>
          <w:sz w:val="22"/>
          <w:szCs w:val="22"/>
          <w:rtl/>
        </w:rPr>
        <w:t xml:space="preserve">. والقيمة القريبة من الصفر لا تعني بالضرورة اتفاقاً: قد يتساهل المصحح في إجابة ويتشدد في أخرى فيلغي أحد الفرقين الآخر. لذلك نقرأ متوسط الفرق مع نسبة الاتفاق التام، لا وحده.</w:t>
      </w:r>
    </w:p>
    <w:p>
      <w:pPr>
        <w:bidi/>
        <w:spacing w:after="120" w:line="300"/>
        <w:jc w:val="right"/>
      </w:pPr>
      <w:r>
        <w:rPr>
          <w:rFonts w:ascii="IBM Plex Sans Arabic" w:cs="IBM Plex Sans Arabic" w:eastAsia="IBM Plex Sans Arabic" w:hAnsi="IBM Plex Sans Arabic"/>
          <w:b/>
          <w:bCs/>
          <w:sz w:val="22"/>
          <w:szCs w:val="22"/>
          <w:rtl/>
        </w:rPr>
        <w:t xml:space="preserve">مؤشر رابع على مستوى الإجابة:</w:t>
      </w:r>
      <w:r>
        <w:rPr>
          <w:rFonts w:ascii="IBM Plex Sans Arabic" w:cs="IBM Plex Sans Arabic" w:eastAsia="IBM Plex Sans Arabic" w:hAnsi="IBM Plex Sans Arabic"/>
          <w:sz w:val="22"/>
          <w:szCs w:val="22"/>
          <w:rtl/>
        </w:rPr>
        <w:t xml:space="preserve"> عدد الإجابات التي يختلف فيها مجموع المصحح عن المجموع المرجعي بدرجتين أو أكثر. هذا مهم لأن الطالب يتلقى المجموع لا الدرجات الجزئية.</w:t>
      </w:r>
    </w:p>
    <w:p>
      <w:pPr>
        <w:bidi/>
        <w:spacing w:after="120" w:line="300"/>
        <w:jc w:val="right"/>
      </w:pPr>
      <w:r>
        <w:rPr>
          <w:rFonts w:ascii="IBM Plex Sans Arabic" w:cs="IBM Plex Sans Arabic" w:eastAsia="IBM Plex Sans Arabic" w:hAnsi="IBM Plex Sans Arabic"/>
          <w:sz w:val="22"/>
          <w:szCs w:val="22"/>
          <w:rtl/>
        </w:rPr>
        <w:t xml:space="preserve">ورقة «المقارنة» في ملف الإكسل تحسب المؤشرات الثلاثة لأي زوج: تصحيحك مقابل المرجعية، وتصحيح كلود مقابل المرجعية، وتصحيحك مقابل تصحيح كلود. وتحسب أيضاً عدد الإجابات التي يختلف فيها مجموعك عن المرجعي بدرجتين أو أكثر.</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6.3 مثال محلول</w:t>
      </w:r>
    </w:p>
    <w:p>
      <w:pPr>
        <w:bidi/>
        <w:spacing w:after="120" w:line="300"/>
        <w:jc w:val="right"/>
      </w:pPr>
      <w:r>
        <w:rPr>
          <w:rFonts w:ascii="IBM Plex Sans Arabic" w:cs="IBM Plex Sans Arabic" w:eastAsia="IBM Plex Sans Arabic" w:hAnsi="IBM Plex Sans Arabic"/>
          <w:sz w:val="22"/>
          <w:szCs w:val="22"/>
          <w:rtl/>
        </w:rPr>
        <w:t xml:space="preserve">مصحح افتراضي صحّح ثماني إجابات افتراضية (س1 إلى س8) بسلم من ثلاثة معايير، فاختلف عن الدرجات المرجعية في ست درجات جزئية، كلها بفرق درجة واحدة إلى الأسفل: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44"/>
        <w:gridCol w:w="4034"/>
        <w:gridCol w:w="2960"/>
      </w:tblGrid>
      <w:tr>
        <w:trPr>
          <w:cantSplit/>
          <w:tblHeader/>
        </w:trPr>
        <w:tc>
          <w:tcPr>
            <w:tcW w:type="dxa" w:w="26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الإجابة</w:t>
            </w:r>
          </w:p>
        </w:tc>
        <w:tc>
          <w:tcPr>
            <w:tcW w:type="dxa" w:w="40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المعيار</w:t>
            </w:r>
          </w:p>
        </w:tc>
        <w:tc>
          <w:tcPr>
            <w:tcW w:type="dxa" w:w="2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الفرق عن المرجعية</w:t>
            </w:r>
          </w:p>
        </w:tc>
      </w:tr>
      <w:tr>
        <w:trPr>
          <w:cantSplit/>
        </w:trPr>
        <w:tc>
          <w:tcPr>
            <w:tcW w:type="dxa" w:w="26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س2</w:t>
            </w:r>
          </w:p>
        </w:tc>
        <w:tc>
          <w:tcPr>
            <w:tcW w:type="dxa" w:w="40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التفسير العلمي</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r>
      <w:tr>
        <w:trPr>
          <w:cantSplit/>
        </w:trPr>
        <w:tc>
          <w:tcPr>
            <w:tcW w:type="dxa" w:w="26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س3</w:t>
            </w:r>
          </w:p>
        </w:tc>
        <w:tc>
          <w:tcPr>
            <w:tcW w:type="dxa" w:w="40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خطوات التجربة وجمع البيانات</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r>
      <w:tr>
        <w:trPr>
          <w:cantSplit/>
        </w:trPr>
        <w:tc>
          <w:tcPr>
            <w:tcW w:type="dxa" w:w="26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س3</w:t>
            </w:r>
          </w:p>
        </w:tc>
        <w:tc>
          <w:tcPr>
            <w:tcW w:type="dxa" w:w="40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التفسير العلمي</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r>
      <w:tr>
        <w:trPr>
          <w:cantSplit/>
        </w:trPr>
        <w:tc>
          <w:tcPr>
            <w:tcW w:type="dxa" w:w="26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س5</w:t>
            </w:r>
          </w:p>
        </w:tc>
        <w:tc>
          <w:tcPr>
            <w:tcW w:type="dxa" w:w="40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خطوات التجربة وجمع البيانات</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r>
      <w:tr>
        <w:trPr>
          <w:cantSplit/>
        </w:trPr>
        <w:tc>
          <w:tcPr>
            <w:tcW w:type="dxa" w:w="26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س6</w:t>
            </w:r>
          </w:p>
        </w:tc>
        <w:tc>
          <w:tcPr>
            <w:tcW w:type="dxa" w:w="40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التفسير العلمي</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r>
      <w:tr>
        <w:trPr>
          <w:cantSplit/>
        </w:trPr>
        <w:tc>
          <w:tcPr>
            <w:tcW w:type="dxa" w:w="26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س8</w:t>
            </w:r>
          </w:p>
        </w:tc>
        <w:tc>
          <w:tcPr>
            <w:tcW w:type="dxa" w:w="40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المتغيرات والضبط</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الحساب:</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الاتفاق التام: 18 من 24، أي 75%.</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الاتفاق التام أو المتجاور: 24 من 24، أي 100%، لأن كل الفروق بدرجة واحدة.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متوسط الفرق في المتغيرات والضبط: فرق واحد مقداره ‎−1 مقسوماً على 8، أي ‎−0.13 تقريباً.</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متوسط الفرق في خطوات التجربة: فرقان مجموعهما ‎−2 مقسوماً على 8، أي ‎−0.25.</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متوسط الفرق في التفسير العلمي: ثلاثة فروق مجموعها ‎−3 مقسوماً على 8، أي ‎−0.38 تقريباً.</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الإجابات التي يختلف مجموعها بدرجتين أو أكثر: إجابة واحدة نقص مجموعها درجتين (س3).</w:t>
      </w:r>
    </w:p>
    <w:p>
      <w:pPr>
        <w:bidi/>
        <w:spacing w:after="120" w:line="300"/>
        <w:jc w:val="right"/>
      </w:pPr>
      <w:r>
        <w:rPr>
          <w:rFonts w:ascii="IBM Plex Sans Arabic" w:cs="IBM Plex Sans Arabic" w:eastAsia="IBM Plex Sans Arabic" w:hAnsi="IBM Plex Sans Arabic"/>
          <w:b/>
          <w:bCs/>
          <w:sz w:val="22"/>
          <w:szCs w:val="22"/>
          <w:rtl/>
        </w:rPr>
        <w:t xml:space="preserve">التفسير:</w:t>
      </w:r>
      <w:r>
        <w:rPr>
          <w:rFonts w:ascii="IBM Plex Sans Arabic" w:cs="IBM Plex Sans Arabic" w:eastAsia="IBM Plex Sans Arabic" w:hAnsi="IBM Plex Sans Arabic"/>
          <w:sz w:val="22"/>
          <w:szCs w:val="22"/>
          <w:rtl/>
        </w:rPr>
        <w:t xml:space="preserve"> هذا المصحح متشدد قليلاً في المعايير الثلاثة، وأكثر تشدداً في التفسير العلمي. لم يتساهل في أي درجة. الاتفاق المتجاور الكامل يطمئن، لكنه لا يكفي: في سلم من أربعة مستويات، درجة واحدة تساوي ثلث المدى، وقد اجتمع فرقان في س3 فنقص مجموعها درجتين. الإجراء المقترح: يعود المصحح إلى واصفَي المستويين 2 و 3 في التفسير العلمي، ويقارنهما بالإجابتين س2 و س6، ويسأل نفسه: ما الذي جعلني أطلب أكثر مما يطلبه الواصف؟</w:t>
      </w:r>
    </w:p>
    <w:p>
      <w:pPr>
        <w:bidi/>
        <w:spacing w:after="120" w:line="300"/>
        <w:jc w:val="right"/>
      </w:pPr>
      <w:r>
        <w:rPr>
          <w:rFonts w:ascii="IBM Plex Sans Arabic" w:cs="IBM Plex Sans Arabic" w:eastAsia="IBM Plex Sans Arabic" w:hAnsi="IBM Plex Sans Arabic"/>
          <w:b/>
          <w:bCs/>
          <w:sz w:val="22"/>
          <w:szCs w:val="22"/>
          <w:rtl/>
        </w:rPr>
        <w:t xml:space="preserve">قاعدة إرشادية:</w:t>
      </w:r>
      <w:r>
        <w:rPr>
          <w:rFonts w:ascii="IBM Plex Sans Arabic" w:cs="IBM Plex Sans Arabic" w:eastAsia="IBM Plex Sans Arabic" w:hAnsi="IBM Plex Sans Arabic"/>
          <w:sz w:val="22"/>
          <w:szCs w:val="22"/>
          <w:rtl/>
        </w:rPr>
        <w:t xml:space="preserve"> تستخدم فرق التصحيح في الاختبارات الكبيرة حدوداً دنيا للاتفاق قبل السماح للمصحح بالتصحيح الفعلي. لا يوجد حد واحد متفق عليه، وتختلف الحدود بين البرامج وبحسب عدد المستويات. ما يهم في الصف أن تعرف موقعك وتحدد سبب الخلاف، لا أن تبلغ رقماً بعينه.</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6.4 أين كابا من كل هذا؟</w:t>
      </w:r>
    </w:p>
    <w:p>
      <w:pPr>
        <w:bidi/>
        <w:spacing w:after="120" w:line="300"/>
        <w:jc w:val="right"/>
      </w:pPr>
      <w:r>
        <w:rPr>
          <w:rFonts w:ascii="IBM Plex Sans Arabic" w:cs="IBM Plex Sans Arabic" w:eastAsia="IBM Plex Sans Arabic" w:hAnsi="IBM Plex Sans Arabic"/>
          <w:sz w:val="22"/>
          <w:szCs w:val="22"/>
          <w:rtl/>
        </w:rPr>
        <w:t xml:space="preserve">في الأسبوع 4 حسبنا معامل كابا لكوهين (1960)، وهو يطرح من الاتفاق الملاحظ الاتفاق المتوقع بالصدفة. وكان الدرس هناك أن اتفاقاً متجاوراً 100% قد يخفي اتفاقاً تاماً متواضعاً ومعامل كابا عند 0.41.</w:t>
      </w:r>
    </w:p>
    <w:p>
      <w:pPr>
        <w:bidi/>
        <w:spacing w:after="120" w:line="300"/>
        <w:jc w:val="right"/>
      </w:pPr>
      <w:r>
        <w:rPr>
          <w:rFonts w:ascii="IBM Plex Sans Arabic" w:cs="IBM Plex Sans Arabic" w:eastAsia="IBM Plex Sans Arabic" w:hAnsi="IBM Plex Sans Arabic"/>
          <w:sz w:val="22"/>
          <w:szCs w:val="22"/>
          <w:rtl/>
        </w:rPr>
        <w:t xml:space="preserve">لا نعيد حساب كابا هذا الأسبوع لسببين: العدد صغير (24 درجة جزئية موزعة على ثلاثة معايير)، فيكون المعامل غير مستقر؛ وغرضنا هنا تشخيصي: نريد أن نعرف </w:t>
      </w:r>
      <w:r>
        <w:rPr>
          <w:rFonts w:ascii="IBM Plex Sans Arabic" w:cs="IBM Plex Sans Arabic" w:eastAsia="IBM Plex Sans Arabic" w:hAnsi="IBM Plex Sans Arabic"/>
          <w:b/>
          <w:bCs/>
          <w:sz w:val="22"/>
          <w:szCs w:val="22"/>
          <w:rtl/>
        </w:rPr>
        <w:t xml:space="preserve">أين</w:t>
      </w:r>
      <w:r>
        <w:rPr>
          <w:rFonts w:ascii="IBM Plex Sans Arabic" w:cs="IBM Plex Sans Arabic" w:eastAsia="IBM Plex Sans Arabic" w:hAnsi="IBM Plex Sans Arabic"/>
          <w:sz w:val="22"/>
          <w:szCs w:val="22"/>
          <w:rtl/>
        </w:rPr>
        <w:t xml:space="preserve"> يختلف المصحح و</w:t>
      </w:r>
      <w:r>
        <w:rPr>
          <w:rFonts w:ascii="IBM Plex Sans Arabic" w:cs="IBM Plex Sans Arabic" w:eastAsia="IBM Plex Sans Arabic" w:hAnsi="IBM Plex Sans Arabic"/>
          <w:b/>
          <w:bCs/>
          <w:sz w:val="22"/>
          <w:szCs w:val="22"/>
          <w:rtl/>
        </w:rPr>
        <w:t xml:space="preserve">في أي اتجاه</w:t>
      </w:r>
      <w:r>
        <w:rPr>
          <w:rFonts w:ascii="IBM Plex Sans Arabic" w:cs="IBM Plex Sans Arabic" w:eastAsia="IBM Plex Sans Arabic" w:hAnsi="IBM Plex Sans Arabic"/>
          <w:sz w:val="22"/>
          <w:szCs w:val="22"/>
          <w:rtl/>
        </w:rPr>
        <w:t xml:space="preserve">، وهذا ما يعطيه متوسط الفرق ولا يعطيه كابا. في تقرير نهائي عن اتفاق مصححين على عدد كبير من الإجابات، يُفضَّل أن تُذكر نسبة الاتفاق ومعامل كابا معاً.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7. أربعة فخاخ في إجابات المشغل</w:t>
      </w:r>
    </w:p>
    <w:p>
      <w:pPr>
        <w:bidi/>
        <w:spacing w:after="120" w:line="300"/>
        <w:jc w:val="right"/>
      </w:pPr>
      <w:r>
        <w:rPr>
          <w:rFonts w:ascii="IBM Plex Sans Arabic" w:cs="IBM Plex Sans Arabic" w:eastAsia="IBM Plex Sans Arabic" w:hAnsi="IBM Plex Sans Arabic"/>
          <w:sz w:val="22"/>
          <w:szCs w:val="22"/>
          <w:rtl/>
        </w:rPr>
        <w:t xml:space="preserve">الإجابات الثماني ليست عشوائية. أربع منها صُممت لتختبر أخطاء معروفة في التصحيح:</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95"/>
        <w:gridCol w:w="3782"/>
        <w:gridCol w:w="4661"/>
      </w:tblGrid>
      <w:tr>
        <w:trPr>
          <w:cantSplit/>
          <w:tblHeader/>
        </w:trPr>
        <w:tc>
          <w:tcPr>
            <w:tcW w:type="dxa" w:w="11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الإجابة</w:t>
            </w:r>
          </w:p>
        </w:tc>
        <w:tc>
          <w:tcPr>
            <w:tcW w:type="dxa" w:w="37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فيها</w:t>
            </w:r>
          </w:p>
        </w:tc>
        <w:tc>
          <w:tcPr>
            <w:tcW w:type="dxa" w:w="46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الخطأ الذي تختبره</w:t>
            </w:r>
          </w:p>
        </w:tc>
      </w:tr>
      <w:tr>
        <w:trPr>
          <w:cantSplit/>
        </w:trPr>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ج5</w:t>
            </w:r>
          </w:p>
        </w:tc>
        <w:tc>
          <w:tcPr>
            <w:tcW w:type="dxa" w:w="3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كلام صحيح عن الصدأ والسفن، دون أي تجربة</w:t>
            </w:r>
          </w:p>
        </w:tc>
        <w:tc>
          <w:tcPr>
            <w:tcW w:type="dxa" w:w="46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التصحيح خارج المهمة: هل تكافئ معلومة صحيحة لا تجيب عن السؤال؟</w:t>
            </w:r>
          </w:p>
        </w:tc>
      </w:tr>
      <w:tr>
        <w:trPr>
          <w:cantSplit/>
        </w:trPr>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ج6</w:t>
            </w:r>
          </w:p>
        </w:tc>
        <w:tc>
          <w:tcPr>
            <w:tcW w:type="dxa" w:w="3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خطوات ممتازة (حجوم محددة، مدة، وزن قبل وبعد) وتفسير ضعيف</w:t>
            </w:r>
          </w:p>
        </w:tc>
        <w:tc>
          <w:tcPr>
            <w:tcW w:type="dxa" w:w="46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sz w:val="20"/>
                <w:szCs w:val="20"/>
                <w:rtl/>
              </w:rPr>
              <w:t xml:space="preserve">أثر الهالة:</w:t>
            </w:r>
            <w:r>
              <w:rPr>
                <w:rFonts w:ascii="IBM Plex Sans Arabic" w:cs="IBM Plex Sans Arabic" w:eastAsia="IBM Plex Sans Arabic" w:hAnsi="IBM Plex Sans Arabic"/>
                <w:sz w:val="20"/>
                <w:szCs w:val="20"/>
                <w:rtl/>
              </w:rPr>
              <w:t xml:space="preserve"> أن ينتقل الانطباع الجيد عن معيار إلى المعايير الأخرى</w:t>
            </w:r>
          </w:p>
        </w:tc>
      </w:tr>
      <w:tr>
        <w:trPr>
          <w:cantSplit/>
        </w:trPr>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ج7</w:t>
            </w:r>
          </w:p>
        </w:tc>
        <w:tc>
          <w:tcPr>
            <w:tcW w:type="dxa" w:w="3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تفسير علمي صحيح بلغة سليمة، دون أي تجربة</w:t>
            </w:r>
          </w:p>
        </w:tc>
        <w:tc>
          <w:tcPr>
            <w:tcW w:type="dxa" w:w="46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sz w:val="20"/>
                <w:szCs w:val="20"/>
                <w:rtl/>
              </w:rPr>
              <w:t xml:space="preserve">مكافأة الطلاقة:</w:t>
            </w:r>
            <w:r>
              <w:rPr>
                <w:rFonts w:ascii="IBM Plex Sans Arabic" w:cs="IBM Plex Sans Arabic" w:eastAsia="IBM Plex Sans Arabic" w:hAnsi="IBM Plex Sans Arabic"/>
                <w:sz w:val="20"/>
                <w:szCs w:val="20"/>
                <w:rtl/>
              </w:rPr>
              <w:t xml:space="preserve"> أن تمنح النص السلس درجات في معايير لم يحققها</w:t>
            </w:r>
          </w:p>
        </w:tc>
      </w:tr>
      <w:tr>
        <w:trPr>
          <w:cantSplit/>
        </w:trPr>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ج8</w:t>
            </w:r>
          </w:p>
        </w:tc>
        <w:tc>
          <w:tcPr>
            <w:tcW w:type="dxa" w:w="3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متغيرات وتفسير قويان، وخطوات غامضة («أضعهما وأراقب»)</w:t>
            </w:r>
          </w:p>
        </w:tc>
        <w:tc>
          <w:tcPr>
            <w:tcW w:type="dxa" w:w="46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استقلال المعايير في الاتجاه المعاكس، وحدود الواصف بين المستويين 1 و 2</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أثر الهالة</w:t>
      </w:r>
      <w:r>
        <w:rPr>
          <w:rFonts w:ascii="IBM Plex Sans Arabic" w:cs="IBM Plex Sans Arabic" w:eastAsia="IBM Plex Sans Arabic" w:hAnsi="IBM Plex Sans Arabic"/>
          <w:sz w:val="22"/>
          <w:szCs w:val="22"/>
          <w:rtl/>
        </w:rPr>
        <w:t xml:space="preserve"> ميل المصحح إلى أن يعطي الإجابة درجات متقاربة في كل المعايير بناء على انطباعه العام. ج6 قوية في الخطوات وضعيفة في التفسير، ومن يعطي ج6 درجة عالية في التفسير لأن خطواتها أعجبته وقع في الهالة.</w:t>
      </w:r>
    </w:p>
    <w:p>
      <w:pPr>
        <w:bidi/>
        <w:spacing w:after="120" w:line="300"/>
        <w:jc w:val="right"/>
      </w:pPr>
      <w:r>
        <w:rPr>
          <w:rFonts w:ascii="IBM Plex Sans Arabic" w:cs="IBM Plex Sans Arabic" w:eastAsia="IBM Plex Sans Arabic" w:hAnsi="IBM Plex Sans Arabic"/>
          <w:b/>
          <w:bCs/>
          <w:sz w:val="22"/>
          <w:szCs w:val="22"/>
          <w:rtl/>
        </w:rPr>
        <w:t xml:space="preserve">مكافأة الطلاقة</w:t>
      </w:r>
      <w:r>
        <w:rPr>
          <w:rFonts w:ascii="IBM Plex Sans Arabic" w:cs="IBM Plex Sans Arabic" w:eastAsia="IBM Plex Sans Arabic" w:hAnsi="IBM Plex Sans Arabic"/>
          <w:sz w:val="22"/>
          <w:szCs w:val="22"/>
          <w:rtl/>
        </w:rPr>
        <w:t xml:space="preserve"> أخطر في التقويم العلمي. ج7 تفسيرها جيد فعلاً، لكنها لم تصمّم تجربة، فلا يصح أن تنال درجات في معايير لم تحققها. السلم التحليلي يحمي من هذا الخطأ إذا قرأ المصحح كل معيار وحده، وسأل: أين الدليل في النص على هذا المعيار بعينه؟ هذا السؤال نفسه هو ما سنطلبه من كلود في المشغل.</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8. التصحيح بمساعدة كلود</w:t>
      </w:r>
    </w:p>
    <w:p>
      <w:pPr>
        <w:bidi/>
        <w:spacing w:after="120" w:line="300"/>
        <w:jc w:val="right"/>
      </w:pPr>
      <w:r>
        <w:rPr>
          <w:rFonts w:ascii="IBM Plex Sans Arabic" w:cs="IBM Plex Sans Arabic" w:eastAsia="IBM Plex Sans Arabic" w:hAnsi="IBM Plex Sans Arabic"/>
          <w:sz w:val="22"/>
          <w:szCs w:val="22"/>
          <w:rtl/>
        </w:rPr>
        <w:t xml:space="preserve">يستطيع كلود أن يصحّح ثماني إجابات بسلم تحليلي في دقيقة، ويكتب تبريراً لكل درجة. هذا مغرٍ لمعلم لديه مئة ورقة. لكن السرعة ليست الدقة.</w:t>
      </w:r>
    </w:p>
    <w:p>
      <w:pPr>
        <w:bidi/>
        <w:spacing w:after="120" w:line="300"/>
        <w:jc w:val="right"/>
      </w:pPr>
      <w:r>
        <w:rPr>
          <w:rFonts w:ascii="IBM Plex Sans Arabic" w:cs="IBM Plex Sans Arabic" w:eastAsia="IBM Plex Sans Arabic" w:hAnsi="IBM Plex Sans Arabic"/>
          <w:b/>
          <w:bCs/>
          <w:sz w:val="22"/>
          <w:szCs w:val="22"/>
          <w:rtl/>
        </w:rPr>
        <w:t xml:space="preserve">ماذا تقول البيانات عن المعلمين؟</w:t>
      </w:r>
      <w:r>
        <w:rPr>
          <w:rFonts w:ascii="IBM Plex Sans Arabic" w:cs="IBM Plex Sans Arabic" w:eastAsia="IBM Plex Sans Arabic" w:hAnsi="IBM Plex Sans Arabic"/>
          <w:sz w:val="22"/>
          <w:szCs w:val="22"/>
          <w:rtl/>
        </w:rPr>
        <w:t xml:space="preserve"> في تقرير أنثروبيك عن استخدام الأكاديميين لكلود (أغسطس 2025)، الذي حلّل نحو 74,000 محادثة، شكّل تقييم أداء الطلبة نحو 7% من الاستخدام. وعدّ أعضاء هيئة التدريس التصحيح المهمةَ التي يؤديها الذكاء الاصطناعي بأقل كفاءة، ومع ذلك كانت 48.9% من محادثات التصحيح ذات طابع أتمتة، أي يُسند فيها التصحيح إلى الأداة بدل التعاون معها. هذه الفجوة بين ما يقوله المعلمون وما يفعلونه هي موضوع هذا القسم.</w:t>
      </w:r>
    </w:p>
    <w:p>
      <w:pPr>
        <w:bidi/>
        <w:spacing w:after="120" w:line="300"/>
        <w:jc w:val="right"/>
      </w:pPr>
      <w:r>
        <w:rPr>
          <w:rFonts w:ascii="IBM Plex Sans Arabic" w:cs="IBM Plex Sans Arabic" w:eastAsia="IBM Plex Sans Arabic" w:hAnsi="IBM Plex Sans Arabic"/>
          <w:b/>
          <w:bCs/>
          <w:sz w:val="22"/>
          <w:szCs w:val="22"/>
          <w:rtl/>
        </w:rPr>
        <w:t xml:space="preserve">ما يحسن كلود فعله: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تطبيق السلم على عدد كبير من الإجابات بسرعة، واقتباس الجملة التي بنى عليها كل درجة.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اقتراح تغذية راجعة مكتوبة لكل طالب انطلاقاً من المعايير.</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اكتشاف الواصفات الغامضة: إذا طلبت منه أن يذكر أين تردد بين مستويين، دلّك على الواصف الذي يحتاج إلى تعديل.</w:t>
      </w:r>
    </w:p>
    <w:p>
      <w:pPr>
        <w:bidi/>
        <w:spacing w:after="120" w:line="300"/>
        <w:jc w:val="right"/>
      </w:pPr>
      <w:r>
        <w:rPr>
          <w:rFonts w:ascii="IBM Plex Sans Arabic" w:cs="IBM Plex Sans Arabic" w:eastAsia="IBM Plex Sans Arabic" w:hAnsi="IBM Plex Sans Arabic"/>
          <w:b/>
          <w:bCs/>
          <w:sz w:val="22"/>
          <w:szCs w:val="22"/>
          <w:rtl/>
        </w:rPr>
        <w:t xml:space="preserve">ما يجب أن تتحقق منه بنفسك:</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الانجراف:</w:t>
      </w:r>
      <w:r>
        <w:rPr>
          <w:rFonts w:ascii="IBM Plex Sans Arabic" w:cs="IBM Plex Sans Arabic" w:eastAsia="IBM Plex Sans Arabic" w:hAnsi="IBM Plex Sans Arabic"/>
          <w:sz w:val="22"/>
          <w:szCs w:val="22"/>
          <w:rtl/>
        </w:rPr>
        <w:t xml:space="preserve"> قد يعطي كلود الإجابة نفسها درجتين مختلفتين في محادثتين، أو يتغير معياره بين أول الإجابات وآخرها. اختبر ذلك بإعادة تصحيح بعض الإجابات في محادثة جديدة.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التساهل مع الطول والطلاقة:</w:t>
      </w:r>
      <w:r>
        <w:rPr>
          <w:rFonts w:ascii="IBM Plex Sans Arabic" w:cs="IBM Plex Sans Arabic" w:eastAsia="IBM Plex Sans Arabic" w:hAnsi="IBM Plex Sans Arabic"/>
          <w:sz w:val="22"/>
          <w:szCs w:val="22"/>
          <w:rtl/>
        </w:rPr>
        <w:t xml:space="preserve"> النص الطويل السلس قد يحصل على أكثر مما يستحق، كما في ج7. اطلب منه دائماً اقتباس الدليل من نص الإجابة لكل معيار، وارفض كل درجة دليلها لا يطابق الواصف.</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تفويت الأخطاء العلمية:</w:t>
      </w:r>
      <w:r>
        <w:rPr>
          <w:rFonts w:ascii="IBM Plex Sans Arabic" w:cs="IBM Plex Sans Arabic" w:eastAsia="IBM Plex Sans Arabic" w:hAnsi="IBM Plex Sans Arabic"/>
          <w:sz w:val="22"/>
          <w:szCs w:val="22"/>
          <w:rtl/>
        </w:rPr>
        <w:t xml:space="preserve"> قد يمرّ على خطأ مفاهيمي إذا كانت الصياغة واثقة. أنت خبير المحتوى لا هو.</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المعلومات التي يراها:</w:t>
      </w:r>
      <w:r>
        <w:rPr>
          <w:rFonts w:ascii="IBM Plex Sans Arabic" w:cs="IBM Plex Sans Arabic" w:eastAsia="IBM Plex Sans Arabic" w:hAnsi="IBM Plex Sans Arabic"/>
          <w:sz w:val="22"/>
          <w:szCs w:val="22"/>
          <w:rtl/>
        </w:rPr>
        <w:t xml:space="preserve"> إن رفعت ملفاً فيه الدرجات المرجعية، فقد يتأثر بها. ارفع السلم والإجابات فقط.</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الخصوصية:</w:t>
      </w:r>
      <w:r>
        <w:rPr>
          <w:rFonts w:ascii="IBM Plex Sans Arabic" w:cs="IBM Plex Sans Arabic" w:eastAsia="IBM Plex Sans Arabic" w:hAnsi="IBM Plex Sans Arabic"/>
          <w:sz w:val="22"/>
          <w:szCs w:val="22"/>
          <w:rtl/>
        </w:rPr>
        <w:t xml:space="preserve"> لا ترفع إجابات طلبة حقيقيين بأسمائهم. استبدل الأسماء برموز.</w:t>
      </w:r>
    </w:p>
    <w:p>
      <w:pPr>
        <w:bidi/>
        <w:spacing w:after="120" w:line="300"/>
        <w:jc w:val="right"/>
      </w:pPr>
      <w:r>
        <w:rPr>
          <w:rFonts w:ascii="IBM Plex Sans Arabic" w:cs="IBM Plex Sans Arabic" w:eastAsia="IBM Plex Sans Arabic" w:hAnsi="IBM Plex Sans Arabic"/>
          <w:b/>
          <w:bCs/>
          <w:sz w:val="22"/>
          <w:szCs w:val="22"/>
          <w:rtl/>
        </w:rPr>
        <w:t xml:space="preserve">القاعدة:</w:t>
      </w:r>
      <w:r>
        <w:rPr>
          <w:rFonts w:ascii="IBM Plex Sans Arabic" w:cs="IBM Plex Sans Arabic" w:eastAsia="IBM Plex Sans Arabic" w:hAnsi="IBM Plex Sans Arabic"/>
          <w:sz w:val="22"/>
          <w:szCs w:val="22"/>
          <w:rtl/>
        </w:rPr>
        <w:t xml:space="preserve"> الإنسان يبقى صاحب القرار في الدرجة. وكلود يُعاير كما يُعاير أي مصحح جديد: يصحّح الإجابات المرجعية أولاً، وتُحسب مؤشرات اتفاقه وتشدده أو تساهله، ولا يُعتمد عليه في أي دور قبل ذلك. وحتى بعد المعايرة، يبقى دوره مصححاً ثانياً تراجع درجاته، لا مصححاً وحيداً تُعتمد درجاته. وهذا يتسق مع إرشادات اليونسكو (2023) التي تؤكد إبقاء الحكم التربوي بيد الإنسان، ومع مستوى الاستخدام 2 (تعاون موثّق) في المرحلة الثانية من المشروع.</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9. من المشغل إلى المرحلة الثانية من المشروع</w:t>
      </w:r>
    </w:p>
    <w:p>
      <w:pPr>
        <w:bidi/>
        <w:spacing w:after="120" w:line="300"/>
        <w:jc w:val="right"/>
      </w:pPr>
      <w:r>
        <w:rPr>
          <w:rFonts w:ascii="IBM Plex Sans Arabic" w:cs="IBM Plex Sans Arabic" w:eastAsia="IBM Plex Sans Arabic" w:hAnsi="IBM Plex Sans Arabic"/>
          <w:sz w:val="22"/>
          <w:szCs w:val="22"/>
          <w:rtl/>
        </w:rPr>
        <w:t xml:space="preserve">المرحلة الثانية تطلب منك أن تكتب فقرة مفتوحة واحدة على الأقل لاختبارك، مع سلم تقدير تحليلي، ثم تعاير السلم على خمس إجابات على الأقل مع زميل أو مع كلود. الخطوات هي نفسها خطوات المشغل:</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اكتب المهمة والسلم معاً، وراجع الواصفات بالمبادئ الأربعة في القسم 4.</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صحّح الإجابات وحدك أولاً، ثم اطلب من زميلك أو من كلود أن يصحّحها دون أن يرى درجاتك.</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احسب الاتفاق التام والمتجاور ومتوسط الفرق لكل معيار.</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ناقش كل درجة جزئية اختلفتما فيها بدرجتين أو أكثر، وكل معيار متوسط فرقه بعيد عن الصفر.</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عدّل الواصف الذي سبّب الخلاف، ووثّق التعديل وسببه.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10. أسئلة للمراجعة والنقاش</w:t>
      </w:r>
    </w:p>
    <w:p>
      <w:pPr>
        <w:pStyle w:val="ListParagraph"/>
        <w:keepNext/>
        <w:numPr>
          <w:ilvl w:val="0"/>
          <w:numId w:val="7"/>
        </w:numPr>
        <w:bidi/>
        <w:spacing w:after="60" w:before="80" w:line="300"/>
        <w:jc w:val="right"/>
      </w:pPr>
      <w:r>
        <w:rPr>
          <w:rFonts w:ascii="IBM Plex Sans Arabic" w:cs="IBM Plex Sans Arabic" w:eastAsia="IBM Plex Sans Arabic" w:hAnsi="IBM Plex Sans Arabic"/>
          <w:sz w:val="22"/>
          <w:szCs w:val="22"/>
          <w:rtl/>
        </w:rPr>
        <w:t xml:space="preserve">ناتج تعلم يقول: «يصمّم الطالب تجربة لاختبار فرضية». لماذا لا تكفي فقرة اختيار من متعدد لقياسه؟ وما الثمن الذي تدفعه حين تستخدم فقرة ممتدة؟</w:t>
      </w:r>
    </w:p>
    <w:p>
      <w:pPr>
        <w:pStyle w:val="ListParagraph"/>
        <w:keepNext/>
        <w:numPr>
          <w:ilvl w:val="0"/>
          <w:numId w:val="7"/>
        </w:numPr>
        <w:bidi/>
        <w:spacing w:after="60" w:before="80" w:line="300"/>
        <w:jc w:val="right"/>
      </w:pPr>
      <w:r>
        <w:rPr>
          <w:rFonts w:ascii="IBM Plex Sans Arabic" w:cs="IBM Plex Sans Arabic" w:eastAsia="IBM Plex Sans Arabic" w:hAnsi="IBM Plex Sans Arabic"/>
          <w:sz w:val="22"/>
          <w:szCs w:val="22"/>
          <w:rtl/>
        </w:rPr>
        <w:t xml:space="preserve">أعد كتابة الواصف «تفسير جيد ومقنع» ليصبح قابلاً للملاحظة، في مهمة من اختيارك.</w:t>
      </w:r>
    </w:p>
    <w:p>
      <w:pPr>
        <w:pStyle w:val="ListParagraph"/>
        <w:keepNext/>
        <w:numPr>
          <w:ilvl w:val="0"/>
          <w:numId w:val="7"/>
        </w:numPr>
        <w:bidi/>
        <w:spacing w:after="60" w:before="80" w:line="300"/>
        <w:jc w:val="right"/>
      </w:pPr>
      <w:r>
        <w:rPr>
          <w:rFonts w:ascii="IBM Plex Sans Arabic" w:cs="IBM Plex Sans Arabic" w:eastAsia="IBM Plex Sans Arabic" w:hAnsi="IBM Plex Sans Arabic"/>
          <w:sz w:val="22"/>
          <w:szCs w:val="22"/>
          <w:rtl/>
        </w:rPr>
        <w:t xml:space="preserve">مصحح اتفاقه المتجاور مع المرجعية 100% واتفاقه التام 50%. هل تسمح له بالتصحيح النهائي؟ ماذا تطلب منه قبل ذلك؟</w:t>
      </w:r>
    </w:p>
    <w:p>
      <w:pPr>
        <w:pStyle w:val="ListParagraph"/>
        <w:keepNext/>
        <w:numPr>
          <w:ilvl w:val="0"/>
          <w:numId w:val="7"/>
        </w:numPr>
        <w:bidi/>
        <w:spacing w:after="60" w:before="80" w:line="300"/>
        <w:jc w:val="right"/>
      </w:pPr>
      <w:r>
        <w:rPr>
          <w:rFonts w:ascii="IBM Plex Sans Arabic" w:cs="IBM Plex Sans Arabic" w:eastAsia="IBM Plex Sans Arabic" w:hAnsi="IBM Plex Sans Arabic"/>
          <w:sz w:val="22"/>
          <w:szCs w:val="22"/>
          <w:rtl/>
        </w:rPr>
        <w:t xml:space="preserve">متوسط الفرق لمصحح في معيار ما يساوي صفراً، ومع ذلك اختلف عن المرجعية في أربع إجابات. كيف يحدث ذلك؟</w:t>
      </w:r>
    </w:p>
    <w:p>
      <w:pPr>
        <w:pStyle w:val="ListParagraph"/>
        <w:keepNext/>
        <w:numPr>
          <w:ilvl w:val="0"/>
          <w:numId w:val="7"/>
        </w:numPr>
        <w:bidi/>
        <w:spacing w:after="60" w:before="80" w:line="300"/>
        <w:jc w:val="right"/>
      </w:pPr>
      <w:r>
        <w:rPr>
          <w:rFonts w:ascii="IBM Plex Sans Arabic" w:cs="IBM Plex Sans Arabic" w:eastAsia="IBM Plex Sans Arabic" w:hAnsi="IBM Plex Sans Arabic"/>
          <w:sz w:val="22"/>
          <w:szCs w:val="22"/>
          <w:rtl/>
        </w:rPr>
        <w:t xml:space="preserve">إجابة افتراضية تفسّر ذوبان السكر تفسيراً صحيحاً ولا تصف أي تجربة. أعطاها كلود درجة 2 في معيار خطوات التجربة، واقتبس دليلاً: «تتباعد جسيمات السكر بين جسيمات الماء». ما الخطأ في هذا الدليل؟ وما الذي تفعله؟</w:t>
      </w:r>
    </w:p>
    <w:p>
      <w:pPr>
        <w:pStyle w:val="ListParagraph"/>
        <w:keepNext/>
        <w:numPr>
          <w:ilvl w:val="0"/>
          <w:numId w:val="7"/>
        </w:numPr>
        <w:bidi/>
        <w:spacing w:after="60" w:before="80" w:line="300"/>
        <w:jc w:val="right"/>
      </w:pPr>
      <w:r>
        <w:rPr>
          <w:rFonts w:ascii="IBM Plex Sans Arabic" w:cs="IBM Plex Sans Arabic" w:eastAsia="IBM Plex Sans Arabic" w:hAnsi="IBM Plex Sans Arabic"/>
          <w:sz w:val="22"/>
          <w:szCs w:val="22"/>
          <w:rtl/>
        </w:rPr>
        <w:t xml:space="preserve">زميلك يقول: «سأصحّح أوراق صفي بكلود وأراجع العشر الأخيرة فقط». ناقش اقتراحه في ضوء ما تعلمته عن الانجراف.</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11. قراءات الأسبوع</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أساسية</w:t>
      </w:r>
    </w:p>
    <w:p>
      <w:pPr>
        <w:bidi w:val="false"/>
        <w:spacing w:after="120" w:line="300"/>
        <w:jc w:val="left"/>
      </w:pPr>
      <w:r>
        <w:rPr>
          <w:rFonts w:ascii="IBM Plex Sans Arabic" w:cs="IBM Plex Sans Arabic" w:eastAsia="IBM Plex Sans Arabic" w:hAnsi="IBM Plex Sans Arabic"/>
          <w:sz w:val="22"/>
          <w:szCs w:val="22"/>
        </w:rPr>
        <w:t xml:space="preserve">Brookhart, S. M. (2013). How to Create and Use Rubrics for Formative Assessment and Grading. ASCD.</w:t>
      </w:r>
    </w:p>
    <w:p>
      <w:pPr>
        <w:bidi/>
        <w:spacing w:after="120" w:line="300"/>
        <w:jc w:val="right"/>
      </w:pPr>
      <w:r>
        <w:rPr>
          <w:rFonts w:ascii="IBM Plex Sans Arabic" w:cs="IBM Plex Sans Arabic" w:eastAsia="IBM Plex Sans Arabic" w:hAnsi="IBM Plex Sans Arabic"/>
          <w:sz w:val="22"/>
          <w:szCs w:val="22"/>
          <w:rtl/>
        </w:rPr>
        <w:t xml:space="preserve">الفصول الخاصة بأنواع سلالم التقدير وكتابة واصفات المستويات.</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قراءات مساندة</w:t>
      </w:r>
    </w:p>
    <w:p>
      <w:pPr>
        <w:bidi w:val="false"/>
        <w:spacing w:after="120" w:line="300"/>
        <w:jc w:val="left"/>
      </w:pPr>
      <w:r>
        <w:rPr>
          <w:rFonts w:ascii="IBM Plex Sans Arabic" w:cs="IBM Plex Sans Arabic" w:eastAsia="IBM Plex Sans Arabic" w:hAnsi="IBM Plex Sans Arabic"/>
          <w:sz w:val="22"/>
          <w:szCs w:val="22"/>
        </w:rPr>
        <w:t xml:space="preserve">Jonsson, A., &amp; Svingby, G. (2007). The use of scoring rubrics: Reliability, validity and educational consequences. Educational Research Review, 2(2), 130–144.</w:t>
      </w:r>
    </w:p>
    <w:p>
      <w:pPr>
        <w:bidi w:val="false"/>
        <w:spacing w:after="120" w:line="300"/>
        <w:jc w:val="left"/>
      </w:pPr>
      <w:r>
        <w:rPr>
          <w:rFonts w:ascii="IBM Plex Sans Arabic" w:cs="IBM Plex Sans Arabic" w:eastAsia="IBM Plex Sans Arabic" w:hAnsi="IBM Plex Sans Arabic"/>
          <w:sz w:val="22"/>
          <w:szCs w:val="22"/>
        </w:rPr>
        <w:t xml:space="preserve">Brookhart, S. M., &amp; Nitko, A. J. (2019). Educational Assessment of Students (8th ed.). Pearson.</w:t>
      </w:r>
    </w:p>
    <w:p>
      <w:pPr>
        <w:bidi w:val="false"/>
        <w:spacing w:after="120" w:line="300"/>
        <w:jc w:val="left"/>
      </w:pPr>
      <w:r>
        <w:rPr>
          <w:rFonts w:ascii="IBM Plex Sans Arabic" w:cs="IBM Plex Sans Arabic" w:eastAsia="IBM Plex Sans Arabic" w:hAnsi="IBM Plex Sans Arabic"/>
          <w:sz w:val="22"/>
          <w:szCs w:val="22"/>
        </w:rPr>
        <w:t xml:space="preserve">McMillan, J. H. (2024). Classroom Assessment: Principles and Practice that Enhance Student Learning and Motivation (8th ed.). Pearson.</w:t>
      </w:r>
    </w:p>
    <w:p>
      <w:pPr>
        <w:bidi w:val="false"/>
        <w:spacing w:after="120" w:line="300"/>
        <w:jc w:val="left"/>
      </w:pPr>
      <w:r>
        <w:rPr>
          <w:rFonts w:ascii="IBM Plex Sans Arabic" w:cs="IBM Plex Sans Arabic" w:eastAsia="IBM Plex Sans Arabic" w:hAnsi="IBM Plex Sans Arabic"/>
          <w:sz w:val="22"/>
          <w:szCs w:val="22"/>
        </w:rPr>
        <w:t xml:space="preserve">Popham, W. J. (2025). Classroom Assessment: What Teachers Need to Know (10th ed.). Pearson.</w:t>
      </w:r>
    </w:p>
    <w:p>
      <w:pPr>
        <w:bidi w:val="false"/>
        <w:spacing w:after="120" w:line="300"/>
        <w:jc w:val="left"/>
      </w:pPr>
      <w:r>
        <w:rPr>
          <w:rFonts w:ascii="IBM Plex Sans Arabic" w:cs="IBM Plex Sans Arabic" w:eastAsia="IBM Plex Sans Arabic" w:hAnsi="IBM Plex Sans Arabic"/>
          <w:sz w:val="22"/>
          <w:szCs w:val="22"/>
        </w:rPr>
        <w:t xml:space="preserve">Cohen, J. (1960). A coefficient of agreement for nominal scales. Educational and Psychological Measurement, 20(1), 37–46.</w:t>
      </w:r>
    </w:p>
    <w:p>
      <w:pPr>
        <w:bidi w:val="false"/>
        <w:spacing w:after="120" w:line="300"/>
        <w:jc w:val="left"/>
      </w:pPr>
      <w:r>
        <w:rPr>
          <w:rFonts w:ascii="IBM Plex Sans Arabic" w:cs="IBM Plex Sans Arabic" w:eastAsia="IBM Plex Sans Arabic" w:hAnsi="IBM Plex Sans Arabic"/>
          <w:sz w:val="22"/>
          <w:szCs w:val="22"/>
        </w:rPr>
        <w:t xml:space="preserve">AERA, APA, &amp; NCME (2014). Standards for Educational and Psychological Testing. AERA.</w:t>
      </w:r>
    </w:p>
    <w:p>
      <w:pPr>
        <w:bidi w:val="false"/>
        <w:spacing w:after="120" w:line="300"/>
        <w:jc w:val="left"/>
      </w:pPr>
      <w:r>
        <w:rPr>
          <w:rFonts w:ascii="IBM Plex Sans Arabic" w:cs="IBM Plex Sans Arabic" w:eastAsia="IBM Plex Sans Arabic" w:hAnsi="IBM Plex Sans Arabic"/>
          <w:sz w:val="22"/>
          <w:szCs w:val="22"/>
        </w:rPr>
        <w:t xml:space="preserve">Wiliam, D. (2017). Embedded Formative Assessment (2nd ed.). Solution Tree.</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نقدية (ترتبط بالذكاء الاصطناعي)</w:t>
      </w:r>
    </w:p>
    <w:p>
      <w:pPr>
        <w:bidi w:val="false"/>
        <w:spacing w:after="120" w:line="300"/>
        <w:jc w:val="left"/>
      </w:pPr>
      <w:r>
        <w:rPr>
          <w:rFonts w:ascii="IBM Plex Sans Arabic" w:cs="IBM Plex Sans Arabic" w:eastAsia="IBM Plex Sans Arabic" w:hAnsi="IBM Plex Sans Arabic"/>
          <w:sz w:val="22"/>
          <w:szCs w:val="22"/>
        </w:rPr>
        <w:t xml:space="preserve">Anthropic (2025, August). Anthropic Education Report: How educators use Claude.</w:t>
      </w:r>
    </w:p>
    <w:p>
      <w:pPr>
        <w:bidi/>
        <w:spacing w:after="120" w:line="300"/>
        <w:jc w:val="right"/>
      </w:pPr>
      <w:r>
        <w:rPr>
          <w:rFonts w:ascii="IBM Plex Sans Arabic" w:cs="IBM Plex Sans Arabic" w:eastAsia="IBM Plex Sans Arabic" w:hAnsi="IBM Plex Sans Arabic"/>
          <w:sz w:val="22"/>
          <w:szCs w:val="22"/>
          <w:rtl/>
        </w:rPr>
        <w:t xml:space="preserve">اقرأ الجزء الخاص بالتصحيح: ما الذي يقلق أعضاء هيئة التدريس؟ وما الذي يفعلونه فعلاً؟</w:t>
      </w:r>
    </w:p>
    <w:p>
      <w:pPr>
        <w:bidi w:val="false"/>
        <w:spacing w:after="120" w:line="300"/>
        <w:jc w:val="left"/>
      </w:pPr>
      <w:r>
        <w:rPr>
          <w:rFonts w:ascii="IBM Plex Sans Arabic" w:cs="IBM Plex Sans Arabic" w:eastAsia="IBM Plex Sans Arabic" w:hAnsi="IBM Plex Sans Arabic"/>
          <w:sz w:val="22"/>
          <w:szCs w:val="22"/>
        </w:rPr>
        <w:t xml:space="preserve">Miao, F., &amp; Holmes, W. (2023). Guidance for Generative AI in Education and Research. UNESCO.</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مسرد المصطلحات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50"/>
        <w:gridCol w:w="5688"/>
      </w:tblGrid>
      <w:tr>
        <w:trPr>
          <w:cantSplit/>
          <w:tblHeader/>
        </w:trPr>
        <w:tc>
          <w:tcPr>
            <w:tcW w:type="dxa" w:w="39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المصطلح العربي</w:t>
            </w:r>
          </w:p>
        </w:tc>
        <w:tc>
          <w:tcPr>
            <w:tcW w:type="dxa" w:w="56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المقابل الإنجليزي</w:t>
            </w:r>
          </w:p>
        </w:tc>
      </w:tr>
      <w:tr>
        <w:trPr>
          <w:cantSplit/>
        </w:trPr>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الفقرة المفتوحة</w:t>
            </w:r>
          </w:p>
        </w:tc>
        <w:tc>
          <w:tcPr>
            <w:tcW w:type="dxa" w:w="5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Constructed-response item</w:t>
            </w:r>
          </w:p>
        </w:tc>
      </w:tr>
      <w:tr>
        <w:trPr>
          <w:cantSplit/>
        </w:trPr>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فقرة الإجابة القصيرة</w:t>
            </w:r>
          </w:p>
        </w:tc>
        <w:tc>
          <w:tcPr>
            <w:tcW w:type="dxa" w:w="5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Short-answer item</w:t>
            </w:r>
          </w:p>
        </w:tc>
      </w:tr>
      <w:tr>
        <w:trPr>
          <w:cantSplit/>
        </w:trPr>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فقرة الإجابة الممتدة</w:t>
            </w:r>
          </w:p>
        </w:tc>
        <w:tc>
          <w:tcPr>
            <w:tcW w:type="dxa" w:w="5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Extended-response item</w:t>
            </w:r>
          </w:p>
        </w:tc>
      </w:tr>
      <w:tr>
        <w:trPr>
          <w:cantSplit/>
        </w:trPr>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سلم التقدير</w:t>
            </w:r>
          </w:p>
        </w:tc>
        <w:tc>
          <w:tcPr>
            <w:tcW w:type="dxa" w:w="5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Scoring rubric</w:t>
            </w:r>
          </w:p>
        </w:tc>
      </w:tr>
      <w:tr>
        <w:trPr>
          <w:cantSplit/>
        </w:trPr>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سلم التقدير التحليلي</w:t>
            </w:r>
          </w:p>
        </w:tc>
        <w:tc>
          <w:tcPr>
            <w:tcW w:type="dxa" w:w="5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Analytic rubric</w:t>
            </w:r>
          </w:p>
        </w:tc>
      </w:tr>
      <w:tr>
        <w:trPr>
          <w:cantSplit/>
        </w:trPr>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سلم التقدير الكلي</w:t>
            </w:r>
          </w:p>
        </w:tc>
        <w:tc>
          <w:tcPr>
            <w:tcW w:type="dxa" w:w="5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Holistic rubric</w:t>
            </w:r>
          </w:p>
        </w:tc>
      </w:tr>
      <w:tr>
        <w:trPr>
          <w:cantSplit/>
        </w:trPr>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السلم العام</w:t>
            </w:r>
          </w:p>
        </w:tc>
        <w:tc>
          <w:tcPr>
            <w:tcW w:type="dxa" w:w="5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General rubric</w:t>
            </w:r>
          </w:p>
        </w:tc>
      </w:tr>
      <w:tr>
        <w:trPr>
          <w:cantSplit/>
        </w:trPr>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السلم الخاص بالمهمة</w:t>
            </w:r>
          </w:p>
        </w:tc>
        <w:tc>
          <w:tcPr>
            <w:tcW w:type="dxa" w:w="5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Task-specific rubric</w:t>
            </w:r>
          </w:p>
        </w:tc>
      </w:tr>
      <w:tr>
        <w:trPr>
          <w:cantSplit/>
        </w:trPr>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واصف المستوى</w:t>
            </w:r>
          </w:p>
        </w:tc>
        <w:tc>
          <w:tcPr>
            <w:tcW w:type="dxa" w:w="5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Performance-level descriptor</w:t>
            </w:r>
          </w:p>
        </w:tc>
      </w:tr>
      <w:tr>
        <w:trPr>
          <w:cantSplit/>
        </w:trPr>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الإجابة المرجعية</w:t>
            </w:r>
          </w:p>
        </w:tc>
        <w:tc>
          <w:tcPr>
            <w:tcW w:type="dxa" w:w="5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Anchor response</w:t>
            </w:r>
          </w:p>
        </w:tc>
      </w:tr>
      <w:tr>
        <w:trPr>
          <w:cantSplit/>
        </w:trPr>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معايرة المصححين</w:t>
            </w:r>
          </w:p>
        </w:tc>
        <w:tc>
          <w:tcPr>
            <w:tcW w:type="dxa" w:w="5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Rater calibration</w:t>
            </w:r>
          </w:p>
        </w:tc>
      </w:tr>
      <w:tr>
        <w:trPr>
          <w:cantSplit/>
        </w:trPr>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الاتفاق التام</w:t>
            </w:r>
          </w:p>
        </w:tc>
        <w:tc>
          <w:tcPr>
            <w:tcW w:type="dxa" w:w="5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Exact agreement</w:t>
            </w:r>
          </w:p>
        </w:tc>
      </w:tr>
      <w:tr>
        <w:trPr>
          <w:cantSplit/>
        </w:trPr>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الاتفاق التام أو المتجاور</w:t>
            </w:r>
          </w:p>
        </w:tc>
        <w:tc>
          <w:tcPr>
            <w:tcW w:type="dxa" w:w="5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Exact-or-adjacent agreement</w:t>
            </w:r>
          </w:p>
        </w:tc>
      </w:tr>
      <w:tr>
        <w:trPr>
          <w:cantSplit/>
        </w:trPr>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التشدد والتساهل</w:t>
            </w:r>
          </w:p>
        </w:tc>
        <w:tc>
          <w:tcPr>
            <w:tcW w:type="dxa" w:w="5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Rater severity and leniency</w:t>
            </w:r>
          </w:p>
        </w:tc>
      </w:tr>
      <w:tr>
        <w:trPr>
          <w:cantSplit/>
        </w:trPr>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أثر الهالة</w:t>
            </w:r>
          </w:p>
        </w:tc>
        <w:tc>
          <w:tcPr>
            <w:tcW w:type="dxa" w:w="5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Halo effect</w:t>
            </w:r>
          </w:p>
        </w:tc>
      </w:tr>
      <w:tr>
        <w:trPr>
          <w:cantSplit/>
        </w:trPr>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انجراف المصحح</w:t>
            </w:r>
          </w:p>
        </w:tc>
        <w:tc>
          <w:tcPr>
            <w:tcW w:type="dxa" w:w="5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Rater drift</w:t>
            </w:r>
          </w:p>
        </w:tc>
      </w:tr>
      <w:tr>
        <w:trPr>
          <w:cantSplit/>
        </w:trPr>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معامل كابا لكوهين</w:t>
            </w:r>
          </w:p>
        </w:tc>
        <w:tc>
          <w:tcPr>
            <w:tcW w:type="dxa" w:w="5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Cohen's kappa</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8: المحتوى العلمي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abstractNum w:abstractNumId="6" w15:restartNumberingAfterBreak="0">
    <w:multiLevelType w:val="hybridMultilevel"/>
    <w:lvl w:ilvl="0" w15:tentative="1">
      <w:start w:val="1"/>
      <w:numFmt w:val="decimal"/>
      <w:lvlText w:val="%1."/>
      <w:lvlJc w:val="right"/>
      <w:pPr>
        <w:ind w:right="540" w:hanging="360"/>
      </w:pPr>
    </w:lvl>
  </w:abstractNum>
  <w:abstractNum w:abstractNumId="7" w15:restartNumberingAfterBreak="0">
    <w:multiLevelType w:val="hybridMultilevel"/>
    <w:lvl w:ilvl="0" w15:tentative="1">
      <w:start w:val="1"/>
      <w:numFmt w:val="decimal"/>
      <w:lvlText w:val="%1."/>
      <w:lvlJc w:val="right"/>
      <w:pPr>
        <w:ind w:right="540" w:hanging="360"/>
      </w:pPr>
    </w:lvl>
  </w:abstractNum>
  <w:abstractNum w:abstractNumId="8"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8: المحتوى العلمي</dc:title>
  <dc:creator>عماد عادل فريج</dc:creator>
  <cp:lastModifiedBy>Un-named</cp:lastModifiedBy>
  <cp:revision>1</cp:revision>
  <dcterms:created xsi:type="dcterms:W3CDTF">2026-10-07T19:24:50.827Z</dcterms:created>
  <dcterms:modified xsi:type="dcterms:W3CDTF">2026-10-07T19:24:50.827Z</dcterms:modified>
</cp:coreProperties>
</file>

<file path=docProps/custom.xml><?xml version="1.0" encoding="utf-8"?>
<Properties xmlns="http://schemas.openxmlformats.org/officeDocument/2006/custom-properties" xmlns:vt="http://schemas.openxmlformats.org/officeDocument/2006/docPropsVTypes"/>
</file>