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60"/>
        <w:jc w:val="center"/>
      </w:pPr>
      <w:r>
        <w:rPr>
          <w:rFonts w:ascii="IBM Plex Sans Arabic" w:cs="IBM Plex Sans Arabic" w:eastAsia="IBM Plex Sans Arabic" w:hAnsi="IBM Plex Sans Arabic"/>
          <w:b/>
          <w:bCs/>
          <w:color w:val="1F4E79"/>
          <w:sz w:val="36"/>
          <w:szCs w:val="36"/>
          <w:rtl/>
        </w:rPr>
        <w:t xml:space="preserve">الأسبوع 13 — قراءة تقارير الأداء والبيانات السياقية</w:t>
      </w:r>
    </w:p>
    <w:p>
      <w:pPr>
        <w:pBdr>
          <w:bottom w:val="single" w:color="1F4E79" w:sz="8" w:space="8"/>
        </w:pBdr>
        <w:bidi/>
        <w:spacing w:after="360"/>
        <w:jc w:val="center"/>
      </w:pPr>
      <w:r>
        <w:rPr>
          <w:rFonts w:ascii="IBM Plex Sans Arabic" w:cs="IBM Plex Sans Arabic" w:eastAsia="IBM Plex Sans Arabic" w:hAnsi="IBM Plex Sans Arabic"/>
          <w:color w:val="595959"/>
          <w:sz w:val="22"/>
          <w:szCs w:val="22"/>
          <w:rtl/>
        </w:rPr>
        <w:t xml:space="preserve">المحتوى العلمي للأسبوع · مساق القياس والتقويم التربوي · دبلوم الدراسات العليا المهني في التدريس</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نواتج التعلم لهذا الأسبوع</w:t>
      </w:r>
    </w:p>
    <w:p>
      <w:pPr>
        <w:bidi/>
        <w:spacing w:after="120" w:line="300"/>
        <w:jc w:val="right"/>
      </w:pPr>
      <w:r>
        <w:rPr>
          <w:rFonts w:ascii="IBM Plex Sans Arabic" w:cs="IBM Plex Sans Arabic" w:eastAsia="IBM Plex Sans Arabic" w:hAnsi="IBM Plex Sans Arabic"/>
          <w:sz w:val="22"/>
          <w:szCs w:val="22"/>
          <w:rtl/>
        </w:rPr>
        <w:t xml:space="preserve">في نهاية هذا الأسبوع يكون الطالب قادراً على أن:</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يقرأ مكوّنات تقرير نتائج دولي: المقياس، والمتوسطات وأخطاءها المعيارية، والمستويات المعيارية، والاتجاه، والبيانات السياقية.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يحكم على دلالة الفرق بين متوسطين بالنسبة الحرجة، ويفسّر لماذا يضلل الترتيب وحده.</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يقرأ النسب التراكمية للمستويات المعيارية قراءة صحيحة، ويحوّلها إلى نسب داخل كل مستوى.</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يفسّر البيانات السياقية تفسيراً ارتباطياً لا سببياً، ويسمّي متغيرات مربكة محتملة.</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يكتب مذكرة سياسات من صفحة واحدة تلتزم بحدود ما تقوله البيانات.</w:t>
      </w:r>
    </w:p>
    <w:p>
      <w:pPr>
        <w:pStyle w:val="ListParagraph"/>
        <w:keepNext/>
        <w:numPr>
          <w:ilvl w:val="0"/>
          <w:numId w:val="2"/>
        </w:numPr>
        <w:bidi/>
        <w:spacing w:after="60" w:before="80" w:line="300"/>
        <w:jc w:val="right"/>
      </w:pPr>
      <w:r>
        <w:rPr>
          <w:rFonts w:ascii="IBM Plex Sans Arabic" w:cs="IBM Plex Sans Arabic" w:eastAsia="IBM Plex Sans Arabic" w:hAnsi="IBM Plex Sans Arabic"/>
          <w:sz w:val="22"/>
          <w:szCs w:val="22"/>
          <w:rtl/>
        </w:rPr>
        <w:t xml:space="preserve">يدقّق ملخصاً يكتبه كلود مقابل الجداول، ويكشف أخطاءه النمطية الثلاثة.</w:t>
      </w:r>
    </w:p>
    <w:p>
      <w:pPr>
        <w:bidi/>
        <w:spacing w:after="120" w:line="300"/>
        <w:jc w:val="right"/>
      </w:pPr>
      <w:r>
        <w:rPr>
          <w:rFonts w:ascii="IBM Plex Sans Arabic" w:cs="IBM Plex Sans Arabic" w:eastAsia="IBM Plex Sans Arabic" w:hAnsi="IBM Plex Sans Arabic"/>
          <w:sz w:val="22"/>
          <w:szCs w:val="22"/>
          <w:rtl/>
        </w:rPr>
        <w:t xml:space="preserve">يخدم هذا الأسبوع مخرج المساق 5، ويكمل ما بدأناه في الأسبوع 12 عن أطر الدراسات الدولية: هناك قرأنا ما تقيسه الدراسة، وهنا نقرأ ما تقوله نتائجها وما لا تقوله.</w:t>
      </w:r>
    </w:p>
    <w:p>
      <w:pPr>
        <w:bidi/>
        <w:spacing w:after="120" w:line="300"/>
        <w:jc w:val="right"/>
      </w:pPr>
      <w:r>
        <w:rPr>
          <w:rFonts w:ascii="IBM Plex Sans Arabic" w:cs="IBM Plex Sans Arabic" w:eastAsia="IBM Plex Sans Arabic" w:hAnsi="IBM Plex Sans Arabic"/>
          <w:b/>
          <w:bCs/>
          <w:sz w:val="22"/>
          <w:szCs w:val="22"/>
          <w:rtl/>
        </w:rPr>
        <w:t xml:space="preserve">تنبيه:</w:t>
      </w:r>
      <w:r>
        <w:rPr>
          <w:rFonts w:ascii="IBM Plex Sans Arabic" w:cs="IBM Plex Sans Arabic" w:eastAsia="IBM Plex Sans Arabic" w:hAnsi="IBM Plex Sans Arabic"/>
          <w:sz w:val="22"/>
          <w:szCs w:val="22"/>
          <w:rtl/>
        </w:rPr>
        <w:t xml:space="preserve"> الأنظمة التعليمية في هذا الأسبوع (النظام أ إلى النظام ح) </w:t>
      </w:r>
      <w:r>
        <w:rPr>
          <w:rFonts w:ascii="IBM Plex Sans Arabic" w:cs="IBM Plex Sans Arabic" w:eastAsia="IBM Plex Sans Arabic" w:hAnsi="IBM Plex Sans Arabic"/>
          <w:b/>
          <w:bCs/>
          <w:sz w:val="22"/>
          <w:szCs w:val="22"/>
          <w:rtl/>
        </w:rPr>
        <w:t xml:space="preserve">وهمية</w:t>
      </w:r>
      <w:r>
        <w:rPr>
          <w:rFonts w:ascii="IBM Plex Sans Arabic" w:cs="IBM Plex Sans Arabic" w:eastAsia="IBM Plex Sans Arabic" w:hAnsi="IBM Plex Sans Arabic"/>
          <w:sz w:val="22"/>
          <w:szCs w:val="22"/>
          <w:rtl/>
        </w:rPr>
        <w:t xml:space="preserve">، وأرقامها محاكاة بأسلوب تقارير الدراسات الدولية. لا تمثّل أي دولة أو إمارة حقيقية، ولا يجوز نسبتها إلى أي دراسة منشورة.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 لماذا نتعلم قراءة التقارير؟</w:t>
      </w:r>
    </w:p>
    <w:p>
      <w:pPr>
        <w:bidi/>
        <w:spacing w:after="120" w:line="300"/>
        <w:jc w:val="right"/>
      </w:pPr>
      <w:r>
        <w:rPr>
          <w:rFonts w:ascii="IBM Plex Sans Arabic" w:cs="IBM Plex Sans Arabic" w:eastAsia="IBM Plex Sans Arabic" w:hAnsi="IBM Plex Sans Arabic"/>
          <w:sz w:val="22"/>
          <w:szCs w:val="22"/>
          <w:rtl/>
        </w:rPr>
        <w:t xml:space="preserve">يصل تقرير النتائج الدولي إلى الوزارة والمدرسة والإعلام في الوقت نفسه، لكن كل جهة تقرؤه بطريقة مختلفة. الإعلام يبحث عن الترتيب، والمسؤول يبحث عن رقم يلخّص التقدّم، والمعلم يبحث عمّا يفعله في صفه. والخطر أن تتحوّل أرقام دقيقة إلى استنتاجات غير دقيقة.</w:t>
      </w:r>
    </w:p>
    <w:p>
      <w:pPr>
        <w:bidi/>
        <w:spacing w:after="120" w:line="300"/>
        <w:jc w:val="right"/>
      </w:pPr>
      <w:r>
        <w:rPr>
          <w:rFonts w:ascii="IBM Plex Sans Arabic" w:cs="IBM Plex Sans Arabic" w:eastAsia="IBM Plex Sans Arabic" w:hAnsi="IBM Plex Sans Arabic"/>
          <w:sz w:val="22"/>
          <w:szCs w:val="22"/>
          <w:rtl/>
        </w:rPr>
        <w:t xml:space="preserve">نعود هنا إلى فكرة الصدق كما درسناها في الأسبوع 3: الصدق ليس خاصية للاختبار، بل للتفسيرات والاستخدامات التي نبنيها على درجاته (المعايير الدولية للاختبارات التربوية والنفسية، 2014؛ كين، 2013). اختبار دولي عالي الجودة قد يُستخدم استخداماً ضعيف الصدق إذا قرأنا تقريره قراءة خاطئة. لذلك فإن قارئ التقرير شريك في صدق النتائج، لا متلقٍ لها فقط.</w:t>
      </w:r>
    </w:p>
    <w:p>
      <w:pPr>
        <w:bidi/>
        <w:spacing w:after="120" w:line="300"/>
        <w:jc w:val="right"/>
      </w:pPr>
      <w:r>
        <w:rPr>
          <w:rFonts w:ascii="IBM Plex Sans Arabic" w:cs="IBM Plex Sans Arabic" w:eastAsia="IBM Plex Sans Arabic" w:hAnsi="IBM Plex Sans Arabic"/>
          <w:sz w:val="22"/>
          <w:szCs w:val="22"/>
          <w:rtl/>
        </w:rPr>
        <w:t xml:space="preserve">ثلاث قواعد تحكم هذا الأسبوع:</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كل متوسط تقدير له هامش خطأ.</w:t>
      </w:r>
      <w:r>
        <w:rPr>
          <w:rFonts w:ascii="IBM Plex Sans Arabic" w:cs="IBM Plex Sans Arabic" w:eastAsia="IBM Plex Sans Arabic" w:hAnsi="IBM Plex Sans Arabic"/>
          <w:sz w:val="22"/>
          <w:szCs w:val="22"/>
          <w:rtl/>
        </w:rPr>
        <w:t xml:space="preserve"> لا نقارن رقمين دون أن نقرأ خطأيهما المعياريين.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النسب في جداول المستويات تراكمية.</w:t>
      </w:r>
      <w:r>
        <w:rPr>
          <w:rFonts w:ascii="IBM Plex Sans Arabic" w:cs="IBM Plex Sans Arabic" w:eastAsia="IBM Plex Sans Arabic" w:hAnsi="IBM Plex Sans Arabic"/>
          <w:sz w:val="22"/>
          <w:szCs w:val="22"/>
          <w:rtl/>
        </w:rPr>
        <w:t xml:space="preserve"> لا تُجمع.</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الارتباط ليس سبباً.</w:t>
      </w:r>
      <w:r>
        <w:rPr>
          <w:rFonts w:ascii="IBM Plex Sans Arabic" w:cs="IBM Plex Sans Arabic" w:eastAsia="IBM Plex Sans Arabic" w:hAnsi="IBM Plex Sans Arabic"/>
          <w:sz w:val="22"/>
          <w:szCs w:val="22"/>
          <w:rtl/>
        </w:rPr>
        <w:t xml:space="preserve"> البيانات السياقية تصف ما يرافق الأداء، ولا تثبت ما يسببه.</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2. تشريح تقرير نتائج دولي</w:t>
      </w:r>
    </w:p>
    <w:p>
      <w:pPr>
        <w:bidi/>
        <w:spacing w:after="120" w:line="300"/>
        <w:jc w:val="right"/>
      </w:pPr>
      <w:r>
        <w:rPr>
          <w:rFonts w:ascii="IBM Plex Sans Arabic" w:cs="IBM Plex Sans Arabic" w:eastAsia="IBM Plex Sans Arabic" w:hAnsi="IBM Plex Sans Arabic"/>
          <w:sz w:val="22"/>
          <w:szCs w:val="22"/>
          <w:rtl/>
        </w:rPr>
        <w:t xml:space="preserve">يتكوّن تقرير النتائج في دراسات مثل تيمس وبيرلز وبيزا من خمس طبقات. نستخدم هنا مصطلحات تيمس لأنه الأقرب إلى عمل معلمي العلوم والرياضيات.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2.1 المقياس ونقطة المنتصف 500</w:t>
      </w:r>
    </w:p>
    <w:p>
      <w:pPr>
        <w:bidi/>
        <w:spacing w:after="120" w:line="300"/>
        <w:jc w:val="right"/>
      </w:pPr>
      <w:r>
        <w:rPr>
          <w:rFonts w:ascii="IBM Plex Sans Arabic" w:cs="IBM Plex Sans Arabic" w:eastAsia="IBM Plex Sans Arabic" w:hAnsi="IBM Plex Sans Arabic"/>
          <w:sz w:val="22"/>
          <w:szCs w:val="22"/>
          <w:rtl/>
        </w:rPr>
        <w:t xml:space="preserve">لا يعرض التقرير نسبة الإجابات الصحيحة، بل درجة على مقياس مشترك. نقطة المنتصف في مقياس تيمس هي 500 (فون دافييه وزملاؤه، 2024)، وقد ثُبّتت عند وضع المقياس في الدورة الأولى لتقابل متوسط الدول المشاركة آنذاك، مع انحراف معياري 100. ومنذ ذلك الحين تُربط كل دورة بالمقياس نفسه.</w:t>
      </w:r>
    </w:p>
    <w:p>
      <w:pPr>
        <w:bidi/>
        <w:spacing w:after="120" w:line="300"/>
        <w:jc w:val="right"/>
      </w:pPr>
      <w:r>
        <w:rPr>
          <w:rFonts w:ascii="IBM Plex Sans Arabic" w:cs="IBM Plex Sans Arabic" w:eastAsia="IBM Plex Sans Arabic" w:hAnsi="IBM Plex Sans Arabic"/>
          <w:sz w:val="22"/>
          <w:szCs w:val="22"/>
          <w:rtl/>
        </w:rPr>
        <w:t xml:space="preserve">خطأ شائع: قراءة 500 على أنها «المتوسط الدولي» للدورة الحالية. هي نقطة مرجعية ثابتة، لا متوسط الدول المشاركة في الدورة الحالية. نظام متوسطه 510 أعلى من نقطة المنتصف، لكن هذا لا يعني تلقائياً أنه في النصف الأعلى من الدول المشاركة في الدورة.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2.2 المتوسط والخطأ المعياري</w:t>
      </w:r>
    </w:p>
    <w:p>
      <w:pPr>
        <w:bidi/>
        <w:spacing w:after="120" w:line="300"/>
        <w:jc w:val="right"/>
      </w:pPr>
      <w:r>
        <w:rPr>
          <w:rFonts w:ascii="IBM Plex Sans Arabic" w:cs="IBM Plex Sans Arabic" w:eastAsia="IBM Plex Sans Arabic" w:hAnsi="IBM Plex Sans Arabic"/>
          <w:sz w:val="22"/>
          <w:szCs w:val="22"/>
          <w:rtl/>
        </w:rPr>
        <w:t xml:space="preserve">يُنشر متوسط كل نظام ومعه رقم بين قوسين، مثل 519 (3.1). الرقم الثاني هو </w:t>
      </w:r>
      <w:r>
        <w:rPr>
          <w:rFonts w:ascii="IBM Plex Sans Arabic" w:cs="IBM Plex Sans Arabic" w:eastAsia="IBM Plex Sans Arabic" w:hAnsi="IBM Plex Sans Arabic"/>
          <w:b/>
          <w:bCs/>
          <w:sz w:val="22"/>
          <w:szCs w:val="22"/>
          <w:rtl/>
        </w:rPr>
        <w:t xml:space="preserve">الخطأ المعياري</w:t>
      </w:r>
      <w:r>
        <w:rPr>
          <w:rFonts w:ascii="IBM Plex Sans Arabic" w:cs="IBM Plex Sans Arabic" w:eastAsia="IBM Plex Sans Arabic" w:hAnsi="IBM Plex Sans Arabic"/>
          <w:sz w:val="22"/>
          <w:szCs w:val="22"/>
          <w:rtl/>
        </w:rPr>
        <w:t xml:space="preserve">، وهو يعبّر عن دقة تقدير المتوسط. القسم 3 مخصص له.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2.3 المستويات المعيارية الدولية</w:t>
      </w:r>
    </w:p>
    <w:p>
      <w:pPr>
        <w:bidi/>
        <w:spacing w:after="120" w:line="300"/>
        <w:jc w:val="right"/>
      </w:pPr>
      <w:r>
        <w:rPr>
          <w:rFonts w:ascii="IBM Plex Sans Arabic" w:cs="IBM Plex Sans Arabic" w:eastAsia="IBM Plex Sans Arabic" w:hAnsi="IBM Plex Sans Arabic"/>
          <w:sz w:val="22"/>
          <w:szCs w:val="22"/>
          <w:rtl/>
        </w:rPr>
        <w:t xml:space="preserve">بدل الاكتفاء بالمتوسط، يقسّم التقرير المقياس بأربع نقاط ثابتة، ويعرض نسبة الطلبة الذين بلغوا كل منها (فون دافييه وزملاؤه، 2024):</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90"/>
        <w:gridCol w:w="4248"/>
      </w:tblGrid>
      <w:tr>
        <w:trPr>
          <w:cantSplit/>
          <w:tblHeader/>
        </w:trPr>
        <w:tc>
          <w:tcPr>
            <w:tcW w:type="dxa" w:w="53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المستوى المعياري</w:t>
            </w:r>
          </w:p>
        </w:tc>
        <w:tc>
          <w:tcPr>
            <w:tcW w:type="dxa" w:w="42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الدرجة</w:t>
            </w:r>
          </w:p>
        </w:tc>
      </w:tr>
      <w:tr>
        <w:trPr>
          <w:cantSplit/>
        </w:trPr>
        <w:tc>
          <w:tcPr>
            <w:tcW w:type="dxa" w:w="5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المتقدم</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625</w:t>
            </w:r>
          </w:p>
        </w:tc>
      </w:tr>
      <w:tr>
        <w:trPr>
          <w:cantSplit/>
        </w:trPr>
        <w:tc>
          <w:tcPr>
            <w:tcW w:type="dxa" w:w="5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المرتفع</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550</w:t>
            </w:r>
          </w:p>
        </w:tc>
      </w:tr>
      <w:tr>
        <w:trPr>
          <w:cantSplit/>
        </w:trPr>
        <w:tc>
          <w:tcPr>
            <w:tcW w:type="dxa" w:w="5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المتوسط</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475</w:t>
            </w:r>
          </w:p>
        </w:tc>
      </w:tr>
      <w:tr>
        <w:trPr>
          <w:cantSplit/>
        </w:trPr>
        <w:tc>
          <w:tcPr>
            <w:tcW w:type="dxa" w:w="53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المنخفض</w:t>
            </w:r>
          </w:p>
        </w:tc>
        <w:tc>
          <w:tcPr>
            <w:tcW w:type="dxa" w:w="42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400</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هذه المستويات تجيب عن سؤال لا يجيب عنه المتوسط: كيف يتوزع الطلبة؟ القسم 5 مخصص لقراءتها.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2.4 الاتجاه</w:t>
      </w:r>
    </w:p>
    <w:p>
      <w:pPr>
        <w:bidi/>
        <w:spacing w:after="120" w:line="300"/>
        <w:jc w:val="right"/>
      </w:pPr>
      <w:r>
        <w:rPr>
          <w:rFonts w:ascii="IBM Plex Sans Arabic" w:cs="IBM Plex Sans Arabic" w:eastAsia="IBM Plex Sans Arabic" w:hAnsi="IBM Plex Sans Arabic"/>
          <w:sz w:val="22"/>
          <w:szCs w:val="22"/>
          <w:rtl/>
        </w:rPr>
        <w:t xml:space="preserve">لأن الدورات مربوطة بمقياس واحد، يعرض التقرير تغيّر أداء النظام بين دورتين أو أكثر. وهذا أكثر ما يهتم به صانع القرار: هل تحسّنا؟ القسم 6 مخصص له.</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2.5 الاستبانات السياقية</w:t>
      </w:r>
    </w:p>
    <w:p>
      <w:pPr>
        <w:bidi/>
        <w:spacing w:after="120" w:line="300"/>
        <w:jc w:val="right"/>
      </w:pPr>
      <w:r>
        <w:rPr>
          <w:rFonts w:ascii="IBM Plex Sans Arabic" w:cs="IBM Plex Sans Arabic" w:eastAsia="IBM Plex Sans Arabic" w:hAnsi="IBM Plex Sans Arabic"/>
          <w:sz w:val="22"/>
          <w:szCs w:val="22"/>
          <w:rtl/>
        </w:rPr>
        <w:t xml:space="preserve">يجيب الطلبة وأولياء الأمور (في الصف الرابع) والمعلمون ومديرو المدارس عن استبانات حول البيت والمدرسة والصف واتجاهات الطلبة. ثم يعرض التقرير الأداء حسب فئات هذه الاستبانات، مثل موارد التعلم في البيت. القسم 7 مخصص لقراءتها.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3. الخطأ المعياري: لماذا يضلل الترتيب؟</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3.1 من أين يأتي الخطأ المعياري؟</w:t>
      </w:r>
    </w:p>
    <w:p>
      <w:pPr>
        <w:bidi/>
        <w:spacing w:after="120" w:line="300"/>
        <w:jc w:val="right"/>
      </w:pPr>
      <w:r>
        <w:rPr>
          <w:rFonts w:ascii="IBM Plex Sans Arabic" w:cs="IBM Plex Sans Arabic" w:eastAsia="IBM Plex Sans Arabic" w:hAnsi="IBM Plex Sans Arabic"/>
          <w:sz w:val="22"/>
          <w:szCs w:val="22"/>
          <w:rtl/>
        </w:rPr>
        <w:t xml:space="preserve">متوسط النظام في التقرير ليس متوسط كل طلبة النظام، بل تقدير من </w:t>
      </w:r>
      <w:r>
        <w:rPr>
          <w:rFonts w:ascii="IBM Plex Sans Arabic" w:cs="IBM Plex Sans Arabic" w:eastAsia="IBM Plex Sans Arabic" w:hAnsi="IBM Plex Sans Arabic"/>
          <w:b/>
          <w:bCs/>
          <w:sz w:val="22"/>
          <w:szCs w:val="22"/>
          <w:rtl/>
        </w:rPr>
        <w:t xml:space="preserve">عينة</w:t>
      </w:r>
      <w:r>
        <w:rPr>
          <w:rFonts w:ascii="IBM Plex Sans Arabic" w:cs="IBM Plex Sans Arabic" w:eastAsia="IBM Plex Sans Arabic" w:hAnsi="IBM Plex Sans Arabic"/>
          <w:sz w:val="22"/>
          <w:szCs w:val="22"/>
          <w:rtl/>
        </w:rPr>
        <w:t xml:space="preserve">. تختار الدراسة عدداً من المدارس، ثم صفوفاً داخلها. لو اختيرت عينة أخرى بالطريقة نفسها لخرج متوسط مختلف قليلاً. الخطأ المعياري يقيس حجم هذا التذبذب المتوقع.</w:t>
      </w:r>
    </w:p>
    <w:p>
      <w:pPr>
        <w:bidi/>
        <w:spacing w:after="120" w:line="300"/>
        <w:jc w:val="right"/>
      </w:pPr>
      <w:r>
        <w:rPr>
          <w:rFonts w:ascii="IBM Plex Sans Arabic" w:cs="IBM Plex Sans Arabic" w:eastAsia="IBM Plex Sans Arabic" w:hAnsi="IBM Plex Sans Arabic"/>
          <w:sz w:val="22"/>
          <w:szCs w:val="22"/>
          <w:rtl/>
        </w:rPr>
        <w:t xml:space="preserve">يأتي الخطأ المعياري من مصدرين:</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معاينة الطلبة:</w:t>
      </w:r>
      <w:r>
        <w:rPr>
          <w:rFonts w:ascii="IBM Plex Sans Arabic" w:cs="IBM Plex Sans Arabic" w:eastAsia="IBM Plex Sans Arabic" w:hAnsi="IBM Plex Sans Arabic"/>
          <w:sz w:val="22"/>
          <w:szCs w:val="22"/>
          <w:rtl/>
        </w:rPr>
        <w:t xml:space="preserve"> وهو المصدر الأكبر عادة. ولأن الطلبة في المدرسة الواحدة يتشابهون، فإن عينة من مدارس قليلة نسبياً تعطي معلومات أقل مما يوحي به عدد الطلبة.</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القياس:</w:t>
      </w:r>
      <w:r>
        <w:rPr>
          <w:rFonts w:ascii="IBM Plex Sans Arabic" w:cs="IBM Plex Sans Arabic" w:eastAsia="IBM Plex Sans Arabic" w:hAnsi="IBM Plex Sans Arabic"/>
          <w:sz w:val="22"/>
          <w:szCs w:val="22"/>
          <w:rtl/>
        </w:rPr>
        <w:t xml:space="preserve"> فكل طالب يجيب عن جزء من فقرات الاختبار فقط، لذلك تقدّر الدراسات أداءه بعدة قيم محتملة بدل درجة واحدة، ويدخل اختلاف هذه القيم في الخطأ المعياري.</w:t>
      </w:r>
    </w:p>
    <w:p>
      <w:pPr>
        <w:bidi/>
        <w:spacing w:after="120" w:line="300"/>
        <w:jc w:val="right"/>
      </w:pPr>
      <w:r>
        <w:rPr>
          <w:rFonts w:ascii="IBM Plex Sans Arabic" w:cs="IBM Plex Sans Arabic" w:eastAsia="IBM Plex Sans Arabic" w:hAnsi="IBM Plex Sans Arabic"/>
          <w:sz w:val="22"/>
          <w:szCs w:val="22"/>
          <w:rtl/>
        </w:rPr>
        <w:t xml:space="preserve">هذا هو الامتداد الطبيعي لما تعلمناه في الأسبوع 4: هناك قسنا خطأ درجة الطالب الواحد، وهنا نقيس خطأ متوسط نظام كامل.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3.2 نطاق الثقة</w:t>
      </w:r>
    </w:p>
    <w:p>
      <w:pPr>
        <w:bidi/>
        <w:spacing w:after="120" w:line="300"/>
        <w:jc w:val="right"/>
      </w:pPr>
      <w:r>
        <w:rPr>
          <w:rFonts w:ascii="IBM Plex Sans Arabic" w:cs="IBM Plex Sans Arabic" w:eastAsia="IBM Plex Sans Arabic" w:hAnsi="IBM Plex Sans Arabic"/>
          <w:sz w:val="22"/>
          <w:szCs w:val="22"/>
          <w:rtl/>
        </w:rPr>
        <w:t xml:space="preserve">بإضافة 1.96 خطأً معيارياً إلى المتوسط وطرحها منه نحصل على نطاق ثقة 95% تقريباً:</w:t>
      </w:r>
    </w:p>
    <w:p>
      <w:pPr>
        <w:shd w:fill="F2F6FA" w:color="auto" w:val="clear"/>
        <w:bidi w:val="false"/>
        <w:spacing w:after="160" w:before="80"/>
        <w:jc w:val="center"/>
      </w:pPr>
      <w:r>
        <w:rPr>
          <w:rFonts w:ascii="Cambria Math" w:cs="IBM Plex Sans Arabic" w:hAnsi="Cambria Math"/>
          <w:i w:val="false"/>
          <w:iCs w:val="false"/>
          <w:sz w:val="24"/>
          <w:szCs w:val="24"/>
        </w:rPr>
        <w:t xml:space="preserve">CI95 = mean ± 1.96 × SE</w:t>
      </w:r>
    </w:p>
    <w:p>
      <w:pPr>
        <w:bidi/>
        <w:spacing w:after="120" w:line="300"/>
        <w:jc w:val="right"/>
      </w:pPr>
      <w:r>
        <w:rPr>
          <w:rFonts w:ascii="IBM Plex Sans Arabic" w:cs="IBM Plex Sans Arabic" w:eastAsia="IBM Plex Sans Arabic" w:hAnsi="IBM Plex Sans Arabic"/>
          <w:b/>
          <w:bCs/>
          <w:sz w:val="22"/>
          <w:szCs w:val="22"/>
          <w:rtl/>
        </w:rPr>
        <w:t xml:space="preserve">من ملف المشغل:</w:t>
      </w:r>
      <w:r>
        <w:rPr>
          <w:rFonts w:ascii="IBM Plex Sans Arabic" w:cs="IBM Plex Sans Arabic" w:eastAsia="IBM Plex Sans Arabic" w:hAnsi="IBM Plex Sans Arabic"/>
          <w:sz w:val="22"/>
          <w:szCs w:val="22"/>
          <w:rtl/>
        </w:rPr>
        <w:t xml:space="preserve"> النظام أ متوسطه 552 وخطؤه 2.4، فنطاقه من 547.3 إلى 556.7. والنظام ب متوسطه 547 وخطؤه 4.8، فنطاقه من 537.6 إلى 556.4. النطاقان متداخلان تداخلاً كبيراً، والخطأ المعياري للنظام ب ضعف خطأ النظام أ، أي أن تقدير ب أقل دقة.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3.3 لماذا يضلل الترتيب؟</w:t>
      </w:r>
    </w:p>
    <w:p>
      <w:pPr>
        <w:bidi/>
        <w:spacing w:after="120" w:line="300"/>
        <w:jc w:val="right"/>
      </w:pPr>
      <w:r>
        <w:rPr>
          <w:rFonts w:ascii="IBM Plex Sans Arabic" w:cs="IBM Plex Sans Arabic" w:eastAsia="IBM Plex Sans Arabic" w:hAnsi="IBM Plex Sans Arabic"/>
          <w:sz w:val="22"/>
          <w:szCs w:val="22"/>
          <w:rtl/>
        </w:rPr>
        <w:t xml:space="preserve">الترتيب يحوّل فروقاً صغيرة غير مؤكدة إلى مراتب تبدو حاسمة. في ملف المشغل يأتي النظام ب ثانياً بعد النظام أ، لكن الفرق بينهما 5 درجات فقط، وهو أصغر من أن نثق به كما سنرى. وكذلك النظامان د وهـ: يفصل بينهما 3 درجات، ويأتي د رابعاً وهـ خامساً. لو انتقل نظام من المرتبة الرابعة إلى الخامسة بين دورتين بفرق كهذا، فقد لا يكون تغيّر فيه أي شيء حقيقي.</w:t>
      </w:r>
    </w:p>
    <w:p>
      <w:pPr>
        <w:bidi/>
        <w:spacing w:after="120" w:line="300"/>
        <w:jc w:val="right"/>
      </w:pPr>
      <w:r>
        <w:rPr>
          <w:rFonts w:ascii="IBM Plex Sans Arabic" w:cs="IBM Plex Sans Arabic" w:eastAsia="IBM Plex Sans Arabic" w:hAnsi="IBM Plex Sans Arabic"/>
          <w:sz w:val="22"/>
          <w:szCs w:val="22"/>
          <w:rtl/>
        </w:rPr>
        <w:t xml:space="preserve">لذلك تعرض التقارير الدولية الجادة جداول مقارنة تبيّن أي الفروق دالة وأيها غير دالة، ولا تكتفي بالترتيب.</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4. هل الفرق بين نظامين دال إحصائياً؟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4.1 النسبة الحرجة</w:t>
      </w:r>
    </w:p>
    <w:p>
      <w:pPr>
        <w:bidi/>
        <w:spacing w:after="120" w:line="300"/>
        <w:jc w:val="right"/>
      </w:pPr>
      <w:r>
        <w:rPr>
          <w:rFonts w:ascii="IBM Plex Sans Arabic" w:cs="IBM Plex Sans Arabic" w:eastAsia="IBM Plex Sans Arabic" w:hAnsi="IBM Plex Sans Arabic"/>
          <w:sz w:val="22"/>
          <w:szCs w:val="22"/>
          <w:rtl/>
        </w:rPr>
        <w:t xml:space="preserve">لنقارن نظامين مستقلين، نقسم الفرق بين متوسطيهما على الخطأ المعياري للفرق:</w:t>
      </w:r>
    </w:p>
    <w:p>
      <w:pPr>
        <w:shd w:fill="F2F6FA" w:color="auto" w:val="clear"/>
        <w:bidi w:val="false"/>
        <w:spacing w:after="160" w:before="80"/>
        <w:jc w:val="center"/>
      </w:pPr>
      <w:r>
        <w:rPr>
          <w:rFonts w:ascii="Cambria Math" w:cs="IBM Plex Sans Arabic" w:hAnsi="Cambria Math"/>
          <w:i w:val="false"/>
          <w:iCs w:val="false"/>
          <w:sz w:val="24"/>
          <w:szCs w:val="24"/>
        </w:rPr>
        <w:t xml:space="preserve">z = (mean1 − mean2) / √(SE1² + SE2²)</w:t>
      </w:r>
    </w:p>
    <w:p>
      <w:pPr>
        <w:bidi/>
        <w:spacing w:after="120" w:line="300"/>
        <w:jc w:val="right"/>
      </w:pPr>
      <w:r>
        <w:rPr>
          <w:rFonts w:ascii="IBM Plex Sans Arabic" w:cs="IBM Plex Sans Arabic" w:eastAsia="IBM Plex Sans Arabic" w:hAnsi="IBM Plex Sans Arabic"/>
          <w:sz w:val="22"/>
          <w:szCs w:val="22"/>
          <w:rtl/>
        </w:rPr>
        <w:t xml:space="preserve">إذا كانت القيمة المطلقة 1.96 فأكثر، نقول إن الفرق دال إحصائياً عند مستوى 0.05 تقريباً. وإن كانت أقل، فلا نستطيع القول إن أحد النظامين أعلى من الآخر.</w:t>
      </w:r>
    </w:p>
    <w:p>
      <w:pPr>
        <w:bidi/>
        <w:spacing w:after="120" w:line="300"/>
        <w:jc w:val="right"/>
      </w:pPr>
      <w:r>
        <w:rPr>
          <w:rFonts w:ascii="IBM Plex Sans Arabic" w:cs="IBM Plex Sans Arabic" w:eastAsia="IBM Plex Sans Arabic" w:hAnsi="IBM Plex Sans Arabic"/>
          <w:b/>
          <w:bCs/>
          <w:sz w:val="22"/>
          <w:szCs w:val="22"/>
          <w:rtl/>
        </w:rPr>
        <w:t xml:space="preserve">درجة الثقة في هذه القاعدة:</w:t>
      </w:r>
      <w:r>
        <w:rPr>
          <w:rFonts w:ascii="IBM Plex Sans Arabic" w:cs="IBM Plex Sans Arabic" w:eastAsia="IBM Plex Sans Arabic" w:hAnsi="IBM Plex Sans Arabic"/>
          <w:sz w:val="22"/>
          <w:szCs w:val="22"/>
          <w:rtl/>
        </w:rPr>
        <w:t xml:space="preserve"> هي قاعدة تقريبية مناسبة للتعلم والقراءة السريعة. التقارير الدولية تحسب الخطأ المعياري بدقة أكبر، إذ يجمع المعاينة والقيم المحتملة، ثم تختبر كل فرق عند 0.05. وكثرة المقارنات تزيد احتمال فرق «دال» بالصدفة، لذلك يبقى جدول الدلالة المنشور هو المرجع النهائي، لا حسابنا.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4.2 مثالان محلولان من ملف المشغل</w:t>
      </w:r>
    </w:p>
    <w:p>
      <w:pPr>
        <w:bidi/>
        <w:spacing w:after="120" w:line="300"/>
        <w:jc w:val="right"/>
      </w:pPr>
      <w:r>
        <w:rPr>
          <w:rFonts w:ascii="IBM Plex Sans Arabic" w:cs="IBM Plex Sans Arabic" w:eastAsia="IBM Plex Sans Arabic" w:hAnsi="IBM Plex Sans Arabic"/>
          <w:b/>
          <w:bCs/>
          <w:sz w:val="22"/>
          <w:szCs w:val="22"/>
          <w:rtl/>
        </w:rPr>
        <w:t xml:space="preserve">المثال الأول: النظام أ مقابل النظام 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الفرق: 552 − 547 = 5</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الخطأ المعياري للفرق: الجذر التربيعي لمجموع 2.4² و 4.8²، أي 5.37</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النسبة الحرجة: 5 ÷ 5.37 = 0.93</w:t>
      </w:r>
    </w:p>
    <w:p>
      <w:pPr>
        <w:bidi/>
        <w:spacing w:after="120" w:line="300"/>
        <w:jc w:val="right"/>
      </w:pPr>
      <w:r>
        <w:rPr>
          <w:rFonts w:ascii="IBM Plex Sans Arabic" w:cs="IBM Plex Sans Arabic" w:eastAsia="IBM Plex Sans Arabic" w:hAnsi="IBM Plex Sans Arabic"/>
          <w:sz w:val="22"/>
          <w:szCs w:val="22"/>
          <w:rtl/>
        </w:rPr>
        <w:t xml:space="preserve">القيمة أقل من 1.96، فالفرق </w:t>
      </w:r>
      <w:r>
        <w:rPr>
          <w:rFonts w:ascii="IBM Plex Sans Arabic" w:cs="IBM Plex Sans Arabic" w:eastAsia="IBM Plex Sans Arabic" w:hAnsi="IBM Plex Sans Arabic"/>
          <w:b/>
          <w:bCs/>
          <w:sz w:val="22"/>
          <w:szCs w:val="22"/>
          <w:rtl/>
        </w:rPr>
        <w:t xml:space="preserve">غير دال</w:t>
      </w:r>
      <w:r>
        <w:rPr>
          <w:rFonts w:ascii="IBM Plex Sans Arabic" w:cs="IBM Plex Sans Arabic" w:eastAsia="IBM Plex Sans Arabic" w:hAnsi="IBM Plex Sans Arabic"/>
          <w:sz w:val="22"/>
          <w:szCs w:val="22"/>
          <w:rtl/>
        </w:rPr>
        <w:t xml:space="preserve">. الصياغة الصحيحة: «لا يختلف أداء النظامين أ و ب اختلافاً دالاً إحصائياً». والصياغة الخاطئة: «النظام أ يتفوق على النظام ب».</w:t>
      </w:r>
    </w:p>
    <w:p>
      <w:pPr>
        <w:bidi/>
        <w:spacing w:after="120" w:line="300"/>
        <w:jc w:val="right"/>
      </w:pPr>
      <w:r>
        <w:rPr>
          <w:rFonts w:ascii="IBM Plex Sans Arabic" w:cs="IBM Plex Sans Arabic" w:eastAsia="IBM Plex Sans Arabic" w:hAnsi="IBM Plex Sans Arabic"/>
          <w:b/>
          <w:bCs/>
          <w:sz w:val="22"/>
          <w:szCs w:val="22"/>
          <w:rtl/>
        </w:rPr>
        <w:t xml:space="preserve">المثال الثاني: النظام د مقابل النظام هـ</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الفرق: 519 − 516 = 3</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الخطأ المعياري للفرق: 6.40</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النسبة الحرجة: 3 ÷ 6.40 = 0.47</w:t>
      </w:r>
    </w:p>
    <w:p>
      <w:pPr>
        <w:bidi/>
        <w:spacing w:after="120" w:line="300"/>
        <w:jc w:val="right"/>
      </w:pPr>
      <w:r>
        <w:rPr>
          <w:rFonts w:ascii="IBM Plex Sans Arabic" w:cs="IBM Plex Sans Arabic" w:eastAsia="IBM Plex Sans Arabic" w:hAnsi="IBM Plex Sans Arabic"/>
          <w:sz w:val="22"/>
          <w:szCs w:val="22"/>
          <w:rtl/>
        </w:rPr>
        <w:t xml:space="preserve">الفرق </w:t>
      </w:r>
      <w:r>
        <w:rPr>
          <w:rFonts w:ascii="IBM Plex Sans Arabic" w:cs="IBM Plex Sans Arabic" w:eastAsia="IBM Plex Sans Arabic" w:hAnsi="IBM Plex Sans Arabic"/>
          <w:b/>
          <w:bCs/>
          <w:sz w:val="22"/>
          <w:szCs w:val="22"/>
          <w:rtl/>
        </w:rPr>
        <w:t xml:space="preserve">غير دال</w:t>
      </w:r>
      <w:r>
        <w:rPr>
          <w:rFonts w:ascii="IBM Plex Sans Arabic" w:cs="IBM Plex Sans Arabic" w:eastAsia="IBM Plex Sans Arabic" w:hAnsi="IBM Plex Sans Arabic"/>
          <w:sz w:val="22"/>
          <w:szCs w:val="22"/>
          <w:rtl/>
        </w:rPr>
        <w:t xml:space="preserve"> أيضاً. في ملف المشغل هذان هما الزوجان الوحيدان من بين 28 زوجاً ممكناً اللذان لا يختلفان اختلافاً دالاً. كل الأزواج الأخرى دالة، ومنها أزواج متقاربة نسبياً، مثل ب مقابل ج (الفرق 16، والنسبة الحرجة 2.85)، والنظام و مقابل النظام ز (الفرق 15، والنسبة الحرجة 3.26).</w:t>
      </w:r>
    </w:p>
    <w:p>
      <w:pPr>
        <w:bidi/>
        <w:spacing w:after="120" w:line="300"/>
        <w:jc w:val="right"/>
      </w:pPr>
      <w:r>
        <w:rPr>
          <w:rFonts w:ascii="IBM Plex Sans Arabic" w:cs="IBM Plex Sans Arabic" w:eastAsia="IBM Plex Sans Arabic" w:hAnsi="IBM Plex Sans Arabic"/>
          <w:sz w:val="22"/>
          <w:szCs w:val="22"/>
          <w:rtl/>
        </w:rPr>
        <w:t xml:space="preserve">لاحظ أن الفرق الواحد قد يكون دالاً أو غير دال بحسب الخطأين المعياريين. فرق 15 درجة بين النظامين ج و هـ دال (النسبة الحرجة 2.38)، لكنه أقرب إلى الحد من فرق 15 درجة بين النظام و والنظام ز، لأن خطأ النظام هـ كبير (5.6).</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4.3 فخ تداخل النطاقات</w:t>
      </w:r>
    </w:p>
    <w:p>
      <w:pPr>
        <w:bidi/>
        <w:spacing w:after="120" w:line="300"/>
        <w:jc w:val="right"/>
      </w:pPr>
      <w:r>
        <w:rPr>
          <w:rFonts w:ascii="IBM Plex Sans Arabic" w:cs="IBM Plex Sans Arabic" w:eastAsia="IBM Plex Sans Arabic" w:hAnsi="IBM Plex Sans Arabic"/>
          <w:sz w:val="22"/>
          <w:szCs w:val="22"/>
          <w:rtl/>
        </w:rPr>
        <w:t xml:space="preserve">يلجأ بعض القراء إلى قاعدة مختصرة: «إذا تداخل نطاقا الثقة فالفرق غير دال». هذه القاعدة </w:t>
      </w:r>
      <w:r>
        <w:rPr>
          <w:rFonts w:ascii="IBM Plex Sans Arabic" w:cs="IBM Plex Sans Arabic" w:eastAsia="IBM Plex Sans Arabic" w:hAnsi="IBM Plex Sans Arabic"/>
          <w:b/>
          <w:bCs/>
          <w:sz w:val="22"/>
          <w:szCs w:val="22"/>
          <w:rtl/>
        </w:rPr>
        <w:t xml:space="preserve">غير دقيقة</w:t>
      </w:r>
      <w:r>
        <w:rPr>
          <w:rFonts w:ascii="IBM Plex Sans Arabic" w:cs="IBM Plex Sans Arabic" w:eastAsia="IBM Plex Sans Arabic" w:hAnsi="IBM Plex Sans Arabic"/>
          <w:sz w:val="22"/>
          <w:szCs w:val="22"/>
          <w:rtl/>
        </w:rPr>
        <w:t xml:space="preserve">. خذ النظامين ج و هـ: نطاق ج من 525.3 إلى 536.7، ونطاق هـ من 505.0 إلى 527.0. النطاقان متداخلان، ومع ذلك فالفرق بينهما دال (النسبة الحرجة 2.38). السبب أن الخطأ المعياري للفرق أصغر من مجموع الخطأين. احسب النسبة الحرجة ولا تكتفِ بالنظر إلى النطاقات.</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4.4 الدلالة ليست الأهمية</w:t>
      </w:r>
    </w:p>
    <w:p>
      <w:pPr>
        <w:bidi/>
        <w:spacing w:after="120" w:line="300"/>
        <w:jc w:val="right"/>
      </w:pPr>
      <w:r>
        <w:rPr>
          <w:rFonts w:ascii="IBM Plex Sans Arabic" w:cs="IBM Plex Sans Arabic" w:eastAsia="IBM Plex Sans Arabic" w:hAnsi="IBM Plex Sans Arabic"/>
          <w:sz w:val="22"/>
          <w:szCs w:val="22"/>
          <w:rtl/>
        </w:rPr>
        <w:t xml:space="preserve">الفرق الدال إحصائياً يعني أننا واثقون أنه ليس من أثر المعاينة. لا يعني أنه كبير أو مهم تربوياً. ومع عينات كبيرة قد تكون فروق صغيرة دالة. السؤال التالي دائماً: كم حجم الفرق مقارنة بالانحراف المعياري للمقياس (100)؟ فرق 5 درجات يساوي نحو 0.05 من الانحراف المعياري، وهو صغير جداً حتى لو كان دالاً.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5. المستويات المعيارية: النسب التراكمية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5.1 كيف تُقرأ؟</w:t>
      </w:r>
    </w:p>
    <w:p>
      <w:pPr>
        <w:bidi/>
        <w:spacing w:after="120" w:line="300"/>
        <w:jc w:val="right"/>
      </w:pPr>
      <w:r>
        <w:rPr>
          <w:rFonts w:ascii="IBM Plex Sans Arabic" w:cs="IBM Plex Sans Arabic" w:eastAsia="IBM Plex Sans Arabic" w:hAnsi="IBM Plex Sans Arabic"/>
          <w:sz w:val="22"/>
          <w:szCs w:val="22"/>
          <w:rtl/>
        </w:rPr>
        <w:t xml:space="preserve">النسبة المنشورة تحت كل مستوى هي نسبة الطلبة الذين </w:t>
      </w:r>
      <w:r>
        <w:rPr>
          <w:rFonts w:ascii="IBM Plex Sans Arabic" w:cs="IBM Plex Sans Arabic" w:eastAsia="IBM Plex Sans Arabic" w:hAnsi="IBM Plex Sans Arabic"/>
          <w:b/>
          <w:bCs/>
          <w:sz w:val="22"/>
          <w:szCs w:val="22"/>
          <w:rtl/>
        </w:rPr>
        <w:t xml:space="preserve">بلغوا هذا المستوى أو تجاوزوه</w:t>
      </w:r>
      <w:r>
        <w:rPr>
          <w:rFonts w:ascii="IBM Plex Sans Arabic" w:cs="IBM Plex Sans Arabic" w:eastAsia="IBM Plex Sans Arabic" w:hAnsi="IBM Plex Sans Arabic"/>
          <w:sz w:val="22"/>
          <w:szCs w:val="22"/>
          <w:rtl/>
        </w:rPr>
        <w:t xml:space="preserve">. لذلك فهي تراكمية: من بلغ المتقدم بلغ المرتفع أيضاً، ومن بلغ المرتفع بلغ المتوسط، وهكذا.</w:t>
      </w:r>
    </w:p>
    <w:p>
      <w:pPr>
        <w:bidi/>
        <w:spacing w:after="120" w:line="300"/>
        <w:jc w:val="right"/>
      </w:pPr>
      <w:r>
        <w:rPr>
          <w:rFonts w:ascii="IBM Plex Sans Arabic" w:cs="IBM Plex Sans Arabic" w:eastAsia="IBM Plex Sans Arabic" w:hAnsi="IBM Plex Sans Arabic"/>
          <w:b/>
          <w:bCs/>
          <w:sz w:val="22"/>
          <w:szCs w:val="22"/>
          <w:rtl/>
        </w:rPr>
        <w:t xml:space="preserve">من ملف المشغل:</w:t>
      </w:r>
      <w:r>
        <w:rPr>
          <w:rFonts w:ascii="IBM Plex Sans Arabic" w:cs="IBM Plex Sans Arabic" w:eastAsia="IBM Plex Sans Arabic" w:hAnsi="IBM Plex Sans Arabic"/>
          <w:sz w:val="22"/>
          <w:szCs w:val="22"/>
          <w:rtl/>
        </w:rPr>
        <w:t xml:space="preserve"> النسب التراكمية للنظام أ هي 14% و 45% و 77% و 94%. نقرؤها هكذا: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14% بلغوا المستوى المتقدم (625 فأكثر).</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45% بلغوا المرتفع أو تجاوزوه، وهذه النسبة </w:t>
      </w:r>
      <w:r>
        <w:rPr>
          <w:rFonts w:ascii="IBM Plex Sans Arabic" w:cs="IBM Plex Sans Arabic" w:eastAsia="IBM Plex Sans Arabic" w:hAnsi="IBM Plex Sans Arabic"/>
          <w:b/>
          <w:bCs/>
          <w:sz w:val="22"/>
          <w:szCs w:val="22"/>
          <w:rtl/>
        </w:rPr>
        <w:t xml:space="preserve">تشمل</w:t>
      </w:r>
      <w:r>
        <w:rPr>
          <w:rFonts w:ascii="IBM Plex Sans Arabic" w:cs="IBM Plex Sans Arabic" w:eastAsia="IBM Plex Sans Arabic" w:hAnsi="IBM Plex Sans Arabic"/>
          <w:sz w:val="22"/>
          <w:szCs w:val="22"/>
          <w:rtl/>
        </w:rPr>
        <w:t xml:space="preserve"> الـ14%.</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77% بلغوا المتوسط أو تجاوزوه.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94% بلغوا المنخفض أو تجاوزوه، أي أن 6% لم يبلغوا المستوى المنخفض.</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5.2 الخطأ الشائع: جمع النسب</w:t>
      </w:r>
    </w:p>
    <w:p>
      <w:pPr>
        <w:bidi/>
        <w:spacing w:after="120" w:line="300"/>
        <w:jc w:val="right"/>
      </w:pPr>
      <w:r>
        <w:rPr>
          <w:rFonts w:ascii="IBM Plex Sans Arabic" w:cs="IBM Plex Sans Arabic" w:eastAsia="IBM Plex Sans Arabic" w:hAnsi="IBM Plex Sans Arabic"/>
          <w:sz w:val="22"/>
          <w:szCs w:val="22"/>
          <w:rtl/>
        </w:rPr>
        <w:t xml:space="preserve">من يجمع 14 + 45 + 77 + 94 يحصل على 230%، وهو رقم مستحيل. ومن يكتب «45% في المستوى المرتفع و14% في المتقدم، أي 59% في المستويين الأعليين» يقع في الخطأ نفسه بصورة أخفى: الصحيح أن 45% بلغوا المرتفع فأعلى، ومنهم 14% بلغوا المتقدم.</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5.3 التحويل إلى نسب داخل كل فئة</w:t>
      </w:r>
    </w:p>
    <w:p>
      <w:pPr>
        <w:bidi/>
        <w:spacing w:after="120" w:line="300"/>
        <w:jc w:val="right"/>
      </w:pPr>
      <w:r>
        <w:rPr>
          <w:rFonts w:ascii="IBM Plex Sans Arabic" w:cs="IBM Plex Sans Arabic" w:eastAsia="IBM Plex Sans Arabic" w:hAnsi="IBM Plex Sans Arabic"/>
          <w:sz w:val="22"/>
          <w:szCs w:val="22"/>
          <w:rtl/>
        </w:rPr>
        <w:t xml:space="preserve">لنعرف نسبة الطلبة </w:t>
      </w:r>
      <w:r>
        <w:rPr>
          <w:rFonts w:ascii="IBM Plex Sans Arabic" w:cs="IBM Plex Sans Arabic" w:eastAsia="IBM Plex Sans Arabic" w:hAnsi="IBM Plex Sans Arabic"/>
          <w:b/>
          <w:bCs/>
          <w:sz w:val="22"/>
          <w:szCs w:val="22"/>
          <w:rtl/>
        </w:rPr>
        <w:t xml:space="preserve">بين</w:t>
      </w:r>
      <w:r>
        <w:rPr>
          <w:rFonts w:ascii="IBM Plex Sans Arabic" w:cs="IBM Plex Sans Arabic" w:eastAsia="IBM Plex Sans Arabic" w:hAnsi="IBM Plex Sans Arabic"/>
          <w:sz w:val="22"/>
          <w:szCs w:val="22"/>
          <w:rtl/>
        </w:rPr>
        <w:t xml:space="preserve"> مستويين نطرح النسبتين التراكميتين. للنظام أ:</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4"/>
        <w:gridCol w:w="2936"/>
        <w:gridCol w:w="2938"/>
      </w:tblGrid>
      <w:tr>
        <w:trPr>
          <w:cantSplit/>
          <w:tblHeader/>
        </w:trPr>
        <w:tc>
          <w:tcPr>
            <w:tcW w:type="dxa" w:w="3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الفئة</w:t>
            </w:r>
          </w:p>
        </w:tc>
        <w:tc>
          <w:tcPr>
            <w:tcW w:type="dxa" w:w="29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الحساب</w:t>
            </w:r>
          </w:p>
        </w:tc>
        <w:tc>
          <w:tcPr>
            <w:tcW w:type="dxa" w:w="2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النسبة</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المتقدم</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14%</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المرتفع والمتقدم</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45 − 14</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31%</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المتوسط والمرتفع</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77 − 45</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32%</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المنخفض والمتوسط</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94 − 77</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17%</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دون المنخفض</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100 − 94</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مجموع الفئات الخمس 100%، وهذا فحص سريع لصحة التحويل. ورقة «المستويات المعيارية» في ملف المشغل تُجري هذا التحويل لكل الأنظمة.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5.4 ماذا تعني واصفات المستويات؟</w:t>
      </w:r>
    </w:p>
    <w:p>
      <w:pPr>
        <w:bidi/>
        <w:spacing w:after="120" w:line="300"/>
        <w:jc w:val="right"/>
      </w:pPr>
      <w:r>
        <w:rPr>
          <w:rFonts w:ascii="IBM Plex Sans Arabic" w:cs="IBM Plex Sans Arabic" w:eastAsia="IBM Plex Sans Arabic" w:hAnsi="IBM Plex Sans Arabic"/>
          <w:sz w:val="22"/>
          <w:szCs w:val="22"/>
          <w:rtl/>
        </w:rPr>
        <w:t xml:space="preserve">يرافق كل مستوى في التقرير واصف لما </w:t>
      </w:r>
      <w:r>
        <w:rPr>
          <w:rFonts w:ascii="IBM Plex Sans Arabic" w:cs="IBM Plex Sans Arabic" w:eastAsia="IBM Plex Sans Arabic" w:hAnsi="IBM Plex Sans Arabic"/>
          <w:b/>
          <w:bCs/>
          <w:sz w:val="22"/>
          <w:szCs w:val="22"/>
          <w:rtl/>
        </w:rPr>
        <w:t xml:space="preserve">يستطيع الطلبة عند هذا المستوى فعله عادة</w:t>
      </w:r>
      <w:r>
        <w:rPr>
          <w:rFonts w:ascii="IBM Plex Sans Arabic" w:cs="IBM Plex Sans Arabic" w:eastAsia="IBM Plex Sans Arabic" w:hAnsi="IBM Plex Sans Arabic"/>
          <w:sz w:val="22"/>
          <w:szCs w:val="22"/>
          <w:rtl/>
        </w:rPr>
        <w:t xml:space="preserve">، ويُبنى بتحليل الفقرات التي يجيب عنها الطلبة عند كل نقطة إجابة صحيحة في الغالب. لذلك فالواصف وصف لما هو نمطي، لا ضمان لأداء كل طالب. الطالب عند المستوى المرتفع قد يخطئ في فقرات من مستواه، وقد ينجح في فقرات من المستوى المتقدم.</w:t>
      </w:r>
    </w:p>
    <w:p>
      <w:pPr>
        <w:bidi/>
        <w:spacing w:after="120" w:line="300"/>
        <w:jc w:val="right"/>
      </w:pPr>
      <w:r>
        <w:rPr>
          <w:rFonts w:ascii="IBM Plex Sans Arabic" w:cs="IBM Plex Sans Arabic" w:eastAsia="IBM Plex Sans Arabic" w:hAnsi="IBM Plex Sans Arabic"/>
          <w:sz w:val="22"/>
          <w:szCs w:val="22"/>
          <w:rtl/>
        </w:rPr>
        <w:t xml:space="preserve">قيمة الواصفات للمعلم أنها تحوّل الرقم إلى سلوك: بدل أن نقول «29% بلغوا 550»، نقول ما يستطيع هؤلاء الطلبة فعله، ونقارنه بما نتوقعه في منهجنا. وهذا امتداد لمواءمة المنهج مع الإطار التي تدربنا عليها في الأسبوع 12.</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5.5 حالة لافتة: النظامان د وهـ</w:t>
      </w:r>
    </w:p>
    <w:p>
      <w:pPr>
        <w:bidi/>
        <w:spacing w:after="120" w:line="300"/>
        <w:jc w:val="right"/>
      </w:pPr>
      <w:r>
        <w:rPr>
          <w:rFonts w:ascii="IBM Plex Sans Arabic" w:cs="IBM Plex Sans Arabic" w:eastAsia="IBM Plex Sans Arabic" w:hAnsi="IBM Plex Sans Arabic"/>
          <w:sz w:val="22"/>
          <w:szCs w:val="22"/>
          <w:rtl/>
        </w:rPr>
        <w:t xml:space="preserve">متوسط النظام هـ (516) أقل من متوسط النظام د (519)، والفرق غير دال كما رأينا. لكن نسبة من بلغوا المستوى المتقدم في هـ (8%) أعلى منها في د (7%). كيف يكون ذلك؟</w:t>
      </w:r>
    </w:p>
    <w:p>
      <w:pPr>
        <w:bidi/>
        <w:spacing w:after="120" w:line="300"/>
        <w:jc w:val="right"/>
      </w:pPr>
      <w:r>
        <w:rPr>
          <w:rFonts w:ascii="IBM Plex Sans Arabic" w:cs="IBM Plex Sans Arabic" w:eastAsia="IBM Plex Sans Arabic" w:hAnsi="IBM Plex Sans Arabic"/>
          <w:sz w:val="22"/>
          <w:szCs w:val="22"/>
          <w:rtl/>
        </w:rPr>
        <w:t xml:space="preserve">انظر إلى النسب داخل الفئات: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4"/>
        <w:gridCol w:w="2936"/>
        <w:gridCol w:w="2938"/>
      </w:tblGrid>
      <w:tr>
        <w:trPr>
          <w:cantSplit/>
          <w:tblHeader/>
        </w:trPr>
        <w:tc>
          <w:tcPr>
            <w:tcW w:type="dxa" w:w="37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الفئة</w:t>
            </w:r>
          </w:p>
        </w:tc>
        <w:tc>
          <w:tcPr>
            <w:tcW w:type="dxa" w:w="29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النظام د</w:t>
            </w:r>
          </w:p>
        </w:tc>
        <w:tc>
          <w:tcPr>
            <w:tcW w:type="dxa" w:w="2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النظام هـ</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المتقدم</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7%</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8%</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المرتفع والمتقدم</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22%</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22%</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المتوسط والمرتفع</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33%</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30%</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بين المنخفض والمتوسط</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26%</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25%</w:t>
            </w:r>
          </w:p>
        </w:tc>
      </w:tr>
      <w:tr>
        <w:trPr>
          <w:cantSplit/>
        </w:trPr>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دون المنخفض</w:t>
            </w:r>
          </w:p>
        </w:tc>
        <w:tc>
          <w:tcPr>
            <w:tcW w:type="dxa" w:w="2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12%</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النظام هـ له طلبة أكثر في </w:t>
      </w:r>
      <w:r>
        <w:rPr>
          <w:rFonts w:ascii="IBM Plex Sans Arabic" w:cs="IBM Plex Sans Arabic" w:eastAsia="IBM Plex Sans Arabic" w:hAnsi="IBM Plex Sans Arabic"/>
          <w:b/>
          <w:bCs/>
          <w:sz w:val="22"/>
          <w:szCs w:val="22"/>
          <w:rtl/>
        </w:rPr>
        <w:t xml:space="preserve">الطرفين</w:t>
      </w:r>
      <w:r>
        <w:rPr>
          <w:rFonts w:ascii="IBM Plex Sans Arabic" w:cs="IBM Plex Sans Arabic" w:eastAsia="IBM Plex Sans Arabic" w:hAnsi="IBM Plex Sans Arabic"/>
          <w:sz w:val="22"/>
          <w:szCs w:val="22"/>
          <w:rtl/>
        </w:rPr>
        <w:t xml:space="preserve">: في القمة (8% مقابل 7%) وفي القاع (15% دون المنخفض مقابل 12%)، وطلبة أقل في الوسط. هذا يعني أن </w:t>
      </w:r>
      <w:r>
        <w:rPr>
          <w:rFonts w:ascii="IBM Plex Sans Arabic" w:cs="IBM Plex Sans Arabic" w:eastAsia="IBM Plex Sans Arabic" w:hAnsi="IBM Plex Sans Arabic"/>
          <w:b/>
          <w:bCs/>
          <w:sz w:val="22"/>
          <w:szCs w:val="22"/>
          <w:rtl/>
        </w:rPr>
        <w:t xml:space="preserve">تشتت</w:t>
      </w:r>
      <w:r>
        <w:rPr>
          <w:rFonts w:ascii="IBM Plex Sans Arabic" w:cs="IBM Plex Sans Arabic" w:eastAsia="IBM Plex Sans Arabic" w:hAnsi="IBM Plex Sans Arabic"/>
          <w:sz w:val="22"/>
          <w:szCs w:val="22"/>
          <w:rtl/>
        </w:rPr>
        <w:t xml:space="preserve"> الأداء فيه أوسع. متوسطان متقاربان قد يخفيان نظامين مختلفين جداً: نظام متجانس نسبياً، ونظام تتسع فيه الفجوة بين أعلى طلبته وأدناهم.</w:t>
      </w:r>
    </w:p>
    <w:p>
      <w:pPr>
        <w:bidi/>
        <w:spacing w:after="120" w:line="300"/>
        <w:jc w:val="right"/>
      </w:pPr>
      <w:r>
        <w:rPr>
          <w:rFonts w:ascii="IBM Plex Sans Arabic" w:cs="IBM Plex Sans Arabic" w:eastAsia="IBM Plex Sans Arabic" w:hAnsi="IBM Plex Sans Arabic"/>
          <w:b/>
          <w:bCs/>
          <w:sz w:val="22"/>
          <w:szCs w:val="22"/>
          <w:rtl/>
        </w:rPr>
        <w:t xml:space="preserve">حذر في القراءة:</w:t>
      </w:r>
      <w:r>
        <w:rPr>
          <w:rFonts w:ascii="IBM Plex Sans Arabic" w:cs="IBM Plex Sans Arabic" w:eastAsia="IBM Plex Sans Arabic" w:hAnsi="IBM Plex Sans Arabic"/>
          <w:sz w:val="22"/>
          <w:szCs w:val="22"/>
          <w:rtl/>
        </w:rPr>
        <w:t xml:space="preserve"> الفرق بين 8% و 7% نقطة مئوية واحدة، والنسب المئوية لها أخطاء معيارية أيضاً تنشرها التقارير الحقيقية، لكنها غير موجودة في ملف المشغل. لذلك لا نستطيع الحكم بأن هذا الفرق وحده دال. ما يدعم تفسير التشتت هو </w:t>
      </w:r>
      <w:r>
        <w:rPr>
          <w:rFonts w:ascii="IBM Plex Sans Arabic" w:cs="IBM Plex Sans Arabic" w:eastAsia="IBM Plex Sans Arabic" w:hAnsi="IBM Plex Sans Arabic"/>
          <w:b/>
          <w:bCs/>
          <w:sz w:val="22"/>
          <w:szCs w:val="22"/>
          <w:rtl/>
        </w:rPr>
        <w:t xml:space="preserve">النمط كله</w:t>
      </w:r>
      <w:r>
        <w:rPr>
          <w:rFonts w:ascii="IBM Plex Sans Arabic" w:cs="IBM Plex Sans Arabic" w:eastAsia="IBM Plex Sans Arabic" w:hAnsi="IBM Plex Sans Arabic"/>
          <w:sz w:val="22"/>
          <w:szCs w:val="22"/>
          <w:rtl/>
        </w:rPr>
        <w:t xml:space="preserve">: زيادة في الطرفين معاً ونقص في الوسط، لا رقم واحد.</w:t>
      </w:r>
    </w:p>
    <w:p>
      <w:pPr>
        <w:bidi/>
        <w:spacing w:after="120" w:line="300"/>
        <w:jc w:val="right"/>
      </w:pPr>
      <w:r>
        <w:rPr>
          <w:rFonts w:ascii="IBM Plex Sans Arabic" w:cs="IBM Plex Sans Arabic" w:eastAsia="IBM Plex Sans Arabic" w:hAnsi="IBM Plex Sans Arabic"/>
          <w:sz w:val="22"/>
          <w:szCs w:val="22"/>
          <w:rtl/>
        </w:rPr>
        <w:t xml:space="preserve">القرار التربوي يختلف بين النظامين: هـ يحتاج اهتماماً أكبر بالـ15% الذين لم يبلغوا الحد الأدنى، حتى لو بدا متوسطه مطمئناً.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6. الاتجاه: هل تحسّن الأداء فعلاً؟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6.1 حساب دلالة التغيّر</w:t>
      </w:r>
    </w:p>
    <w:p>
      <w:pPr>
        <w:bidi/>
        <w:spacing w:after="120" w:line="300"/>
        <w:jc w:val="right"/>
      </w:pPr>
      <w:r>
        <w:rPr>
          <w:rFonts w:ascii="IBM Plex Sans Arabic" w:cs="IBM Plex Sans Arabic" w:eastAsia="IBM Plex Sans Arabic" w:hAnsi="IBM Plex Sans Arabic"/>
          <w:sz w:val="22"/>
          <w:szCs w:val="22"/>
          <w:rtl/>
        </w:rPr>
        <w:t xml:space="preserve">نستخدم الفكرة نفسها: التغيّر مقسوماً على خطئه المعياري. </w:t>
      </w:r>
      <w:r>
        <w:rPr>
          <w:rFonts w:ascii="IBM Plex Sans Arabic" w:cs="IBM Plex Sans Arabic" w:eastAsia="IBM Plex Sans Arabic" w:hAnsi="IBM Plex Sans Arabic"/>
          <w:b/>
          <w:bCs/>
          <w:sz w:val="22"/>
          <w:szCs w:val="22"/>
          <w:rtl/>
        </w:rPr>
        <w:t xml:space="preserve">من ملف المشغل:</w:t>
      </w:r>
      <w:r>
        <w:rPr>
          <w:rFonts w:ascii="IBM Plex Sans Arabic" w:cs="IBM Plex Sans Arabic" w:eastAsia="IBM Plex Sans Arabic" w:hAnsi="IBM Plex Sans Arabic"/>
          <w:sz w:val="22"/>
          <w:szCs w:val="22"/>
          <w:rtl/>
        </w:rPr>
        <w:t xml:space="preserve"> متوسط النظام د كان 511 (3.4) في 2019، وأصبح 519 (3.1) في 2023.</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التغيّر: 519 − 511 = +8</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الخطأ المعياري للتغيّر: الجذر التربيعي لمجموع 3.4² و 3.1²، أي 4.60</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النسبة الحرجة: 8 ÷ 4.60 = 1.74</w:t>
      </w:r>
    </w:p>
    <w:p>
      <w:pPr>
        <w:bidi/>
        <w:spacing w:after="120" w:line="300"/>
        <w:jc w:val="right"/>
      </w:pPr>
      <w:r>
        <w:rPr>
          <w:rFonts w:ascii="IBM Plex Sans Arabic" w:cs="IBM Plex Sans Arabic" w:eastAsia="IBM Plex Sans Arabic" w:hAnsi="IBM Plex Sans Arabic"/>
          <w:sz w:val="22"/>
          <w:szCs w:val="22"/>
          <w:rtl/>
        </w:rPr>
        <w:t xml:space="preserve">القيمة أقل من 1.96، فالتغيّر </w:t>
      </w:r>
      <w:r>
        <w:rPr>
          <w:rFonts w:ascii="IBM Plex Sans Arabic" w:cs="IBM Plex Sans Arabic" w:eastAsia="IBM Plex Sans Arabic" w:hAnsi="IBM Plex Sans Arabic"/>
          <w:b/>
          <w:bCs/>
          <w:sz w:val="22"/>
          <w:szCs w:val="22"/>
          <w:rtl/>
        </w:rPr>
        <w:t xml:space="preserve">غير دال إحصائياً</w:t>
      </w:r>
      <w:r>
        <w:rPr>
          <w:rFonts w:ascii="IBM Plex Sans Arabic" w:cs="IBM Plex Sans Arabic" w:eastAsia="IBM Plex Sans Arabic" w:hAnsi="IBM Plex Sans Arabic"/>
          <w:sz w:val="22"/>
          <w:szCs w:val="22"/>
          <w:rtl/>
        </w:rPr>
        <w:t xml:space="preserve">. ثماني درجات تبدو تحسّناً، وقد تحتفل بها وسائل الإعلام، لكن البيانات لا تسمح لنا بالقول إن الأداء تحسّن. الصياغة الصحيحة: «ارتفع المتوسط 8 درجات، لكن الارتفاع غير دال إحصائياً، فلا نستطيع الجزم بحدوث تحسّن».</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6.2 خطأ الربط</w:t>
      </w:r>
    </w:p>
    <w:p>
      <w:pPr>
        <w:bidi/>
        <w:spacing w:after="120" w:line="300"/>
        <w:jc w:val="right"/>
      </w:pPr>
      <w:r>
        <w:rPr>
          <w:rFonts w:ascii="IBM Plex Sans Arabic" w:cs="IBM Plex Sans Arabic" w:eastAsia="IBM Plex Sans Arabic" w:hAnsi="IBM Plex Sans Arabic"/>
          <w:sz w:val="22"/>
          <w:szCs w:val="22"/>
          <w:rtl/>
        </w:rPr>
        <w:t xml:space="preserve">حسابنا تبسيط تعليمي. عند مقارنة دورتين تضيف بعض الدراسات، مثل بيزا، مصدراً ثالثاً يسمى </w:t>
      </w:r>
      <w:r>
        <w:rPr>
          <w:rFonts w:ascii="IBM Plex Sans Arabic" w:cs="IBM Plex Sans Arabic" w:eastAsia="IBM Plex Sans Arabic" w:hAnsi="IBM Plex Sans Arabic"/>
          <w:b/>
          <w:bCs/>
          <w:sz w:val="22"/>
          <w:szCs w:val="22"/>
          <w:rtl/>
        </w:rPr>
        <w:t xml:space="preserve">خطأ الربط</w:t>
      </w:r>
      <w:r>
        <w:rPr>
          <w:rFonts w:ascii="IBM Plex Sans Arabic" w:cs="IBM Plex Sans Arabic" w:eastAsia="IBM Plex Sans Arabic" w:hAnsi="IBM Plex Sans Arabic"/>
          <w:sz w:val="22"/>
          <w:szCs w:val="22"/>
          <w:rtl/>
        </w:rPr>
        <w:t xml:space="preserve"> فيكبر الخطأ المعياري للتغيّر. وهو يعكس عدم اليقين في ربط مقياسي الدورتين ببعضهما. أما تيمس 2023 فلا تضيفه في اختبار الاتجاه. وفي الحالتين يبقى تغيّر غير دال في حسابنا غير دال.</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6.3 ما الذي يُسأل عن الاتجاه؟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تغيّرت العينة أو الفئة المستهدفة بين الدورتين (مثلاً نسبة المدارس الخاصة أو استبعاد فئات معيّنة)؟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تغيّر نمط التطبيق؟ انتقلت تيمس 2023 إلى التطبيق الرقمي بالكامل (فون دافييه وزملاؤه، 2024)، وأي تغيّر في نمط التطبيق يستدعي حذراً في قراءة الاتجاه، وإن كانت الدراسة تعالجه بإجراءات ربط خاصة.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هل التغيّر في المتوسط يرافقه تغيّر في المستويات؟ ارتفاع المتوسط قد يأتي من تحسّن الطلبة الضعفاء أو الأقوياء، والقرار يختلف.</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7. البيانات السياقية: الارتباط ليس سبباً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7.1 مثال من ملف المشغل</w:t>
      </w:r>
    </w:p>
    <w:p>
      <w:pPr>
        <w:bidi/>
        <w:spacing w:after="120" w:line="300"/>
        <w:jc w:val="right"/>
      </w:pPr>
      <w:r>
        <w:rPr>
          <w:rFonts w:ascii="IBM Plex Sans Arabic" w:cs="IBM Plex Sans Arabic" w:eastAsia="IBM Plex Sans Arabic" w:hAnsi="IBM Plex Sans Arabic"/>
          <w:sz w:val="22"/>
          <w:szCs w:val="22"/>
          <w:rtl/>
        </w:rPr>
        <w:t xml:space="preserve">يعرض ملف المشغل أداء طلبة النظام د حسب موارد التعلم في البيت: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3"/>
        <w:gridCol w:w="2743"/>
        <w:gridCol w:w="4222"/>
      </w:tblGrid>
      <w:tr>
        <w:trPr>
          <w:cantSplit/>
          <w:tblHeader/>
        </w:trPr>
        <w:tc>
          <w:tcPr>
            <w:tcW w:type="dxa" w:w="26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الفئة</w:t>
            </w:r>
          </w:p>
        </w:tc>
        <w:tc>
          <w:tcPr>
            <w:tcW w:type="dxa" w:w="27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نسبة الطلبة</w:t>
            </w:r>
          </w:p>
        </w:tc>
        <w:tc>
          <w:tcPr>
            <w:tcW w:type="dxa" w:w="42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المتوسط (الخطأ المعياري)</w:t>
            </w:r>
          </w:p>
        </w:tc>
      </w:tr>
      <w:tr>
        <w:trPr>
          <w:cantSpli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موارد كثيرة</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18%</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571 (4.2)</w:t>
            </w:r>
          </w:p>
        </w:tc>
      </w:tr>
      <w:tr>
        <w:trPr>
          <w:cantSpli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بعض الموارد</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67%</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516 (3.0)</w:t>
            </w:r>
          </w:p>
        </w:tc>
      </w:tr>
      <w:tr>
        <w:trPr>
          <w:cantSplit/>
        </w:trPr>
        <w:tc>
          <w:tcPr>
            <w:tcW w:type="dxa" w:w="26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موارد قليلة</w:t>
            </w:r>
          </w:p>
        </w:tc>
        <w:tc>
          <w:tcPr>
            <w:tcW w:type="dxa" w:w="274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15%</w:t>
            </w:r>
          </w:p>
        </w:tc>
        <w:tc>
          <w:tcPr>
            <w:tcW w:type="dxa" w:w="42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468 (5.1)</w:t>
            </w:r>
          </w:p>
        </w:tc>
      </w:tr>
    </w:tbl>
    <w:p>
      <w:pPr>
        <w:spacing w:after="120"/>
      </w:pPr>
    </w:p>
    <w:p>
      <w:pPr>
        <w:bidi/>
        <w:spacing w:after="120" w:line="300"/>
        <w:jc w:val="right"/>
      </w:pPr>
      <w:r>
        <w:rPr>
          <w:rFonts w:ascii="IBM Plex Sans Arabic" w:cs="IBM Plex Sans Arabic" w:eastAsia="IBM Plex Sans Arabic" w:hAnsi="IBM Plex Sans Arabic"/>
          <w:sz w:val="22"/>
          <w:szCs w:val="22"/>
          <w:rtl/>
        </w:rPr>
        <w:t xml:space="preserve">الفرق بين الطرفين 103 درجات، أي نحو انحراف معياري كامل على المقياس، والنسبة الحرجة 15.6. الفرق كبير ودال بلا شك.</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7.2 فحص الاتساق</w:t>
      </w:r>
    </w:p>
    <w:p>
      <w:pPr>
        <w:bidi/>
        <w:spacing w:after="120" w:line="300"/>
        <w:jc w:val="right"/>
      </w:pPr>
      <w:r>
        <w:rPr>
          <w:rFonts w:ascii="IBM Plex Sans Arabic" w:cs="IBM Plex Sans Arabic" w:eastAsia="IBM Plex Sans Arabic" w:hAnsi="IBM Plex Sans Arabic"/>
          <w:sz w:val="22"/>
          <w:szCs w:val="22"/>
          <w:rtl/>
        </w:rPr>
        <w:t xml:space="preserve">قبل التفسير، تحقق من قراءتك. المتوسط الموزون بنسب الطلبة يجب أن يقارب متوسط النظام المنشور:</w:t>
      </w:r>
    </w:p>
    <w:p>
      <w:pPr>
        <w:shd w:fill="F2F6FA" w:color="auto" w:val="clear"/>
        <w:bidi w:val="false"/>
        <w:spacing w:after="160" w:before="80"/>
        <w:jc w:val="center"/>
      </w:pPr>
      <w:r>
        <w:rPr>
          <w:rFonts w:ascii="Cambria Math" w:cs="IBM Plex Sans Arabic" w:hAnsi="Cambria Math"/>
          <w:i w:val="false"/>
          <w:iCs w:val="false"/>
          <w:sz w:val="24"/>
          <w:szCs w:val="24"/>
        </w:rPr>
        <w:t xml:space="preserve">0.18 × 571 + 0.67 × 516 + 0.15 × 468 = 518.7</w:t>
      </w:r>
    </w:p>
    <w:p>
      <w:pPr>
        <w:bidi/>
        <w:spacing w:after="120" w:line="300"/>
        <w:jc w:val="right"/>
      </w:pPr>
      <w:r>
        <w:rPr>
          <w:rFonts w:ascii="IBM Plex Sans Arabic" w:cs="IBM Plex Sans Arabic" w:eastAsia="IBM Plex Sans Arabic" w:hAnsi="IBM Plex Sans Arabic"/>
          <w:sz w:val="22"/>
          <w:szCs w:val="22"/>
          <w:rtl/>
        </w:rPr>
        <w:t xml:space="preserve">النتيجة 518.7، وهي قريبة جداً من المتوسط المنشور 519. وهذا ينسجم مع أن الجدول يغطي طلبة النظام كلهم تقريباً، ومع أننا نقرأ الأعمدة قراءة صحيحة. الفرق الصغير طبيعي بسبب تقريب النسب، وقد ينتج أيضاً عن طلبة لم يجيبوا عن سؤال الاستبانة.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7.3 لماذا لا نستنتج السبب؟</w:t>
      </w:r>
    </w:p>
    <w:p>
      <w:pPr>
        <w:bidi/>
        <w:spacing w:after="120" w:line="300"/>
        <w:jc w:val="right"/>
      </w:pPr>
      <w:r>
        <w:rPr>
          <w:rFonts w:ascii="IBM Plex Sans Arabic" w:cs="IBM Plex Sans Arabic" w:eastAsia="IBM Plex Sans Arabic" w:hAnsi="IBM Plex Sans Arabic"/>
          <w:sz w:val="22"/>
          <w:szCs w:val="22"/>
          <w:rtl/>
        </w:rPr>
        <w:t xml:space="preserve">الجملة المغرية: «توفير موارد التعلم في البيت يرفع التحصيل 103 درجات». هذه جملة سببية لا تسمح بها البيانات، لثلاثة أسباب:</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المتغيرات المربكة:</w:t>
      </w:r>
      <w:r>
        <w:rPr>
          <w:rFonts w:ascii="IBM Plex Sans Arabic" w:cs="IBM Plex Sans Arabic" w:eastAsia="IBM Plex Sans Arabic" w:hAnsi="IBM Plex Sans Arabic"/>
          <w:sz w:val="22"/>
          <w:szCs w:val="22"/>
          <w:rtl/>
        </w:rPr>
        <w:t xml:space="preserve"> الأسر ذات الموارد الكثيرة تختلف في أمور أخرى كثيرة: تعليم الوالدين، ودخل الأسرة، ونوع المدرسة وموقعها، واللغة في البيت. أي من هذه قد يفسّر جزءاً من الفرق أو معظمه.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التصميم مقطعي:</w:t>
      </w:r>
      <w:r>
        <w:rPr>
          <w:rFonts w:ascii="IBM Plex Sans Arabic" w:cs="IBM Plex Sans Arabic" w:eastAsia="IBM Plex Sans Arabic" w:hAnsi="IBM Plex Sans Arabic"/>
          <w:sz w:val="22"/>
          <w:szCs w:val="22"/>
          <w:rtl/>
        </w:rPr>
        <w:t xml:space="preserve"> البيانات جُمعت في وقت واحد، لا قبل تدخّل وبعده.</w:t>
      </w:r>
    </w:p>
    <w:p>
      <w:pPr>
        <w:pStyle w:val="ListParagraph"/>
        <w:numPr>
          <w:ilvl w:val="0"/>
          <w:numId w:val="3"/>
        </w:numPr>
        <w:bidi/>
        <w:spacing w:after="80" w:line="300"/>
        <w:jc w:val="right"/>
      </w:pPr>
      <w:r>
        <w:rPr>
          <w:rFonts w:ascii="IBM Plex Sans Arabic" w:cs="IBM Plex Sans Arabic" w:eastAsia="IBM Plex Sans Arabic" w:hAnsi="IBM Plex Sans Arabic"/>
          <w:b/>
          <w:bCs/>
          <w:sz w:val="22"/>
          <w:szCs w:val="22"/>
          <w:rtl/>
        </w:rPr>
        <w:t xml:space="preserve">مقياس الموارد نفسه مؤشر مركّب:</w:t>
      </w:r>
      <w:r>
        <w:rPr>
          <w:rFonts w:ascii="IBM Plex Sans Arabic" w:cs="IBM Plex Sans Arabic" w:eastAsia="IBM Plex Sans Arabic" w:hAnsi="IBM Plex Sans Arabic"/>
          <w:sz w:val="22"/>
          <w:szCs w:val="22"/>
          <w:rtl/>
        </w:rPr>
        <w:t xml:space="preserve"> عدد الكتب في البيت لا يعني أن الكتب هي التي تُحدث الأثر. قد تكون علامة على بيئة أسرية أوسع.</w:t>
      </w:r>
    </w:p>
    <w:p>
      <w:pPr>
        <w:bidi/>
        <w:spacing w:after="120" w:line="300"/>
        <w:jc w:val="right"/>
      </w:pPr>
      <w:r>
        <w:rPr>
          <w:rFonts w:ascii="IBM Plex Sans Arabic" w:cs="IBM Plex Sans Arabic" w:eastAsia="IBM Plex Sans Arabic" w:hAnsi="IBM Plex Sans Arabic"/>
          <w:sz w:val="22"/>
          <w:szCs w:val="22"/>
          <w:rtl/>
        </w:rPr>
        <w:t xml:space="preserve">الصياغة الصحيحة: «يرتبط توافر موارد التعلم في البيت بأداء أعلى. الفرق بين الطلبة ذوي الموارد الكثيرة والقليلة 103 درجات، لكنه يعكس على الأرجح عوامل أسرية واجتماعية متعددة، ولا يدل وحده على أثر الموارد نفسها».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7.4 قيمة البيانات السياقية رغم ذلك</w:t>
      </w:r>
    </w:p>
    <w:p>
      <w:pPr>
        <w:bidi/>
        <w:spacing w:after="120" w:line="300"/>
        <w:jc w:val="right"/>
      </w:pPr>
      <w:r>
        <w:rPr>
          <w:rFonts w:ascii="IBM Plex Sans Arabic" w:cs="IBM Plex Sans Arabic" w:eastAsia="IBM Plex Sans Arabic" w:hAnsi="IBM Plex Sans Arabic"/>
          <w:sz w:val="22"/>
          <w:szCs w:val="22"/>
          <w:rtl/>
        </w:rPr>
        <w:t xml:space="preserve">البيانات السياقية لا تثبت السبب، لكنها تكشف </w:t>
      </w:r>
      <w:r>
        <w:rPr>
          <w:rFonts w:ascii="IBM Plex Sans Arabic" w:cs="IBM Plex Sans Arabic" w:eastAsia="IBM Plex Sans Arabic" w:hAnsi="IBM Plex Sans Arabic"/>
          <w:b/>
          <w:bCs/>
          <w:sz w:val="22"/>
          <w:szCs w:val="22"/>
          <w:rtl/>
        </w:rPr>
        <w:t xml:space="preserve">من</w:t>
      </w:r>
      <w:r>
        <w:rPr>
          <w:rFonts w:ascii="IBM Plex Sans Arabic" w:cs="IBM Plex Sans Arabic" w:eastAsia="IBM Plex Sans Arabic" w:hAnsi="IBM Plex Sans Arabic"/>
          <w:sz w:val="22"/>
          <w:szCs w:val="22"/>
          <w:rtl/>
        </w:rPr>
        <w:t xml:space="preserve"> يحتاج الدعم وأين تتركز الفجوات. 15% من طلبة النظام د في فئة الموارد القليلة، ومتوسطهم 468، أي دون المستوى المعياري المتوسط (475). هذه معلومة صالحة لتوجيه الدعم، حتى لو لم نعرف السبب الدقيق.</w:t>
      </w:r>
    </w:p>
    <w:p>
      <w:pPr>
        <w:bidi/>
        <w:spacing w:after="120" w:line="300"/>
        <w:jc w:val="right"/>
      </w:pPr>
      <w:r>
        <w:rPr>
          <w:rFonts w:ascii="IBM Plex Sans Arabic" w:cs="IBM Plex Sans Arabic" w:eastAsia="IBM Plex Sans Arabic" w:hAnsi="IBM Plex Sans Arabic"/>
          <w:sz w:val="22"/>
          <w:szCs w:val="22"/>
          <w:rtl/>
        </w:rPr>
        <w:t xml:space="preserve">لاحظ أيضاً أن الخطأ المعياري لفئة الموارد القليلة (5.1) أكبر من خطأ الفئة الوسطى (3.0)، لأن عدد طلبتها أقل. كلما صغرت الفئة قلّت دقة تقديرها.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8. الكتابة المسؤولة عن النتائج</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8.1 تجنّب المبالغة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71"/>
        <w:gridCol w:w="5867"/>
      </w:tblGrid>
      <w:tr>
        <w:trPr>
          <w:cantSplit/>
          <w:tblHeader/>
        </w:trPr>
        <w:tc>
          <w:tcPr>
            <w:tcW w:type="dxa" w:w="37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بدل أن تكتب</w:t>
            </w:r>
          </w:p>
        </w:tc>
        <w:tc>
          <w:tcPr>
            <w:tcW w:type="dxa" w:w="58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اكتب</w:t>
            </w:r>
          </w:p>
        </w:tc>
      </w:tr>
      <w:tr>
        <w:trPr>
          <w:cantSplit/>
        </w:trPr>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النظام أ يتفوق على النظام ب</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يختلف أداء النظامين أ و ب اختلافاً دالاً</w:t>
            </w:r>
          </w:p>
        </w:tc>
      </w:tr>
      <w:tr>
        <w:trPr>
          <w:cantSplit/>
        </w:trPr>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تحسّن أداء النظام د 8 درجات</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ارتفع متوسط النظام د 8 درجات، والارتفاع غير دال إحصائياً</w:t>
            </w:r>
          </w:p>
        </w:tc>
      </w:tr>
      <w:tr>
        <w:trPr>
          <w:cantSplit/>
        </w:trPr>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59% من طلبة النظام أ في المستويين الأعليين</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45% من طلبة النظام أ بلغوا المستوى المرتفع فأعلى، منهم 14% بلغوا المتقدم</w:t>
            </w:r>
          </w:p>
        </w:tc>
      </w:tr>
      <w:tr>
        <w:trPr>
          <w:cantSplit/>
        </w:trPr>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الموارد المنزلية ترفع التحصيل</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يرتبط توافر الموارد المنزلية بأداء أعلى</w:t>
            </w:r>
          </w:p>
        </w:tc>
      </w:tr>
      <w:tr>
        <w:trPr>
          <w:cantSplit/>
        </w:trPr>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تراجع النظام د من المرتبة الرابعة إلى الخامسة</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لا يختلف متوسط النظام د اختلافاً دالاً عن النظام الذي سبقه</w:t>
            </w:r>
          </w:p>
        </w:tc>
      </w:tr>
    </w:tbl>
    <w:p>
      <w:pPr>
        <w:spacing w:after="120"/>
      </w:pP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8.2 مستوى المدرسة أم مستوى النظام؟</w:t>
      </w:r>
    </w:p>
    <w:p>
      <w:pPr>
        <w:bidi/>
        <w:spacing w:after="120" w:line="300"/>
        <w:jc w:val="right"/>
      </w:pPr>
      <w:r>
        <w:rPr>
          <w:rFonts w:ascii="IBM Plex Sans Arabic" w:cs="IBM Plex Sans Arabic" w:eastAsia="IBM Plex Sans Arabic" w:hAnsi="IBM Plex Sans Arabic"/>
          <w:sz w:val="22"/>
          <w:szCs w:val="22"/>
          <w:rtl/>
        </w:rPr>
        <w:t xml:space="preserve">تُصمَّم عينات الدراسات الدولية لتقدير أداء </w:t>
      </w:r>
      <w:r>
        <w:rPr>
          <w:rFonts w:ascii="IBM Plex Sans Arabic" w:cs="IBM Plex Sans Arabic" w:eastAsia="IBM Plex Sans Arabic" w:hAnsi="IBM Plex Sans Arabic"/>
          <w:b/>
          <w:bCs/>
          <w:sz w:val="22"/>
          <w:szCs w:val="22"/>
          <w:rtl/>
        </w:rPr>
        <w:t xml:space="preserve">النظام</w:t>
      </w:r>
      <w:r>
        <w:rPr>
          <w:rFonts w:ascii="IBM Plex Sans Arabic" w:cs="IBM Plex Sans Arabic" w:eastAsia="IBM Plex Sans Arabic" w:hAnsi="IBM Plex Sans Arabic"/>
          <w:sz w:val="22"/>
          <w:szCs w:val="22"/>
          <w:rtl/>
        </w:rPr>
        <w:t xml:space="preserve"> كله، لا أداء مدرسة بعينها. في كل مدرسة يُختبر عادة صف أو صفان فقط، فلا يصلح متوسط مدرسة في العينة حكماً على المدرسة. كذلك لا تنتقل العلاقات بين الأنظمة إلى الطلبة أو المدارس: إذا كانت الأنظمة التي تخصص وقتاً أطول للعلوم أعلى أداءً، فلا يعني ذلك أن زيادة الحصص في مدرستك سترفع أداء طلبتها.</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8.3 المجموعات الصغيرة</w:t>
      </w:r>
    </w:p>
    <w:p>
      <w:pPr>
        <w:bidi/>
        <w:spacing w:after="120" w:line="300"/>
        <w:jc w:val="right"/>
      </w:pPr>
      <w:r>
        <w:rPr>
          <w:rFonts w:ascii="IBM Plex Sans Arabic" w:cs="IBM Plex Sans Arabic" w:eastAsia="IBM Plex Sans Arabic" w:hAnsi="IBM Plex Sans Arabic"/>
          <w:sz w:val="22"/>
          <w:szCs w:val="22"/>
          <w:rtl/>
        </w:rPr>
        <w:t xml:space="preserve">عندما ينقسم الطلبة إلى فئات صغيرة (حسب منطقة أو نوع مدرسة أو فئة سياقية نادرة)، يكبر الخطأ المعياري، وقد تصبح فروق كبيرة ظاهرياً غير دالة. كثير من التقارير تضع علامة تنبيه على التقديرات المبنية على عدد قليل من الطلبة، أو لا تنشرها. قاعدة عملية: قبل أن تكتب عن فئة، اسأل كم طالباً فيها، وما خطؤها المعياري.</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8.4 مذكرة السياسات</w:t>
      </w:r>
    </w:p>
    <w:p>
      <w:pPr>
        <w:bidi/>
        <w:spacing w:after="120" w:line="300"/>
        <w:jc w:val="right"/>
      </w:pPr>
      <w:r>
        <w:rPr>
          <w:rFonts w:ascii="IBM Plex Sans Arabic" w:cs="IBM Plex Sans Arabic" w:eastAsia="IBM Plex Sans Arabic" w:hAnsi="IBM Plex Sans Arabic"/>
          <w:sz w:val="22"/>
          <w:szCs w:val="22"/>
          <w:rtl/>
        </w:rPr>
        <w:t xml:space="preserve">منتج هذا الأسبوع مذكرة سياسات من صفحة واحدة. المذكرة الجيدة: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تبدأ بالرسالة الأساسية في جملتين.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تعرض ثلاث نتائج على الأكثر، وكل نتيجة معها رقمها ودلالتها.</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تفصل صراحة بين ما تقوله البيانات وما لا تقوله.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تقترح إجراءات تتناسب مع قوة الدليل: البيانات الارتباطية تبرر توجيه الدعم ودراسة أعمق، لا إعلان سبب.</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تنتهي بحدود البيانات.</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9. قراءة التقارير بمساعدة كلود</w:t>
      </w:r>
    </w:p>
    <w:p>
      <w:pPr>
        <w:bidi/>
        <w:spacing w:after="120" w:line="300"/>
        <w:jc w:val="right"/>
      </w:pPr>
      <w:r>
        <w:rPr>
          <w:rFonts w:ascii="IBM Plex Sans Arabic" w:cs="IBM Plex Sans Arabic" w:eastAsia="IBM Plex Sans Arabic" w:hAnsi="IBM Plex Sans Arabic"/>
          <w:sz w:val="22"/>
          <w:szCs w:val="22"/>
          <w:rtl/>
        </w:rPr>
        <w:t xml:space="preserve">كلود مفيد في تلخيص تقرير طويل وصياغته لجمهور محدد، لكن لملخصاته أخطاء نمطية يجب أن تبحث عنها.</w:t>
      </w:r>
    </w:p>
    <w:p>
      <w:pPr>
        <w:bidi/>
        <w:spacing w:after="120" w:line="300"/>
        <w:jc w:val="right"/>
      </w:pPr>
      <w:r>
        <w:rPr>
          <w:rFonts w:ascii="IBM Plex Sans Arabic" w:cs="IBM Plex Sans Arabic" w:eastAsia="IBM Plex Sans Arabic" w:hAnsi="IBM Plex Sans Arabic"/>
          <w:b/>
          <w:bCs/>
          <w:sz w:val="22"/>
          <w:szCs w:val="22"/>
          <w:rtl/>
        </w:rPr>
        <w:t xml:space="preserve">ما يحسن فعله:</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تلخيص جداول كثيرة في نص قصير بلغة يفهمها غير المتخصص.</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إعادة صياغة النص نفسه لجمهور مختلف: وزارة، أو أولياء أمور، أو معلمين.</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حساب النسب الحرجة والتحويلات إذا طُلب منه ذلك صراحة بتشغيل كود.</w:t>
      </w:r>
    </w:p>
    <w:p>
      <w:pPr>
        <w:bidi/>
        <w:spacing w:after="120" w:line="300"/>
        <w:jc w:val="right"/>
      </w:pPr>
      <w:r>
        <w:rPr>
          <w:rFonts w:ascii="IBM Plex Sans Arabic" w:cs="IBM Plex Sans Arabic" w:eastAsia="IBM Plex Sans Arabic" w:hAnsi="IBM Plex Sans Arabic"/>
          <w:b/>
          <w:bCs/>
          <w:sz w:val="22"/>
          <w:szCs w:val="22"/>
          <w:rtl/>
        </w:rPr>
        <w:t xml:space="preserve">أخطاؤه النمطية الثلاثة:</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معاملة الفروق غير الدالة كأنها حقيقية:</w:t>
      </w:r>
      <w:r>
        <w:rPr>
          <w:rFonts w:ascii="IBM Plex Sans Arabic" w:cs="IBM Plex Sans Arabic" w:eastAsia="IBM Plex Sans Arabic" w:hAnsi="IBM Plex Sans Arabic"/>
          <w:sz w:val="22"/>
          <w:szCs w:val="22"/>
          <w:rtl/>
        </w:rPr>
        <w:t xml:space="preserve"> «النظام أ في الصدارة يليه النظام ب»، أو «تحسّن النظام د».</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جمع النسب التراكمية أو قراءتها كأنها فئات منفصلة:</w:t>
      </w:r>
      <w:r>
        <w:rPr>
          <w:rFonts w:ascii="IBM Plex Sans Arabic" w:cs="IBM Plex Sans Arabic" w:eastAsia="IBM Plex Sans Arabic" w:hAnsi="IBM Plex Sans Arabic"/>
          <w:sz w:val="22"/>
          <w:szCs w:val="22"/>
          <w:rtl/>
        </w:rPr>
        <w:t xml:space="preserve"> «45% في المستوى المرتفع».</w:t>
      </w:r>
    </w:p>
    <w:p>
      <w:pPr>
        <w:pStyle w:val="ListParagraph"/>
        <w:keepNext/>
        <w:numPr>
          <w:ilvl w:val="0"/>
          <w:numId w:val="4"/>
        </w:numPr>
        <w:bidi/>
        <w:spacing w:after="60" w:before="80" w:line="300"/>
        <w:jc w:val="right"/>
      </w:pPr>
      <w:r>
        <w:rPr>
          <w:rFonts w:ascii="IBM Plex Sans Arabic" w:cs="IBM Plex Sans Arabic" w:eastAsia="IBM Plex Sans Arabic" w:hAnsi="IBM Plex Sans Arabic"/>
          <w:b/>
          <w:bCs/>
          <w:sz w:val="22"/>
          <w:szCs w:val="22"/>
          <w:rtl/>
        </w:rPr>
        <w:t xml:space="preserve">اللغة السببية:</w:t>
      </w:r>
      <w:r>
        <w:rPr>
          <w:rFonts w:ascii="IBM Plex Sans Arabic" w:cs="IBM Plex Sans Arabic" w:eastAsia="IBM Plex Sans Arabic" w:hAnsi="IBM Plex Sans Arabic"/>
          <w:sz w:val="22"/>
          <w:szCs w:val="22"/>
          <w:rtl/>
        </w:rPr>
        <w:t xml:space="preserve"> «الموارد المنزلية ترفع الأداء»، أو «يعود ضعف الأداء إلى...».</w:t>
      </w:r>
    </w:p>
    <w:p>
      <w:pPr>
        <w:bidi/>
        <w:spacing w:after="120" w:line="300"/>
        <w:jc w:val="right"/>
      </w:pPr>
      <w:r>
        <w:rPr>
          <w:rFonts w:ascii="IBM Plex Sans Arabic" w:cs="IBM Plex Sans Arabic" w:eastAsia="IBM Plex Sans Arabic" w:hAnsi="IBM Plex Sans Arabic"/>
          <w:b/>
          <w:bCs/>
          <w:sz w:val="22"/>
          <w:szCs w:val="22"/>
          <w:rtl/>
        </w:rPr>
        <w:t xml:space="preserve">ما يجب أن تتحقق منه بنفسك:</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كل جملة مقارنة: هل حُسبت دلالتها؟ ارجع إلى ورقة «المتوسطات».</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كل نسبة مئوية: هل هي تراكمية أم داخل فئة؟ ارجع إلى ورقة «المستويات المعيارية».</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كل فعل مثل «يرفع» أو «يؤدي إلى» أو «بسبب» أو «يعود إلى»: هل تسمح به البيانات؟</w:t>
      </w:r>
    </w:p>
    <w:p>
      <w:pPr>
        <w:pStyle w:val="ListParagraph"/>
        <w:numPr>
          <w:ilvl w:val="0"/>
          <w:numId w:val="3"/>
        </w:numPr>
        <w:bidi/>
        <w:spacing w:after="80" w:line="300"/>
        <w:jc w:val="right"/>
      </w:pPr>
      <w:r>
        <w:rPr>
          <w:rFonts w:ascii="IBM Plex Sans Arabic" w:cs="IBM Plex Sans Arabic" w:eastAsia="IBM Plex Sans Arabic" w:hAnsi="IBM Plex Sans Arabic"/>
          <w:sz w:val="22"/>
          <w:szCs w:val="22"/>
          <w:rtl/>
        </w:rPr>
        <w:t xml:space="preserve">كل رقم في الملخص: هل هو موجود في الجداول فعلاً؟</w:t>
      </w:r>
    </w:p>
    <w:p>
      <w:pPr>
        <w:bidi/>
        <w:spacing w:after="120" w:line="300"/>
        <w:jc w:val="right"/>
      </w:pPr>
      <w:r>
        <w:rPr>
          <w:rFonts w:ascii="IBM Plex Sans Arabic" w:cs="IBM Plex Sans Arabic" w:eastAsia="IBM Plex Sans Arabic" w:hAnsi="IBM Plex Sans Arabic"/>
          <w:sz w:val="22"/>
          <w:szCs w:val="22"/>
          <w:rtl/>
        </w:rPr>
        <w:t xml:space="preserve">الملخص يُعتمد بعد مطابقته بالجداول، لا قبلها. مستوى استخدام الذكاء الاصطناعي في هذا الأسبوع هو 2: تعاون موثّق، وأنت مسؤول عن كل جملة في المذكرة.</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10. أسئلة للمراجعة والنقاش</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نشرت صحيفة: «تقدّم النظام ثلاث مراتب في الترتيب الدولي». ما الأسئلة الثلاثة التي تطرحها قبل أن تعلّق؟</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احسب النسبة الحرجة للفرق بين النظامين ج و د (531 بخطأ 2.9 و 519 بخطأ 3.1). هل الفرق دال؟ هل تداخل نطاقا الثقة؟</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حوّل النسب التراكمية للنظام ح (1% و 9% و 33% و 64%) إلى نسب داخل الفئات، وتحقق أن مجموعها 100%.</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اقترح ثلاثة متغيرات مربكة قد تفسّر العلاقة بين موارد البيت والأداء في النظام د، ووضّح كيف يمكن لكل منها أن يفسّر الفرق.</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مدير مدرسة شاركت في العينة يريد أن يعلن أن مدرسته «فوق المتوسط الدولي» بناءً على متوسط طلبتها في الدراسة. ماذا تقول له؟</w:t>
      </w:r>
    </w:p>
    <w:p>
      <w:pPr>
        <w:pStyle w:val="ListParagraph"/>
        <w:keepNext/>
        <w:numPr>
          <w:ilvl w:val="0"/>
          <w:numId w:val="5"/>
        </w:numPr>
        <w:bidi/>
        <w:spacing w:after="60" w:before="80" w:line="300"/>
        <w:jc w:val="right"/>
      </w:pPr>
      <w:r>
        <w:rPr>
          <w:rFonts w:ascii="IBM Plex Sans Arabic" w:cs="IBM Plex Sans Arabic" w:eastAsia="IBM Plex Sans Arabic" w:hAnsi="IBM Plex Sans Arabic"/>
          <w:sz w:val="22"/>
          <w:szCs w:val="22"/>
          <w:rtl/>
        </w:rPr>
        <w:t xml:space="preserve">لماذا قد يحتاج النظام هـ سياسة مختلفة عن النظام د، رغم أن متوسطيهما لا يختلفان اختلافاً دالاً؟</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11. قراءات الأسبوع</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قراءة أساسية</w:t>
      </w:r>
    </w:p>
    <w:p>
      <w:pPr>
        <w:bidi w:val="false"/>
        <w:spacing w:after="120" w:line="300"/>
        <w:jc w:val="left"/>
      </w:pPr>
      <w:r>
        <w:rPr>
          <w:rFonts w:ascii="IBM Plex Sans Arabic" w:cs="IBM Plex Sans Arabic" w:eastAsia="IBM Plex Sans Arabic" w:hAnsi="IBM Plex Sans Arabic"/>
          <w:sz w:val="22"/>
          <w:szCs w:val="22"/>
        </w:rPr>
        <w:t xml:space="preserve">von Davier, M., Kennedy, A., Reynolds, K., Fishbein, B., Khorramdel, L., Aldrich, C., Bookbinder, A., Bezirhan, U., &amp; Yin, L. (2024). TIMSS 2023 International Results in Mathematics and Science. IEA / TIMSS &amp; PIRLS International Study Center, Boston College.</w:t>
      </w:r>
    </w:p>
    <w:p>
      <w:pPr>
        <w:bidi/>
        <w:spacing w:after="120" w:line="300"/>
        <w:jc w:val="right"/>
      </w:pPr>
      <w:r>
        <w:rPr>
          <w:rFonts w:ascii="IBM Plex Sans Arabic" w:cs="IBM Plex Sans Arabic" w:eastAsia="IBM Plex Sans Arabic" w:hAnsi="IBM Plex Sans Arabic"/>
          <w:sz w:val="22"/>
          <w:szCs w:val="22"/>
          <w:rtl/>
        </w:rPr>
        <w:t xml:space="preserve">يكفي الاطلاع على فصول المتوسطات والمستويات المعيارية والاتجاه، وطريقة عرض جداول الدلالة.</w:t>
      </w:r>
    </w:p>
    <w:p>
      <w:pPr>
        <w:pStyle w:val="Heading2"/>
        <w:bidi/>
        <w:spacing w:after="120" w:before="240"/>
        <w:jc w:val="right"/>
      </w:pPr>
      <w:r>
        <w:rPr>
          <w:rFonts w:ascii="IBM Plex Sans Arabic" w:cs="IBM Plex Sans Arabic" w:eastAsia="IBM Plex Sans Arabic" w:hAnsi="IBM Plex Sans Arabic"/>
          <w:b/>
          <w:bCs/>
          <w:color w:val="2E75B6"/>
          <w:sz w:val="25"/>
          <w:szCs w:val="25"/>
          <w:rtl/>
        </w:rPr>
        <w:t xml:space="preserve">قراءات مساندة</w:t>
      </w:r>
    </w:p>
    <w:p>
      <w:pPr>
        <w:bidi w:val="false"/>
        <w:spacing w:after="120" w:line="300"/>
        <w:jc w:val="left"/>
      </w:pPr>
      <w:r>
        <w:rPr>
          <w:rFonts w:ascii="IBM Plex Sans Arabic" w:cs="IBM Plex Sans Arabic" w:eastAsia="IBM Plex Sans Arabic" w:hAnsi="IBM Plex Sans Arabic"/>
          <w:sz w:val="22"/>
          <w:szCs w:val="22"/>
        </w:rPr>
        <w:t xml:space="preserve">Mullis, I. V. S., Martin, M. O., &amp; von Davier, M. (Eds.) (2021). TIMSS 2023 Assessment Frameworks. TIMSS &amp; PIRLS International Study Center, Boston College.</w:t>
      </w:r>
    </w:p>
    <w:p>
      <w:pPr>
        <w:bidi w:val="false"/>
        <w:spacing w:after="120" w:line="300"/>
        <w:jc w:val="left"/>
      </w:pPr>
      <w:r>
        <w:rPr>
          <w:rFonts w:ascii="IBM Plex Sans Arabic" w:cs="IBM Plex Sans Arabic" w:eastAsia="IBM Plex Sans Arabic" w:hAnsi="IBM Plex Sans Arabic"/>
          <w:sz w:val="22"/>
          <w:szCs w:val="22"/>
        </w:rPr>
        <w:t xml:space="preserve">AERA, APA, &amp; NCME (2014). Standards for Educational and Psychological Testing. AERA.</w:t>
      </w:r>
    </w:p>
    <w:p>
      <w:pPr>
        <w:bidi w:val="false"/>
        <w:spacing w:after="120" w:line="300"/>
        <w:jc w:val="left"/>
      </w:pPr>
      <w:r>
        <w:rPr>
          <w:rFonts w:ascii="IBM Plex Sans Arabic" w:cs="IBM Plex Sans Arabic" w:eastAsia="IBM Plex Sans Arabic" w:hAnsi="IBM Plex Sans Arabic"/>
          <w:sz w:val="22"/>
          <w:szCs w:val="22"/>
        </w:rPr>
        <w:t xml:space="preserve">Kane, M. T. (2013). Validating the interpretations and uses of test scores. Journal of Educational Measurement, 50(1), 1–73.</w:t>
      </w:r>
    </w:p>
    <w:p>
      <w:pPr>
        <w:bidi w:val="false"/>
        <w:spacing w:after="120" w:line="300"/>
        <w:jc w:val="left"/>
      </w:pPr>
      <w:r>
        <w:rPr>
          <w:rFonts w:ascii="IBM Plex Sans Arabic" w:cs="IBM Plex Sans Arabic" w:eastAsia="IBM Plex Sans Arabic" w:hAnsi="IBM Plex Sans Arabic"/>
          <w:sz w:val="22"/>
          <w:szCs w:val="22"/>
        </w:rPr>
        <w:t xml:space="preserve">Brookhart, S. M., &amp; Nitko, A. J. (2019). Educational Assessment of Students (8th ed.). Pearson.</w:t>
      </w:r>
    </w:p>
    <w:p>
      <w:pPr>
        <w:bidi w:val="false"/>
        <w:spacing w:after="120" w:line="300"/>
        <w:jc w:val="left"/>
      </w:pPr>
      <w:r>
        <w:rPr>
          <w:rFonts w:ascii="IBM Plex Sans Arabic" w:cs="IBM Plex Sans Arabic" w:eastAsia="IBM Plex Sans Arabic" w:hAnsi="IBM Plex Sans Arabic"/>
          <w:sz w:val="22"/>
          <w:szCs w:val="22"/>
        </w:rPr>
        <w:t xml:space="preserve">Popham, W. J. (2025). Classroom Assessment: What Teachers Need to Know (10th ed.). Pearson.</w:t>
      </w:r>
    </w:p>
    <w:p>
      <w:pPr>
        <w:pStyle w:val="Heading1"/>
        <w:bidi/>
        <w:spacing w:after="160" w:before="360"/>
        <w:jc w:val="right"/>
      </w:pPr>
      <w:r>
        <w:rPr>
          <w:rFonts w:ascii="IBM Plex Sans Arabic" w:cs="IBM Plex Sans Arabic" w:eastAsia="IBM Plex Sans Arabic" w:hAnsi="IBM Plex Sans Arabic"/>
          <w:b/>
          <w:bCs/>
          <w:color w:val="1F4E79"/>
          <w:sz w:val="30"/>
          <w:szCs w:val="30"/>
          <w:rtl/>
        </w:rPr>
        <w:t xml:space="preserve">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المصطلح العربي</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b/>
                <w:bCs/>
                <w:color w:val="FFFFFF"/>
                <w:sz w:val="20"/>
                <w:szCs w:val="20"/>
                <w:rtl/>
              </w:rPr>
              <w:t xml:space="preserve">المقابل الإنجليزي</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نقطة المنتصف للمقياس</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Scale centrepoint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الخطأ المعياري</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Standard error (SE)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نطاق الثقة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Confidence interval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النسبة الحرجة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Critical ratio (z)</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الدلالة الإحصائية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Statistical significance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المقارنات المتعددة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Multiple comparisons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المستويات المعيارية الدولية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International benchmarks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النسب التراكمية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Cumulative percentages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واصف المستوى</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Benchmark description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الاتجاه</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Trend</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خطأ الربط</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Linking error</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القيم المحتملة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Plausible values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الاستبانات السياقية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Context questionnaires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موارد التعلم في البيت</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Home resources for learning</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المتغير المربك</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Confounding variable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tl/>
              </w:rPr>
              <w:t xml:space="preserve">مذكرة سياسات</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spacing w:after="0" w:line="276"/>
              <w:jc w:val="right"/>
            </w:pPr>
            <w:r>
              <w:rPr>
                <w:rFonts w:ascii="IBM Plex Sans Arabic" w:cs="IBM Plex Sans Arabic" w:eastAsia="IBM Plex Sans Arabic" w:hAnsi="IBM Plex Sans Arabic"/>
                <w:sz w:val="20"/>
                <w:szCs w:val="20"/>
              </w:rPr>
              <w:t xml:space="preserve">Policy brief</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BM Plex Sans Arabic" w:cs="IBM Plex Sans Arabic" w:eastAsia="IBM Plex Sans Arabic" w:hAnsi="IBM Plex Sans Arab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IBM Plex Sans Arabic" w:cs="IBM Plex Sans Arabic" w:eastAsia="IBM Plex Sans Arabic" w:hAnsi="IBM Plex Sans Arabic"/>
        <w:color w:val="808080"/>
        <w:sz w:val="16"/>
        <w:szCs w:val="16"/>
        <w:rtl/>
      </w:rPr>
      <w:t xml:space="preserve">القياس والتقويم التربوي · الأسبوع 13: المحتوى العلمي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right"/>
      <w:pPr>
        <w:ind w:right="540" w:hanging="300"/>
      </w:pPr>
    </w:lvl>
  </w:abstractNum>
  <w:abstractNum w:abstractNumId="4" w15:restartNumberingAfterBreak="0">
    <w:multiLevelType w:val="hybridMultilevel"/>
    <w:lvl w:ilvl="0" w15:tentative="1">
      <w:start w:val="1"/>
      <w:numFmt w:val="decimal"/>
      <w:lvlText w:val="%1."/>
      <w:lvlJc w:val="right"/>
      <w:pPr>
        <w:ind w:right="540" w:hanging="360"/>
      </w:pPr>
    </w:lvl>
  </w:abstractNum>
  <w:abstractNum w:abstractNumId="5" w15:restartNumberingAfterBreak="0">
    <w:multiLevelType w:val="hybridMultilevel"/>
    <w:lvl w:ilvl="0" w15:tentative="1">
      <w:start w:val="1"/>
      <w:numFmt w:val="decimal"/>
      <w:lvlText w:val="%1."/>
      <w:lvlJc w:val="right"/>
      <w:pPr>
        <w:ind w:right="540" w:hanging="360"/>
      </w:pPr>
    </w:lvl>
  </w:abstractNum>
  <w:abstractNum w:abstractNumId="6" w15:restartNumberingAfterBreak="0">
    <w:multiLevelType w:val="hybridMultilevel"/>
    <w:lvl w:ilvl="0" w15:tentative="1">
      <w:start w:val="1"/>
      <w:numFmt w:val="decimal"/>
      <w:lvlText w:val="%1."/>
      <w:lvlJc w:val="right"/>
      <w:pPr>
        <w:ind w:righ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Arabic" w:cs="IBM Plex Sans Arabic" w:eastAsia="IBM Plex Sans Arabic" w:hAnsi="IBM Plex Sans Arab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IBM Plex Sans Arabic" w:cs="IBM Plex Sans Arabic" w:eastAsia="IBM Plex Sans Arabic" w:hAnsi="IBM Plex Sans Arabic"/>
      <w:b/>
      <w:bCs/>
      <w:color w:val="1F4E79"/>
      <w:sz w:val="30"/>
      <w:szCs w:val="30"/>
    </w:rPr>
  </w:style>
  <w:style w:type="paragraph" w:styleId="Heading2">
    <w:name w:val="Heading 2"/>
    <w:basedOn w:val="Normal"/>
    <w:next w:val="Normal"/>
    <w:qFormat/>
    <w:pPr>
      <w:outlineLvl w:val="1"/>
    </w:pPr>
    <w:rPr>
      <w:rFonts w:ascii="IBM Plex Sans Arabic" w:cs="IBM Plex Sans Arabic" w:eastAsia="IBM Plex Sans Arabic" w:hAnsi="IBM Plex Sans Arabic"/>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الأسبوع 13: المحتوى العلمي</dc:title>
  <dc:creator>عماد عادل فريج</dc:creator>
  <cp:lastModifiedBy>Un-named</cp:lastModifiedBy>
  <cp:revision>1</cp:revision>
  <dcterms:created xsi:type="dcterms:W3CDTF">2026-10-07T19:24:57.682Z</dcterms:created>
  <dcterms:modified xsi:type="dcterms:W3CDTF">2026-10-07T19:24:57.682Z</dcterms:modified>
</cp:coreProperties>
</file>

<file path=docProps/custom.xml><?xml version="1.0" encoding="utf-8"?>
<Properties xmlns="http://schemas.openxmlformats.org/officeDocument/2006/custom-properties" xmlns:vt="http://schemas.openxmlformats.org/officeDocument/2006/docPropsVTypes"/>
</file>