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الأسبوع 14 — البحث الإجرائي: التحليل والكتابة والتوثيق</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المحتوى العلمي للأسبوع · مساق القياس والتقويم التربوي · دبلوم الدراسات العليا المهني في التدريس</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نواتج التعلم لهذا الأسبوع</w:t>
      </w:r>
    </w:p>
    <w:p>
      <w:pPr>
        <w:bidi/>
        <w:spacing w:after="120" w:line="300"/>
        <w:jc w:val="right"/>
      </w:pPr>
      <w:r>
        <w:rPr>
          <w:rFonts w:ascii="IBM Plex Sans Arabic" w:cs="IBM Plex Sans Arabic" w:eastAsia="IBM Plex Sans Arabic" w:hAnsi="IBM Plex Sans Arabic"/>
          <w:sz w:val="22"/>
          <w:szCs w:val="22"/>
          <w:rtl/>
        </w:rPr>
        <w:t xml:space="preserve">في نهاية هذا الأسبوع يكون الطالب قادراً على أن:</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يصف دورة البحث الإجرائي، ويحدد موقع التحليل والكتابة فيها.</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يحسب من بيانات قبلية وبعدية أربعة مؤشرات بسيطة: المكسب، وحجم الأثر، والمكسب المعياري، ونسبة من تحسّنت درجتهم، ويفسّرها بحذر.</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يحدد التهديدات التي تضعف الاستنتاج في دراسة صف واحد، ويبيّن ما تضيفه شعبة المقارنة وما لا تضيفه.</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يكتب فقرة نتائج يطابق فيها كل ادعاء الدليل الذي يدعمه، وقسماً للحدود، وخطة للدورة التالية.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يلتزم بأخلاقيات البحث في صفه: موافقة المدرسة، وتجهيل البيانات، وعدم إدخال أسماء الطلبة في أي أداة ذكاء اصطناعي.</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يوظّف كلود في تنظيم التقرير وتحريره ومراجعة حساباته، ويوثّق ذلك ببيان إفصاح، دون أن يسمح له باختلاق بيانات أو مراجع أو نتائج.</w:t>
      </w:r>
    </w:p>
    <w:p>
      <w:pPr>
        <w:bidi/>
        <w:spacing w:after="120" w:line="300"/>
        <w:jc w:val="right"/>
      </w:pPr>
      <w:r>
        <w:rPr>
          <w:rFonts w:ascii="IBM Plex Sans Arabic" w:cs="IBM Plex Sans Arabic" w:eastAsia="IBM Plex Sans Arabic" w:hAnsi="IBM Plex Sans Arabic"/>
          <w:sz w:val="22"/>
          <w:szCs w:val="22"/>
          <w:rtl/>
        </w:rPr>
        <w:t xml:space="preserve">يخدم هذا الأسبوع مخرجَي المساق 6 و 7، ومنتجه تقرير البحث الإجرائي (20% من تقييم المساق).</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 أين وصلنا؟ من بيان المشكلة إلى التقرير</w:t>
      </w:r>
    </w:p>
    <w:p>
      <w:pPr>
        <w:bidi/>
        <w:spacing w:after="120" w:line="300"/>
        <w:jc w:val="right"/>
      </w:pPr>
      <w:r>
        <w:rPr>
          <w:rFonts w:ascii="IBM Plex Sans Arabic" w:cs="IBM Plex Sans Arabic" w:eastAsia="IBM Plex Sans Arabic" w:hAnsi="IBM Plex Sans Arabic"/>
          <w:sz w:val="22"/>
          <w:szCs w:val="22"/>
          <w:rtl/>
        </w:rPr>
        <w:t xml:space="preserve">في الأسبوع 2 بدأنا البحث الإجرائي بسؤال بسيط: ما الذي يقلقك في التقويم داخل صفك؟ كتبت بياناً من 150 كلمة تقريباً لمشكلة تقويم محددة، مدعوماً بدليل أولي، واقترحت إجراءً تجرّبه، وحددت مصدر الأدلة الذي ستجمعه. ثم سلّمت البيان في الأسبوع 3. منذ ذلك الحين جرّبت الإجراء وجمعت البيانات. هذا الأسبوع نصل إلى المرحلة التي يخطئ فيها كثير من المعلمين: </w:t>
      </w:r>
      <w:r>
        <w:rPr>
          <w:rFonts w:ascii="IBM Plex Sans Arabic" w:cs="IBM Plex Sans Arabic" w:eastAsia="IBM Plex Sans Arabic" w:hAnsi="IBM Plex Sans Arabic"/>
          <w:b/>
          <w:bCs/>
          <w:sz w:val="22"/>
          <w:szCs w:val="22"/>
          <w:rtl/>
        </w:rPr>
        <w:t xml:space="preserve">ماذا تعني البيانات فعلاً؟ وكيف نكتب عنها بأمانة؟</w:t>
      </w:r>
    </w:p>
    <w:p>
      <w:pPr>
        <w:bidi/>
        <w:spacing w:after="120" w:line="300"/>
        <w:jc w:val="right"/>
      </w:pPr>
      <w:r>
        <w:rPr>
          <w:rFonts w:ascii="IBM Plex Sans Arabic" w:cs="IBM Plex Sans Arabic" w:eastAsia="IBM Plex Sans Arabic" w:hAnsi="IBM Plex Sans Arabic"/>
          <w:sz w:val="22"/>
          <w:szCs w:val="22"/>
          <w:rtl/>
        </w:rPr>
        <w:t xml:space="preserve">يصف ميرتلر (2019) البحث الإجرائي بأنه بحث منهجي يقوم به المعلم في صفه أو مدرسته ليفهم ممارسته ويحسّنها، وأنه عملية </w:t>
      </w:r>
      <w:r>
        <w:rPr>
          <w:rFonts w:ascii="IBM Plex Sans Arabic" w:cs="IBM Plex Sans Arabic" w:eastAsia="IBM Plex Sans Arabic" w:hAnsi="IBM Plex Sans Arabic"/>
          <w:b/>
          <w:bCs/>
          <w:sz w:val="22"/>
          <w:szCs w:val="22"/>
          <w:rtl/>
        </w:rPr>
        <w:t xml:space="preserve">دورية</w:t>
      </w:r>
      <w:r>
        <w:rPr>
          <w:rFonts w:ascii="IBM Plex Sans Arabic" w:cs="IBM Plex Sans Arabic" w:eastAsia="IBM Plex Sans Arabic" w:hAnsi="IBM Plex Sans Arabic"/>
          <w:sz w:val="22"/>
          <w:szCs w:val="22"/>
          <w:rtl/>
        </w:rPr>
        <w:t xml:space="preserve">: لا تنتهي بنتيجة نهائية، بل بخطوة تالية. ويقسم ميرتلر الدورة إلى أربع مراحل: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3"/>
        <w:gridCol w:w="4761"/>
        <w:gridCol w:w="3674"/>
      </w:tblGrid>
      <w:tr>
        <w:trPr>
          <w:cantSplit/>
          <w:tblHeader/>
        </w:trPr>
        <w:tc>
          <w:tcPr>
            <w:tcW w:type="dxa" w:w="12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المرحلة</w:t>
            </w:r>
          </w:p>
        </w:tc>
        <w:tc>
          <w:tcPr>
            <w:tcW w:type="dxa" w:w="47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ماذا يحدث فيها</w:t>
            </w:r>
          </w:p>
        </w:tc>
        <w:tc>
          <w:tcPr>
            <w:tcW w:type="dxa" w:w="36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يقابلها في مشروعك</w:t>
            </w:r>
          </w:p>
        </w:tc>
      </w:tr>
      <w:tr>
        <w:trPr>
          <w:cantSplit/>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التخطيط</w:t>
            </w:r>
          </w:p>
        </w:tc>
        <w:tc>
          <w:tcPr>
            <w:tcW w:type="dxa" w:w="4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تحديد المشكلة ودليلها الأولي، ومراجعة ما كُتب عنها، وتحديد الإجراء وخطة جمع البيانات</w:t>
            </w:r>
          </w:p>
        </w:tc>
        <w:tc>
          <w:tcPr>
            <w:tcW w:type="dxa" w:w="3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بيان المشكلة (الأسبوعان 2 و 3)</w:t>
            </w:r>
          </w:p>
        </w:tc>
      </w:tr>
      <w:tr>
        <w:trPr>
          <w:cantSplit/>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التنفيذ</w:t>
            </w:r>
          </w:p>
        </w:tc>
        <w:tc>
          <w:tcPr>
            <w:tcW w:type="dxa" w:w="4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جمع البيانات وتحليلها في أثناء تجريب الإجراء وبعده</w:t>
            </w:r>
          </w:p>
        </w:tc>
        <w:tc>
          <w:tcPr>
            <w:tcW w:type="dxa" w:w="3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الاختبار القبلي والبعدي والملاحظات، وتحليل هذا الأسبوع</w:t>
            </w:r>
          </w:p>
        </w:tc>
      </w:tr>
      <w:tr>
        <w:trPr>
          <w:cantSplit/>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التطوير</w:t>
            </w:r>
          </w:p>
        </w:tc>
        <w:tc>
          <w:tcPr>
            <w:tcW w:type="dxa" w:w="4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بناء خطة عمل بناء على النتائج: ماذا سنغيّر أو نستمر فيه؟</w:t>
            </w:r>
          </w:p>
        </w:tc>
        <w:tc>
          <w:tcPr>
            <w:tcW w:type="dxa" w:w="3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قسم الدورة التالية في التقرير</w:t>
            </w:r>
          </w:p>
        </w:tc>
      </w:tr>
      <w:tr>
        <w:trPr>
          <w:cantSplit/>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التأمل</w:t>
            </w:r>
          </w:p>
        </w:tc>
        <w:tc>
          <w:tcPr>
            <w:tcW w:type="dxa" w:w="47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مراجعة العملية كلها والحكم على ما تعلمناه عن ممارستنا</w:t>
            </w:r>
          </w:p>
        </w:tc>
        <w:tc>
          <w:tcPr>
            <w:tcW w:type="dxa" w:w="3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قسم التأمل في التقرير</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التأمل ليس فقرة عاطفية في آخر التقرير. هو الحكم المهني المنضبط على ما حدث، كما يصفه شون (1983) في حديثه عن الممارس المتأمل: المعلم يفحص ممارسته بعين ناقدة، ويعدّل فهمه بناء على ما يرى. ونتيجة التأمل خطة لدورة ثانية، لا حكم نهائي بأن الإجراء «نجح» أو «فشل».</w:t>
      </w:r>
    </w:p>
    <w:p>
      <w:pPr>
        <w:bidi/>
        <w:spacing w:after="120" w:line="300"/>
        <w:jc w:val="right"/>
      </w:pPr>
      <w:r>
        <w:rPr>
          <w:rFonts w:ascii="IBM Plex Sans Arabic" w:cs="IBM Plex Sans Arabic" w:eastAsia="IBM Plex Sans Arabic" w:hAnsi="IBM Plex Sans Arabic"/>
          <w:b/>
          <w:bCs/>
          <w:sz w:val="22"/>
          <w:szCs w:val="22"/>
          <w:rtl/>
        </w:rPr>
        <w:t xml:space="preserve">الفرق عن البحث التجريبي:</w:t>
      </w:r>
      <w:r>
        <w:rPr>
          <w:rFonts w:ascii="IBM Plex Sans Arabic" w:cs="IBM Plex Sans Arabic" w:eastAsia="IBM Plex Sans Arabic" w:hAnsi="IBM Plex Sans Arabic"/>
          <w:sz w:val="22"/>
          <w:szCs w:val="22"/>
          <w:rtl/>
        </w:rPr>
        <w:t xml:space="preserve"> البحث الإجرائي لا يدّعي التعميم على كل المدارس. غرضه أن يحسّن المعلم ممارسته في سياقه هو. لكن هذا لا يعفيه من الأمانة في التحليل. العكس هو الصحيح: لأن العينة صغيرة والباحث هو المعلم نفسه، يحتاج التقرير إلى حذر أكبر في الادعاءات.</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2. بيانات المشغل</w:t>
      </w:r>
    </w:p>
    <w:p>
      <w:pPr>
        <w:bidi/>
        <w:spacing w:after="120" w:line="300"/>
        <w:jc w:val="right"/>
      </w:pPr>
      <w:r>
        <w:rPr>
          <w:rFonts w:ascii="IBM Plex Sans Arabic" w:cs="IBM Plex Sans Arabic" w:eastAsia="IBM Plex Sans Arabic" w:hAnsi="IBM Plex Sans Arabic"/>
          <w:sz w:val="22"/>
          <w:szCs w:val="22"/>
          <w:rtl/>
        </w:rPr>
        <w:t xml:space="preserve">نستخدم هذا الأسبوع ملف الإكسل «03 بيانات البحث الإجرائي - الأسبوع 14». </w:t>
      </w:r>
      <w:r>
        <w:rPr>
          <w:rFonts w:ascii="IBM Plex Sans Arabic" w:cs="IBM Plex Sans Arabic" w:eastAsia="IBM Plex Sans Arabic" w:hAnsi="IBM Plex Sans Arabic"/>
          <w:b/>
          <w:bCs/>
          <w:sz w:val="22"/>
          <w:szCs w:val="22"/>
          <w:rtl/>
        </w:rPr>
        <w:t xml:space="preserve">البيانات محاكاة حاسوبية لأغراض التدريب، وليست لطلبة حقيقيين.</w:t>
      </w:r>
    </w:p>
    <w:p>
      <w:pPr>
        <w:bidi/>
        <w:spacing w:after="120" w:line="300"/>
        <w:jc w:val="right"/>
      </w:pPr>
      <w:r>
        <w:rPr>
          <w:rFonts w:ascii="IBM Plex Sans Arabic" w:cs="IBM Plex Sans Arabic" w:eastAsia="IBM Plex Sans Arabic" w:hAnsi="IBM Plex Sans Arabic"/>
          <w:b/>
          <w:bCs/>
          <w:sz w:val="22"/>
          <w:szCs w:val="22"/>
          <w:rtl/>
        </w:rPr>
        <w:t xml:space="preserve">الموقف:</w:t>
      </w:r>
      <w:r>
        <w:rPr>
          <w:rFonts w:ascii="IBM Plex Sans Arabic" w:cs="IBM Plex Sans Arabic" w:eastAsia="IBM Plex Sans Arabic" w:hAnsi="IBM Plex Sans Arabic"/>
          <w:sz w:val="22"/>
          <w:szCs w:val="22"/>
          <w:rtl/>
        </w:rPr>
        <w:t xml:space="preserve"> معلمة علوم للصف الثامن لاحظت أن طلبتها ينهون الوحدة وما زالوا يحملون مفاهيم خاطئة لم تكتشفها إلا في الاختبار الختامي. جرّبت في شعبتها (شعبة التجربة) </w:t>
      </w:r>
      <w:r>
        <w:rPr>
          <w:rFonts w:ascii="IBM Plex Sans Arabic" w:cs="IBM Plex Sans Arabic" w:eastAsia="IBM Plex Sans Arabic" w:hAnsi="IBM Plex Sans Arabic"/>
          <w:b/>
          <w:bCs/>
          <w:sz w:val="22"/>
          <w:szCs w:val="22"/>
          <w:rtl/>
        </w:rPr>
        <w:t xml:space="preserve">أسئلة مفصلية أسبوعية مع تغذية راجعة فورية</w:t>
      </w:r>
      <w:r>
        <w:rPr>
          <w:rFonts w:ascii="IBM Plex Sans Arabic" w:cs="IBM Plex Sans Arabic" w:eastAsia="IBM Plex Sans Arabic" w:hAnsi="IBM Plex Sans Arabic"/>
          <w:sz w:val="22"/>
          <w:szCs w:val="22"/>
          <w:rtl/>
        </w:rPr>
        <w:t xml:space="preserve">، وهي الأسئلة التي درسناها في الأسبوع 2: سؤال يجيب عنه الصف كله في لحظة واحدة، ويكشف كل مموّه فيه فكرة خاطئة محددة، فتعدّل المعلمة تدريسها في الحصة نفسها (ويليام، 2017). ودرّست شعبة موازية بالطريقة المعتادة (شعبة المقارنة). طبّقت الاختبار نفسه قبل الوحدة وبعدها، والدرجة من 20.</w:t>
      </w:r>
    </w:p>
    <w:p>
      <w:pPr>
        <w:bidi/>
        <w:spacing w:after="120" w:line="300"/>
        <w:jc w:val="right"/>
      </w:pPr>
      <w:r>
        <w:rPr>
          <w:rFonts w:ascii="IBM Plex Sans Arabic" w:cs="IBM Plex Sans Arabic" w:eastAsia="IBM Plex Sans Arabic" w:hAnsi="IBM Plex Sans Arabic"/>
          <w:sz w:val="22"/>
          <w:szCs w:val="22"/>
          <w:rtl/>
        </w:rPr>
        <w:t xml:space="preserve">أوراق الملف أربع: «اقرأني»، و«البيانات» (درجة كل طالب برمز لا باسم)، و«الملخص» (المؤشرات لكل شعبة)، و«حسب المستوى القبلي» (المكسب للطلبة الأضعف والأقوى في شعبة التجربة).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6"/>
        <w:gridCol w:w="2650"/>
        <w:gridCol w:w="2892"/>
      </w:tblGrid>
      <w:tr>
        <w:trPr>
          <w:cantSplit/>
          <w:tblHeader/>
        </w:trPr>
        <w:tc>
          <w:tcPr>
            <w:tcW w:type="dxa" w:w="40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المؤشر</w:t>
            </w:r>
          </w:p>
        </w:tc>
        <w:tc>
          <w:tcPr>
            <w:tcW w:type="dxa" w:w="26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شعبة التجربة</w:t>
            </w:r>
          </w:p>
        </w:tc>
        <w:tc>
          <w:tcPr>
            <w:tcW w:type="dxa" w:w="28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شعبة المقارنة</w:t>
            </w:r>
          </w:p>
        </w:tc>
      </w:tr>
      <w:tr>
        <w:trPr>
          <w:cantSplit/>
        </w:trPr>
        <w:tc>
          <w:tcPr>
            <w:tcW w:type="dxa" w:w="4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عدد الطلبة</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28 (25 لهم الاختباران)</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27 (كلهم لهم الاختباران)</w:t>
            </w:r>
          </w:p>
        </w:tc>
      </w:tr>
      <w:tr>
        <w:trPr>
          <w:cantSplit/>
        </w:trPr>
        <w:tc>
          <w:tcPr>
            <w:tcW w:type="dxa" w:w="4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متوسط القبلي</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9.68</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10.04</w:t>
            </w:r>
          </w:p>
        </w:tc>
      </w:tr>
      <w:tr>
        <w:trPr>
          <w:cantSplit/>
        </w:trPr>
        <w:tc>
          <w:tcPr>
            <w:tcW w:type="dxa" w:w="4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متوسط البعدي</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13.24</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11.52</w:t>
            </w:r>
          </w:p>
        </w:tc>
      </w:tr>
      <w:tr>
        <w:trPr>
          <w:cantSplit/>
        </w:trPr>
        <w:tc>
          <w:tcPr>
            <w:tcW w:type="dxa" w:w="4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متوسط المكسب</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3.56</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1.48</w:t>
            </w:r>
          </w:p>
        </w:tc>
      </w:tr>
      <w:tr>
        <w:trPr>
          <w:cantSplit/>
        </w:trPr>
        <w:tc>
          <w:tcPr>
            <w:tcW w:type="dxa" w:w="4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الانحراف المعياري: القبلي / البعدي</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2.78 / 2.71</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3.52 / 4.30</w:t>
            </w:r>
          </w:p>
        </w:tc>
      </w:tr>
      <w:tr>
        <w:trPr>
          <w:cantSplit/>
        </w:trPr>
        <w:tc>
          <w:tcPr>
            <w:tcW w:type="dxa" w:w="4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حجم الأثر</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1.30</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0.38</w:t>
            </w:r>
          </w:p>
        </w:tc>
      </w:tr>
      <w:tr>
        <w:trPr>
          <w:cantSplit/>
        </w:trPr>
        <w:tc>
          <w:tcPr>
            <w:tcW w:type="dxa" w:w="4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المكسب المعياري</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0.34</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0.15</w:t>
            </w:r>
          </w:p>
        </w:tc>
      </w:tr>
      <w:tr>
        <w:trPr>
          <w:cantSplit/>
        </w:trPr>
        <w:tc>
          <w:tcPr>
            <w:tcW w:type="dxa" w:w="4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نسبة من تحسّنت درجتهم</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92%</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56%</w:t>
            </w:r>
          </w:p>
        </w:tc>
      </w:tr>
      <w:tr>
        <w:trPr>
          <w:cantSplit/>
        </w:trPr>
        <w:tc>
          <w:tcPr>
            <w:tcW w:type="dxa" w:w="40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من بلغوا 20 في البعدي</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غاب ثلاثة طلبة من شعبة التجربة عن الاختبار البعدي (T06 و T18 و T24)، ودرجاتهم القبلية 9 و 9 و 10. لذلك حُسبت كل المؤشرات على من لهم الاختباران، ومتوسط القبلي 9.68 هو متوسط هؤلاء الخمسة والعشرين فقط.</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3. أربعة مؤشرات بسيطة للتحسن</w:t>
      </w:r>
    </w:p>
    <w:p>
      <w:pPr>
        <w:bidi/>
        <w:spacing w:after="120" w:line="300"/>
        <w:jc w:val="right"/>
      </w:pPr>
      <w:r>
        <w:rPr>
          <w:rFonts w:ascii="IBM Plex Sans Arabic" w:cs="IBM Plex Sans Arabic" w:eastAsia="IBM Plex Sans Arabic" w:hAnsi="IBM Plex Sans Arabic"/>
          <w:sz w:val="22"/>
          <w:szCs w:val="22"/>
          <w:rtl/>
        </w:rPr>
        <w:t xml:space="preserve">لا يحتاج البحث الإجرائي في الصف إلى إحصاء متقدم. يكفي أربعة مؤشرات تُحسب في الإكسل، بشرط أن نعرف ما يقوله كل منها وما لا يقوله.</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3.1 المتوسطات والمكسب</w:t>
      </w:r>
    </w:p>
    <w:p>
      <w:pPr>
        <w:bidi/>
        <w:spacing w:after="120" w:line="300"/>
        <w:jc w:val="right"/>
      </w:pPr>
      <w:r>
        <w:rPr>
          <w:rFonts w:ascii="IBM Plex Sans Arabic" w:cs="IBM Plex Sans Arabic" w:eastAsia="IBM Plex Sans Arabic" w:hAnsi="IBM Plex Sans Arabic"/>
          <w:sz w:val="22"/>
          <w:szCs w:val="22"/>
          <w:rtl/>
        </w:rPr>
        <w:t xml:space="preserve">المكسب هو الفرق بين متوسط البعدي ومتوسط القبلي، محسوباً على الطلبة أنفسهم الذين لهم الاختباران:</w:t>
      </w:r>
    </w:p>
    <w:p>
      <w:pPr>
        <w:shd w:fill="F2F6FA" w:color="auto" w:val="clear"/>
        <w:bidi w:val="false"/>
        <w:spacing w:after="160" w:before="80"/>
        <w:jc w:val="center"/>
      </w:pPr>
      <w:r>
        <w:rPr>
          <w:rFonts w:ascii="Cambria Math" w:cs="IBM Plex Sans Arabic" w:hAnsi="Cambria Math"/>
          <w:i w:val="false"/>
          <w:iCs w:val="false"/>
          <w:sz w:val="24"/>
          <w:szCs w:val="24"/>
        </w:rPr>
        <w:t xml:space="preserve">Gain = mean_post − mean_pre</w:t>
      </w:r>
    </w:p>
    <w:p>
      <w:pPr>
        <w:bidi/>
        <w:spacing w:after="120" w:line="300"/>
        <w:jc w:val="right"/>
      </w:pPr>
      <w:r>
        <w:rPr>
          <w:rFonts w:ascii="IBM Plex Sans Arabic" w:cs="IBM Plex Sans Arabic" w:eastAsia="IBM Plex Sans Arabic" w:hAnsi="IBM Plex Sans Arabic"/>
          <w:sz w:val="22"/>
          <w:szCs w:val="22"/>
          <w:rtl/>
        </w:rPr>
        <w:t xml:space="preserve">في شعبة التجربة: 13.24 − 9.68 = 3.56 درجة من 20. وفي شعبة المقارنة: 11.52 − 10.04 = 1.48 درجة.</w:t>
      </w:r>
    </w:p>
    <w:p>
      <w:pPr>
        <w:bidi/>
        <w:spacing w:after="120" w:line="300"/>
        <w:jc w:val="right"/>
      </w:pPr>
      <w:r>
        <w:rPr>
          <w:rFonts w:ascii="IBM Plex Sans Arabic" w:cs="IBM Plex Sans Arabic" w:eastAsia="IBM Plex Sans Arabic" w:hAnsi="IBM Plex Sans Arabic"/>
          <w:b/>
          <w:bCs/>
          <w:sz w:val="22"/>
          <w:szCs w:val="22"/>
          <w:rtl/>
        </w:rPr>
        <w:t xml:space="preserve">قاعدة:</w:t>
      </w:r>
      <w:r>
        <w:rPr>
          <w:rFonts w:ascii="IBM Plex Sans Arabic" w:cs="IBM Plex Sans Arabic" w:eastAsia="IBM Plex Sans Arabic" w:hAnsi="IBM Plex Sans Arabic"/>
          <w:sz w:val="22"/>
          <w:szCs w:val="22"/>
          <w:rtl/>
        </w:rPr>
        <w:t xml:space="preserve"> لا تقارن متوسط القبلي لكل الصف بمتوسط البعدي لمن حضروا فقط. إن فعلت، دخل في المقارنة طلبة في طرف ولم يدخلوا في الطرف الآخر، فلا يعود الفرق مكسباً لمجموعة واحدة.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3.2 حجم الأثر</w:t>
      </w:r>
    </w:p>
    <w:p>
      <w:pPr>
        <w:bidi/>
        <w:spacing w:after="120" w:line="300"/>
        <w:jc w:val="right"/>
      </w:pPr>
      <w:r>
        <w:rPr>
          <w:rFonts w:ascii="IBM Plex Sans Arabic" w:cs="IBM Plex Sans Arabic" w:eastAsia="IBM Plex Sans Arabic" w:hAnsi="IBM Plex Sans Arabic"/>
          <w:sz w:val="22"/>
          <w:szCs w:val="22"/>
          <w:rtl/>
        </w:rPr>
        <w:t xml:space="preserve">المكسب بالدرجات لا يكفي للمقارنة بين اختبارات مختلفة: 3 درجات من 20 ليست كـ 3 درجات من 100. حجم الأثر يعبّر عن المكسب بوحدات الانحراف المعياري. الملف يستخدم صيغة بسيطة: المكسب مقسوماً على الانحراف المعياري المجمّع للقبلي والبعدي:</w:t>
      </w:r>
    </w:p>
    <w:p>
      <w:pPr>
        <w:shd w:fill="F2F6FA" w:color="auto" w:val="clear"/>
        <w:bidi w:val="false"/>
        <w:spacing w:after="160" w:before="80"/>
        <w:jc w:val="center"/>
      </w:pPr>
      <w:r>
        <w:rPr>
          <w:rFonts w:ascii="Cambria Math" w:cs="IBM Plex Sans Arabic" w:hAnsi="Cambria Math"/>
          <w:i w:val="false"/>
          <w:iCs w:val="false"/>
          <w:sz w:val="24"/>
          <w:szCs w:val="24"/>
        </w:rPr>
        <w:t xml:space="preserve">d = Gain / √((SD_pre² + SD_post²) / 2)</w:t>
      </w:r>
    </w:p>
    <w:p>
      <w:pPr>
        <w:bidi/>
        <w:spacing w:after="120" w:line="300"/>
        <w:jc w:val="right"/>
      </w:pPr>
      <w:r>
        <w:rPr>
          <w:rFonts w:ascii="IBM Plex Sans Arabic" w:cs="IBM Plex Sans Arabic" w:eastAsia="IBM Plex Sans Arabic" w:hAnsi="IBM Plex Sans Arabic"/>
          <w:b/>
          <w:bCs/>
          <w:sz w:val="22"/>
          <w:szCs w:val="22"/>
          <w:rtl/>
        </w:rPr>
        <w:t xml:space="preserve">مثال محسوب لشعبة التجربة:</w:t>
      </w:r>
      <w:r>
        <w:rPr>
          <w:rFonts w:ascii="IBM Plex Sans Arabic" w:cs="IBM Plex Sans Arabic" w:eastAsia="IBM Plex Sans Arabic" w:hAnsi="IBM Plex Sans Arabic"/>
          <w:sz w:val="22"/>
          <w:szCs w:val="22"/>
          <w:rtl/>
        </w:rPr>
        <w:t xml:space="preserve"> مربع 2.78 يساوي 7.73 تقريباً، ومربع 2.71 يساوي 7.34 تقريباً. متوسطهما 7.54 تقريباً، وجذره 2.745. إذن حجم الأثر = 3.56 ÷ 2.745 = 1.30 تقريباً. وفي شعبة المقارنة يكون الانحراف المعياري المجمّع 3.93 تقريباً، فحجم الأثر 1.48 ÷ 3.93 = 0.38 تقريباً.</w:t>
      </w:r>
    </w:p>
    <w:p>
      <w:pPr>
        <w:bidi/>
        <w:spacing w:after="120" w:line="300"/>
        <w:jc w:val="right"/>
      </w:pPr>
      <w:r>
        <w:rPr>
          <w:rFonts w:ascii="IBM Plex Sans Arabic" w:cs="IBM Plex Sans Arabic" w:eastAsia="IBM Plex Sans Arabic" w:hAnsi="IBM Plex Sans Arabic"/>
          <w:b/>
          <w:bCs/>
          <w:sz w:val="22"/>
          <w:szCs w:val="22"/>
          <w:rtl/>
        </w:rPr>
        <w:t xml:space="preserve">كيف نقرأ الرقم؟</w:t>
      </w:r>
      <w:r>
        <w:rPr>
          <w:rFonts w:ascii="IBM Plex Sans Arabic" w:cs="IBM Plex Sans Arabic" w:eastAsia="IBM Plex Sans Arabic" w:hAnsi="IBM Plex Sans Arabic"/>
          <w:sz w:val="22"/>
          <w:szCs w:val="22"/>
          <w:rtl/>
        </w:rPr>
        <w:t xml:space="preserve"> اقترح كوهين (1988) أعرافاً تقريبية: 0.2 أثر صغير، و0.5 متوسط، و0.8 كبير. وقد نبّه كوهين نفسه إلى أنها أعراف عامة تُستخدم حين لا يتوفر أساس أفضل للحكم، لا حدود قاطعة. لذلك نستخدمها دليلاً تقريبياً فقط، لثلاثة أسباب:</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حجم الأثر هنا يقارن الطلبة أنفسهم في زمنين.</w:t>
      </w:r>
      <w:r>
        <w:rPr>
          <w:rFonts w:ascii="IBM Plex Sans Arabic" w:cs="IBM Plex Sans Arabic" w:eastAsia="IBM Plex Sans Arabic" w:hAnsi="IBM Plex Sans Arabic"/>
          <w:sz w:val="22"/>
          <w:szCs w:val="22"/>
          <w:rtl/>
        </w:rPr>
        <w:t xml:space="preserve"> الرقم 1.30 لا يقيس أثر الأسئلة المفصلية وحدها، بل كل ما حدث بين الاختبارين: التدريس العادي للوحدة، والنضج، والتعرّف على الاختبار. والدليل أن شعبة المقارنة، التي لم تتلقَّ الإجراء، حققت هي الأخرى حجم أثر 0.38.</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الرقم يتأثر بالصيغة.</w:t>
      </w:r>
      <w:r>
        <w:rPr>
          <w:rFonts w:ascii="IBM Plex Sans Arabic" w:cs="IBM Plex Sans Arabic" w:eastAsia="IBM Plex Sans Arabic" w:hAnsi="IBM Plex Sans Arabic"/>
          <w:sz w:val="22"/>
          <w:szCs w:val="22"/>
          <w:rtl/>
        </w:rPr>
        <w:t xml:space="preserve"> توجد صيغ أخرى لحجم الأثر في البيانات المزدوجة. إن قسمنا المكسب على الانحراف المعياري للمكاسب نفسها (2.50 في شعبة التجربة) نحصل على 1.42 بدل 1.30. لا توجد صيغة «صحيحة» وحيدة، والمطلوب أن تذكر الصيغة التي استخدمتها.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العينة صغيرة.</w:t>
      </w:r>
      <w:r>
        <w:rPr>
          <w:rFonts w:ascii="IBM Plex Sans Arabic" w:cs="IBM Plex Sans Arabic" w:eastAsia="IBM Plex Sans Arabic" w:hAnsi="IBM Plex Sans Arabic"/>
          <w:sz w:val="22"/>
          <w:szCs w:val="22"/>
          <w:rtl/>
        </w:rPr>
        <w:t xml:space="preserve"> مع 25 طالباً قد يتغير الرقم كثيراً بتغيّر طالبين أو ثلاثة.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3.3 المكسب المعياري</w:t>
      </w:r>
    </w:p>
    <w:p>
      <w:pPr>
        <w:bidi/>
        <w:spacing w:after="120" w:line="300"/>
        <w:jc w:val="right"/>
      </w:pPr>
      <w:r>
        <w:rPr>
          <w:rFonts w:ascii="IBM Plex Sans Arabic" w:cs="IBM Plex Sans Arabic" w:eastAsia="IBM Plex Sans Arabic" w:hAnsi="IBM Plex Sans Arabic"/>
          <w:sz w:val="22"/>
          <w:szCs w:val="22"/>
          <w:rtl/>
        </w:rPr>
        <w:t xml:space="preserve">استخدم هيك (1998) في دراسته الواسعة لمقررات الفيزياء مؤشراً يجيب عن سؤال مختلف: </w:t>
      </w:r>
      <w:r>
        <w:rPr>
          <w:rFonts w:ascii="IBM Plex Sans Arabic" w:cs="IBM Plex Sans Arabic" w:eastAsia="IBM Plex Sans Arabic" w:hAnsi="IBM Plex Sans Arabic"/>
          <w:b/>
          <w:bCs/>
          <w:sz w:val="22"/>
          <w:szCs w:val="22"/>
          <w:rtl/>
        </w:rPr>
        <w:t xml:space="preserve">من المكسب الذي كان ممكناً، كم تحقق فعلاً؟</w:t>
      </w:r>
    </w:p>
    <w:p>
      <w:pPr>
        <w:shd w:fill="F2F6FA" w:color="auto" w:val="clear"/>
        <w:bidi w:val="false"/>
        <w:spacing w:after="160" w:before="80"/>
        <w:jc w:val="center"/>
      </w:pPr>
      <w:r>
        <w:rPr>
          <w:rFonts w:ascii="Cambria Math" w:cs="IBM Plex Sans Arabic" w:hAnsi="Cambria Math"/>
          <w:i w:val="false"/>
          <w:iCs w:val="false"/>
          <w:sz w:val="24"/>
          <w:szCs w:val="24"/>
        </w:rPr>
        <w:t xml:space="preserve">g = (mean_post − mean_pre) / (max − mean_pre)</w:t>
      </w:r>
    </w:p>
    <w:p>
      <w:pPr>
        <w:bidi/>
        <w:spacing w:after="120" w:line="300"/>
        <w:jc w:val="right"/>
      </w:pPr>
      <w:r>
        <w:rPr>
          <w:rFonts w:ascii="IBM Plex Sans Arabic" w:cs="IBM Plex Sans Arabic" w:eastAsia="IBM Plex Sans Arabic" w:hAnsi="IBM Plex Sans Arabic"/>
          <w:sz w:val="22"/>
          <w:szCs w:val="22"/>
          <w:rtl/>
        </w:rPr>
        <w:t xml:space="preserve">في شعبة التجربة كان متوسط القبلي 9.68، فالمساحة المتاحة للتحسن 20 − 9.68 = 10.32 درجة. تحقق منها 3.56، فالمكسب المعياري 3.56 ÷ 10.32 = 0.34 تقريباً، أي نحو ثلث ما كان ممكناً. وفي شعبة المقارنة: 1.48 ÷ 9.96 = 0.15 تقريباً.</w:t>
      </w:r>
    </w:p>
    <w:p>
      <w:pPr>
        <w:bidi/>
        <w:spacing w:after="120" w:line="300"/>
        <w:jc w:val="right"/>
      </w:pPr>
      <w:r>
        <w:rPr>
          <w:rFonts w:ascii="IBM Plex Sans Arabic" w:cs="IBM Plex Sans Arabic" w:eastAsia="IBM Plex Sans Arabic" w:hAnsi="IBM Plex Sans Arabic"/>
          <w:b/>
          <w:bCs/>
          <w:sz w:val="22"/>
          <w:szCs w:val="22"/>
          <w:rtl/>
        </w:rPr>
        <w:t xml:space="preserve">لماذا هو مفيد؟</w:t>
      </w:r>
      <w:r>
        <w:rPr>
          <w:rFonts w:ascii="IBM Plex Sans Arabic" w:cs="IBM Plex Sans Arabic" w:eastAsia="IBM Plex Sans Arabic" w:hAnsi="IBM Plex Sans Arabic"/>
          <w:sz w:val="22"/>
          <w:szCs w:val="22"/>
          <w:rtl/>
        </w:rPr>
        <w:t xml:space="preserve"> لأنه يأخذ في الحساب نقطة البداية. صف بدأ من 18 من 20 لا يستطيع أن يكسب أكثر من درجتين، فمكسب درجة واحدة عنده نصف الممكن. صنّف هيك المقررات في دراسته إلى مكسب منخفض (أقل من 0.3)، ومتوسط (من 0.3 إلى أقل من 0.7)، ومرتفع (0.7 فأكثر). لكن هذه الفئات وُضعت لمقررات فيزياء جامعية باختبارات مفاهيمية محددة، وليست جزءاً من المراجع المعتمدة في هذا المساق؛ نذكرها للاطلاع فقط، فلا تنقلها إلى صفك حكماً جاهزاً. </w:t>
      </w:r>
      <w:r>
        <w:rPr>
          <w:rFonts w:ascii="IBM Plex Sans Arabic" w:cs="IBM Plex Sans Arabic" w:eastAsia="IBM Plex Sans Arabic" w:hAnsi="IBM Plex Sans Arabic"/>
          <w:b/>
          <w:bCs/>
          <w:sz w:val="22"/>
          <w:szCs w:val="22"/>
          <w:rtl/>
        </w:rPr>
        <w:t xml:space="preserve">ملاحظة حسابية:</w:t>
      </w:r>
      <w:r>
        <w:rPr>
          <w:rFonts w:ascii="IBM Plex Sans Arabic" w:cs="IBM Plex Sans Arabic" w:eastAsia="IBM Plex Sans Arabic" w:hAnsi="IBM Plex Sans Arabic"/>
          <w:sz w:val="22"/>
          <w:szCs w:val="22"/>
          <w:rtl/>
        </w:rPr>
        <w:t xml:space="preserve"> يحسب هيك المؤشر من متوسطي الصف، لا من متوسط مكاسب الطلبة فرداً فرداً، والطريقتان تعطيان أرقاماً مختلفة.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3.4 نسبة من تحسّنت درجتهم</w:t>
      </w:r>
    </w:p>
    <w:p>
      <w:pPr>
        <w:bidi/>
        <w:spacing w:after="120" w:line="300"/>
        <w:jc w:val="right"/>
      </w:pPr>
      <w:r>
        <w:rPr>
          <w:rFonts w:ascii="IBM Plex Sans Arabic" w:cs="IBM Plex Sans Arabic" w:eastAsia="IBM Plex Sans Arabic" w:hAnsi="IBM Plex Sans Arabic"/>
          <w:sz w:val="22"/>
          <w:szCs w:val="22"/>
          <w:rtl/>
        </w:rPr>
        <w:t xml:space="preserve">أبسط المؤشرات وأقربها إلى أولياء الأمور: كم طالباً كانت درجته البعدية أعلى من القبلية؟ في شعبة التجربة 23 من 25 (92%)، وفي شعبة المقارنة 15 من 27 (56%).</w:t>
      </w:r>
    </w:p>
    <w:p>
      <w:pPr>
        <w:shd w:fill="F2F6FA" w:color="auto" w:val="clear"/>
        <w:bidi w:val="false"/>
        <w:spacing w:after="160" w:before="80"/>
        <w:jc w:val="center"/>
      </w:pPr>
      <w:r>
        <w:rPr>
          <w:rFonts w:ascii="Cambria Math" w:cs="IBM Plex Sans Arabic" w:hAnsi="Cambria Math"/>
          <w:i w:val="false"/>
          <w:iCs w:val="false"/>
          <w:sz w:val="24"/>
          <w:szCs w:val="24"/>
        </w:rPr>
        <w:t xml:space="preserve">Improved % = (students with post &gt; pre) / (paired students)</w:t>
      </w:r>
    </w:p>
    <w:p>
      <w:pPr>
        <w:bidi/>
        <w:spacing w:after="120" w:line="300"/>
        <w:jc w:val="right"/>
      </w:pPr>
      <w:r>
        <w:rPr>
          <w:rFonts w:ascii="IBM Plex Sans Arabic" w:cs="IBM Plex Sans Arabic" w:eastAsia="IBM Plex Sans Arabic" w:hAnsi="IBM Plex Sans Arabic"/>
          <w:sz w:val="22"/>
          <w:szCs w:val="22"/>
          <w:rtl/>
        </w:rPr>
        <w:t xml:space="preserve">ميزته أنه يكشف إن كان المتوسط يخفي تفاوتاً: متوسط مرتفع قد يأتي من طلبة قليلين تحسنوا كثيراً. وعيبه أنه لا يفرّق بين من تحسن درجة واحدة ومن تحسن ثماني درجات، ودرجة واحدة قد تكون ضمن خطأ القياس الذي درسناه في الأسبوع 4. لذلك يُقرأ مع المكسب لا بدلاً منه.</w:t>
      </w:r>
    </w:p>
    <w:p>
      <w:pPr>
        <w:bidi/>
        <w:spacing w:after="120" w:line="300"/>
        <w:jc w:val="right"/>
      </w:pPr>
      <w:r>
        <w:rPr>
          <w:rFonts w:ascii="IBM Plex Sans Arabic" w:cs="IBM Plex Sans Arabic" w:eastAsia="IBM Plex Sans Arabic" w:hAnsi="IBM Plex Sans Arabic"/>
          <w:b/>
          <w:bCs/>
          <w:sz w:val="22"/>
          <w:szCs w:val="22"/>
          <w:rtl/>
        </w:rPr>
        <w:t xml:space="preserve">ماذا يقول كل مؤشر؟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3"/>
        <w:gridCol w:w="4185"/>
        <w:gridCol w:w="3650"/>
      </w:tblGrid>
      <w:tr>
        <w:trPr>
          <w:cantSplit/>
          <w:tblHeader/>
        </w:trPr>
        <w:tc>
          <w:tcPr>
            <w:tcW w:type="dxa" w:w="18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المؤشر</w:t>
            </w:r>
          </w:p>
        </w:tc>
        <w:tc>
          <w:tcPr>
            <w:tcW w:type="dxa" w:w="41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السؤال الذي يجيب عنه</w:t>
            </w:r>
          </w:p>
        </w:tc>
        <w:tc>
          <w:tcPr>
            <w:tcW w:type="dxa" w:w="36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لا يقوله</w:t>
            </w:r>
          </w:p>
        </w:tc>
      </w:tr>
      <w:tr>
        <w:trPr>
          <w:cantSplit/>
        </w:trPr>
        <w:tc>
          <w:tcPr>
            <w:tcW w:type="dxa" w:w="1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المكسب</w:t>
            </w:r>
          </w:p>
        </w:tc>
        <w:tc>
          <w:tcPr>
            <w:tcW w:type="dxa" w:w="4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كم درجة تحسن الصف في المتوسط؟</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التحسن بسبب الإجراء</w:t>
            </w:r>
          </w:p>
        </w:tc>
      </w:tr>
      <w:tr>
        <w:trPr>
          <w:cantSplit/>
        </w:trPr>
        <w:tc>
          <w:tcPr>
            <w:tcW w:type="dxa" w:w="1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حجم الأثر</w:t>
            </w:r>
          </w:p>
        </w:tc>
        <w:tc>
          <w:tcPr>
            <w:tcW w:type="dxa" w:w="4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حجم التحسن بوحدات الانحراف المعياري؟</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الأثر للإجراء أم للتدريس العادي</w:t>
            </w:r>
          </w:p>
        </w:tc>
      </w:tr>
      <w:tr>
        <w:trPr>
          <w:cantSplit/>
        </w:trPr>
        <w:tc>
          <w:tcPr>
            <w:tcW w:type="dxa" w:w="1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المكسب المعياري</w:t>
            </w:r>
          </w:p>
        </w:tc>
        <w:tc>
          <w:tcPr>
            <w:tcW w:type="dxa" w:w="4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كم تحقق من التحسن الممكن؟</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الفرق بين صفين حقيقي</w:t>
            </w:r>
          </w:p>
        </w:tc>
      </w:tr>
      <w:tr>
        <w:trPr>
          <w:cantSplit/>
        </w:trPr>
        <w:tc>
          <w:tcPr>
            <w:tcW w:type="dxa" w:w="1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نسبة من تحسّن</w:t>
            </w:r>
          </w:p>
        </w:tc>
        <w:tc>
          <w:tcPr>
            <w:tcW w:type="dxa" w:w="4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التحسن عام أم محصور في قلة؟</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حجم التحسن لكل طالب</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ولا يجيب أي منها وحده عن السؤال الذي يهمنا أكثر: </w:t>
      </w:r>
      <w:r>
        <w:rPr>
          <w:rFonts w:ascii="IBM Plex Sans Arabic" w:cs="IBM Plex Sans Arabic" w:eastAsia="IBM Plex Sans Arabic" w:hAnsi="IBM Plex Sans Arabic"/>
          <w:b/>
          <w:bCs/>
          <w:sz w:val="22"/>
          <w:szCs w:val="22"/>
          <w:rtl/>
        </w:rPr>
        <w:t xml:space="preserve">هل الإجراء هو سبب التحسن؟</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4. لماذا لا يكفي أن يتحسن الصف؟ التهديدات في دراسة الصف الواحد</w:t>
      </w:r>
    </w:p>
    <w:p>
      <w:pPr>
        <w:bidi/>
        <w:spacing w:after="120" w:line="300"/>
        <w:jc w:val="right"/>
      </w:pPr>
      <w:r>
        <w:rPr>
          <w:rFonts w:ascii="IBM Plex Sans Arabic" w:cs="IBM Plex Sans Arabic" w:eastAsia="IBM Plex Sans Arabic" w:hAnsi="IBM Plex Sans Arabic"/>
          <w:sz w:val="22"/>
          <w:szCs w:val="22"/>
          <w:rtl/>
        </w:rPr>
        <w:t xml:space="preserve">لو كانت المعلمة درّست شعبة التجربة وحدها، لكتبت على الأرجح: «ارتفع متوسط الطلبة من 9.68 إلى 13.24، بحجم أثر كبير جداً (1.30)، مما يثبت فاعلية الأسئلة المفصلية». الأرقام صحيحة، والاستنتاج غير مسنود. هذه أشهر التهديدات التي تجعل التحسن في صف واحد غير كافٍ للحكم على الإجراء:</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1"/>
        <w:gridCol w:w="2972"/>
        <w:gridCol w:w="2972"/>
        <w:gridCol w:w="2803"/>
      </w:tblGrid>
      <w:tr>
        <w:trPr>
          <w:cantSplit/>
          <w:tblHeader/>
        </w:trPr>
        <w:tc>
          <w:tcPr>
            <w:tcW w:type="dxa" w:w="8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التهديد</w:t>
            </w:r>
          </w:p>
        </w:tc>
        <w:tc>
          <w:tcPr>
            <w:tcW w:type="dxa" w:w="297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معناه</w:t>
            </w:r>
          </w:p>
        </w:tc>
        <w:tc>
          <w:tcPr>
            <w:tcW w:type="dxa" w:w="297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كيف يظهر في بيانات المشغل أو في صفك</w:t>
            </w:r>
          </w:p>
        </w:tc>
        <w:tc>
          <w:tcPr>
            <w:tcW w:type="dxa" w:w="28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تفعله</w:t>
            </w:r>
          </w:p>
        </w:tc>
      </w:tr>
      <w:tr>
        <w:trPr>
          <w:cantSplit/>
        </w:trPr>
        <w:tc>
          <w:tcPr>
            <w:tcW w:type="dxa" w:w="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النضج والتدريس العادي</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الطلبة يتعلمون خلال الوحدة بأي طريقة تدريس</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شعبة المقارنة تحسنت 1.48 درجة دون الإجراء</w:t>
            </w:r>
          </w:p>
        </w:tc>
        <w:tc>
          <w:tcPr>
            <w:tcW w:type="dxa" w:w="2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شعبة مقارنة، أو بيانات من وحدة سابقة</w:t>
            </w:r>
          </w:p>
        </w:tc>
      </w:tr>
      <w:tr>
        <w:trPr>
          <w:cantSplit/>
        </w:trPr>
        <w:tc>
          <w:tcPr>
            <w:tcW w:type="dxa" w:w="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أثر الاختبار</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الاختبار نفسه مرتين: يتذكر الطلبة الأسئلة أو يتعودون على شكلها</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الاختبار القبلي والبعدي متطابقان</w:t>
            </w:r>
          </w:p>
        </w:tc>
        <w:tc>
          <w:tcPr>
            <w:tcW w:type="dxa" w:w="2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صورتان متكافئتان من الاختبار، أو فاصل زمني كافٍ</w:t>
            </w:r>
          </w:p>
        </w:tc>
      </w:tr>
      <w:tr>
        <w:trPr>
          <w:cantSplit/>
        </w:trPr>
        <w:tc>
          <w:tcPr>
            <w:tcW w:type="dxa" w:w="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الانحدار نحو المتوسط</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الدرجات المتطرفة في القياس الأول تميل إلى الاقتراب من المتوسط في الثاني، لأن جزءاً منها حظ أو خطأ قياس</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الطلبة الأضعف في القبلي كسبوا أكثر، والطالب T12 هبط من 17 إلى 13</w:t>
            </w:r>
          </w:p>
        </w:tc>
        <w:tc>
          <w:tcPr>
            <w:tcW w:type="dxa" w:w="2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تختر الطلبة لأن درجاتهم القبلية متطرفة، وفسّر مكاسب الفئات بحذر</w:t>
            </w:r>
          </w:p>
        </w:tc>
      </w:tr>
      <w:tr>
        <w:trPr>
          <w:cantSplit/>
        </w:trPr>
        <w:tc>
          <w:tcPr>
            <w:tcW w:type="dxa" w:w="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السقف</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الاختبار لا يستطيع أن يقيس تحسن من بدأ قريباً من الدرجة العظمى</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في شعبة المقارنة طالب بلغ 20 في القبلي والبعدي، فلا يظهر له أي مكسب</w:t>
            </w:r>
          </w:p>
        </w:tc>
        <w:tc>
          <w:tcPr>
            <w:tcW w:type="dxa" w:w="2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اختبار فيه فقرات صعبة بما يكفي، والمكسب المعياري</w:t>
            </w:r>
          </w:p>
        </w:tc>
      </w:tr>
      <w:tr>
        <w:trPr>
          <w:cantSplit/>
        </w:trPr>
        <w:tc>
          <w:tcPr>
            <w:tcW w:type="dxa" w:w="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البيانات الناقصة</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غياب بعض الطلبة عن أحد الاختبارين</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ثلاثة غابوا عن البعدي في شعبة التجربة</w:t>
            </w:r>
          </w:p>
        </w:tc>
        <w:tc>
          <w:tcPr>
            <w:tcW w:type="dxa" w:w="2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اذكر العدد ودرجاتهم القبلية، وناقش أثر غيابهم المحتمل</w:t>
            </w:r>
          </w:p>
        </w:tc>
      </w:tr>
      <w:tr>
        <w:trPr>
          <w:cantSplit/>
        </w:trPr>
        <w:tc>
          <w:tcPr>
            <w:tcW w:type="dxa" w:w="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غياب التوزيع العشوائي</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الشعبتان لم تُوزَّعا عشوائياً، فقد تختلفان في أشياء لا نراها</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شعبة المقارنة بدأت أعلى قليلاً (10.04 مقابل 9.68) وأكثر تفاوتاً</w:t>
            </w:r>
          </w:p>
        </w:tc>
        <w:tc>
          <w:tcPr>
            <w:tcW w:type="dxa" w:w="2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قارن القبلي، وصف الشعبتين، ولا تدّعِ السببية</w:t>
            </w:r>
          </w:p>
        </w:tc>
      </w:tr>
      <w:tr>
        <w:trPr>
          <w:cantSplit/>
        </w:trPr>
        <w:tc>
          <w:tcPr>
            <w:tcW w:type="dxa" w:w="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تحيّز المعلم الباحث</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المعلمة تريد أن ينجح إجراؤها، وهي التي تدرّس وتصحّح وتفسّر</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قد تبذل جهداً إضافياً في شعبة التجربة، أو تتساهل في تصحيح إجاباتها المفتوحة</w:t>
            </w:r>
          </w:p>
        </w:tc>
        <w:tc>
          <w:tcPr>
            <w:tcW w:type="dxa" w:w="2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تصحيح دون معرفة الشعبة، ومصحح ثانٍ لعينة، وسجل لما حدث فعلاً</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عن البيانات الناقصة تحديداً:</w:t>
      </w:r>
      <w:r>
        <w:rPr>
          <w:rFonts w:ascii="IBM Plex Sans Arabic" w:cs="IBM Plex Sans Arabic" w:eastAsia="IBM Plex Sans Arabic" w:hAnsi="IBM Plex Sans Arabic"/>
          <w:sz w:val="22"/>
          <w:szCs w:val="22"/>
          <w:rtl/>
        </w:rPr>
        <w:t xml:space="preserve"> درجات الغائبين الثلاثة القبلية (9 و 9 و 10) متوسطة أو دون المتوسط بقليل. إن كان هؤلاء سيحققون مكسباً أقل من زملائهم لو حضروا، فغيابهم </w:t>
      </w:r>
      <w:r>
        <w:rPr>
          <w:rFonts w:ascii="IBM Plex Sans Arabic" w:cs="IBM Plex Sans Arabic" w:eastAsia="IBM Plex Sans Arabic" w:hAnsi="IBM Plex Sans Arabic"/>
          <w:b/>
          <w:bCs/>
          <w:sz w:val="22"/>
          <w:szCs w:val="22"/>
          <w:rtl/>
        </w:rPr>
        <w:t xml:space="preserve">قد</w:t>
      </w:r>
      <w:r>
        <w:rPr>
          <w:rFonts w:ascii="IBM Plex Sans Arabic" w:cs="IBM Plex Sans Arabic" w:eastAsia="IBM Plex Sans Arabic" w:hAnsi="IBM Plex Sans Arabic"/>
          <w:sz w:val="22"/>
          <w:szCs w:val="22"/>
          <w:rtl/>
        </w:rPr>
        <w:t xml:space="preserve"> يرفع متوسط البعدي قليلاً. نقول «قد» لأننا لا نعرف كيف كانوا سيؤدون. التقرير الأمين يذكر العدد والدرجات القبلية، ويقول ذلك صراحة، ولا يحذف الغياب من الوصف.</w:t>
      </w:r>
    </w:p>
    <w:p>
      <w:pPr>
        <w:bidi/>
        <w:spacing w:after="120" w:line="300"/>
        <w:jc w:val="right"/>
      </w:pPr>
      <w:r>
        <w:rPr>
          <w:rFonts w:ascii="IBM Plex Sans Arabic" w:cs="IBM Plex Sans Arabic" w:eastAsia="IBM Plex Sans Arabic" w:hAnsi="IBM Plex Sans Arabic"/>
          <w:b/>
          <w:bCs/>
          <w:sz w:val="22"/>
          <w:szCs w:val="22"/>
          <w:rtl/>
        </w:rPr>
        <w:t xml:space="preserve">عن تحيّز المعلم الباحث:</w:t>
      </w:r>
      <w:r>
        <w:rPr>
          <w:rFonts w:ascii="IBM Plex Sans Arabic" w:cs="IBM Plex Sans Arabic" w:eastAsia="IBM Plex Sans Arabic" w:hAnsi="IBM Plex Sans Arabic"/>
          <w:sz w:val="22"/>
          <w:szCs w:val="22"/>
          <w:rtl/>
        </w:rPr>
        <w:t xml:space="preserve"> هذا التهديد لا يعني أن المعلم غير أمين. يعني أن من يصمم الإجراء ويطبّقه ويقيس نتيجته يرى ما يتوقع رؤيته أكثر من غيره. الحل ليس التظاهر بالحياد، بل إجراءات بسيطة تقلل أثر التوقع، وذكر ما تبقى منه في الحدود.</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5. شعبة المقارنة: ماذا تضيف وماذا لا تضيف؟</w:t>
      </w:r>
    </w:p>
    <w:p>
      <w:pPr>
        <w:bidi/>
        <w:spacing w:after="120" w:line="300"/>
        <w:jc w:val="right"/>
      </w:pPr>
      <w:r>
        <w:rPr>
          <w:rFonts w:ascii="IBM Plex Sans Arabic" w:cs="IBM Plex Sans Arabic" w:eastAsia="IBM Plex Sans Arabic" w:hAnsi="IBM Plex Sans Arabic"/>
          <w:sz w:val="22"/>
          <w:szCs w:val="22"/>
          <w:rtl/>
        </w:rPr>
        <w:t xml:space="preserve">السؤال الحاسم في أي بحث عن أثر إجراء: </w:t>
      </w:r>
      <w:r>
        <w:rPr>
          <w:rFonts w:ascii="IBM Plex Sans Arabic" w:cs="IBM Plex Sans Arabic" w:eastAsia="IBM Plex Sans Arabic" w:hAnsi="IBM Plex Sans Arabic"/>
          <w:b/>
          <w:bCs/>
          <w:sz w:val="22"/>
          <w:szCs w:val="22"/>
          <w:rtl/>
        </w:rPr>
        <w:t xml:space="preserve">كم كان سيتحسن الطلبة دون الإجراء؟</w:t>
      </w:r>
      <w:r>
        <w:rPr>
          <w:rFonts w:ascii="IBM Plex Sans Arabic" w:cs="IBM Plex Sans Arabic" w:eastAsia="IBM Plex Sans Arabic" w:hAnsi="IBM Plex Sans Arabic"/>
          <w:sz w:val="22"/>
          <w:szCs w:val="22"/>
          <w:rtl/>
        </w:rPr>
        <w:t xml:space="preserve"> شعبة المقارنة تعطينا تقديراً لهذا الرقم. تحسنت 1.48 درجة بالتدريس العادي والنضج وأثر الاختبار. إن افترضنا أن هذه العوامل أثّرت في الشعبتين بالقدر نفسه، يكون الجزء من مكسب شعبة التجربة الذي يمكن أن يُنسب إلى الإجراء هو الفرق بين المكسبين:</w:t>
      </w:r>
    </w:p>
    <w:p>
      <w:pPr>
        <w:shd w:fill="F2F6FA" w:color="auto" w:val="clear"/>
        <w:bidi w:val="false"/>
        <w:spacing w:after="160" w:before="80"/>
        <w:jc w:val="center"/>
      </w:pPr>
      <w:r>
        <w:rPr>
          <w:rFonts w:ascii="Cambria Math" w:cs="IBM Plex Sans Arabic" w:hAnsi="Cambria Math"/>
          <w:i w:val="false"/>
          <w:iCs w:val="false"/>
          <w:sz w:val="24"/>
          <w:szCs w:val="24"/>
        </w:rPr>
        <w:t xml:space="preserve">Difference in gains = Gain_intervention − Gain_comparison</w:t>
      </w:r>
    </w:p>
    <w:p>
      <w:pPr>
        <w:bidi/>
        <w:spacing w:after="120" w:line="300"/>
        <w:jc w:val="right"/>
      </w:pPr>
      <w:r>
        <w:rPr>
          <w:rFonts w:ascii="IBM Plex Sans Arabic" w:cs="IBM Plex Sans Arabic" w:eastAsia="IBM Plex Sans Arabic" w:hAnsi="IBM Plex Sans Arabic"/>
          <w:sz w:val="22"/>
          <w:szCs w:val="22"/>
          <w:rtl/>
        </w:rPr>
        <w:t xml:space="preserve">3.56 − 1.48 = 2.08 درجة من 20. هذا تقدير أكثر أمانة من 3.56، وأكثر أمانة من حجم الأثر 1.30. ولاحظ كيف تغيّرت الصورة: المكسب في شعبة التجربة أكبر من مكسب شعبة المقارنة بنحو 2.4 مرة، والمكسب المعياري أكبر بأكثر من الضعف (0.34 مقابل 0.15)، ونسبة من تحسّن 92% مقابل 56%. الاتجاه واضح ومتسق في المؤشرات كلها.</w:t>
      </w:r>
    </w:p>
    <w:p>
      <w:pPr>
        <w:bidi/>
        <w:spacing w:after="120" w:line="300"/>
        <w:jc w:val="right"/>
      </w:pPr>
      <w:r>
        <w:rPr>
          <w:rFonts w:ascii="IBM Plex Sans Arabic" w:cs="IBM Plex Sans Arabic" w:eastAsia="IBM Plex Sans Arabic" w:hAnsi="IBM Plex Sans Arabic"/>
          <w:b/>
          <w:bCs/>
          <w:sz w:val="22"/>
          <w:szCs w:val="22"/>
          <w:rtl/>
        </w:rPr>
        <w:t xml:space="preserve">لكنه ليس برهاناً.</w:t>
      </w:r>
      <w:r>
        <w:rPr>
          <w:rFonts w:ascii="IBM Plex Sans Arabic" w:cs="IBM Plex Sans Arabic" w:eastAsia="IBM Plex Sans Arabic" w:hAnsi="IBM Plex Sans Arabic"/>
          <w:sz w:val="22"/>
          <w:szCs w:val="22"/>
          <w:rtl/>
        </w:rPr>
        <w:t xml:space="preserve"> لثلاثة أسباب:</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الشعبتان لم تُوزَّعا عشوائياً.</w:t>
      </w:r>
      <w:r>
        <w:rPr>
          <w:rFonts w:ascii="IBM Plex Sans Arabic" w:cs="IBM Plex Sans Arabic" w:eastAsia="IBM Plex Sans Arabic" w:hAnsi="IBM Plex Sans Arabic"/>
          <w:sz w:val="22"/>
          <w:szCs w:val="22"/>
          <w:rtl/>
        </w:rPr>
        <w:t xml:space="preserve"> قد تختلفان في التحصيل السابق، أو الدافعية، أو وقت الحصة في اليوم، أو تركيبة الصف. الفرق في متوسط القبلي صغير (0.36 درجة)، لكن الشعبتين قد تختلفان في أشياء لا يقيسها الاختبار القبلي.</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الإجراء لم يكن الفرق الوحيد.</w:t>
      </w:r>
      <w:r>
        <w:rPr>
          <w:rFonts w:ascii="IBM Plex Sans Arabic" w:cs="IBM Plex Sans Arabic" w:eastAsia="IBM Plex Sans Arabic" w:hAnsi="IBM Plex Sans Arabic"/>
          <w:sz w:val="22"/>
          <w:szCs w:val="22"/>
          <w:rtl/>
        </w:rPr>
        <w:t xml:space="preserve"> المعلمة كانت تعرف أي شعبة هي شعبة التجربة. ربما أعطتها اهتماماً أكبر، أو شعر طلبتها بأنهم في تجربة فبذلوا جهداً أكبر.</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العينة صغيرة.</w:t>
      </w:r>
      <w:r>
        <w:rPr>
          <w:rFonts w:ascii="IBM Plex Sans Arabic" w:cs="IBM Plex Sans Arabic" w:eastAsia="IBM Plex Sans Arabic" w:hAnsi="IBM Plex Sans Arabic"/>
          <w:sz w:val="22"/>
          <w:szCs w:val="22"/>
          <w:rtl/>
        </w:rPr>
        <w:t xml:space="preserve"> فرق 2.08 درجة بين شعبتين من 25 و 27 طالباً قد يتغير كثيراً لو أعدنا التجربة مع شعبتين أخريين.</w:t>
      </w:r>
    </w:p>
    <w:p>
      <w:pPr>
        <w:bidi/>
        <w:spacing w:after="120" w:line="300"/>
        <w:jc w:val="right"/>
      </w:pPr>
      <w:r>
        <w:rPr>
          <w:rFonts w:ascii="IBM Plex Sans Arabic" w:cs="IBM Plex Sans Arabic" w:eastAsia="IBM Plex Sans Arabic" w:hAnsi="IBM Plex Sans Arabic"/>
          <w:b/>
          <w:bCs/>
          <w:sz w:val="22"/>
          <w:szCs w:val="22"/>
          <w:rtl/>
        </w:rPr>
        <w:t xml:space="preserve">الصياغة المناسبة إذن:</w:t>
      </w:r>
      <w:r>
        <w:rPr>
          <w:rFonts w:ascii="IBM Plex Sans Arabic" w:cs="IBM Plex Sans Arabic" w:eastAsia="IBM Plex Sans Arabic" w:hAnsi="IBM Plex Sans Arabic"/>
          <w:sz w:val="22"/>
          <w:szCs w:val="22"/>
          <w:rtl/>
        </w:rPr>
        <w:t xml:space="preserve"> «تحسنت شعبة التجربة أكثر من شعبة المقارنة بنحو درجتين من 20. النتيجة تتسق مع أن الأسئلة المفصلية ساعدت، لكنها لا تثبت ذلك، لأن الشعبتين لم تُوزَّعا عشوائياً».</w:t>
      </w:r>
    </w:p>
    <w:p>
      <w:pPr>
        <w:bidi/>
        <w:spacing w:after="120" w:line="300"/>
        <w:jc w:val="right"/>
      </w:pPr>
      <w:r>
        <w:rPr>
          <w:rFonts w:ascii="IBM Plex Sans Arabic" w:cs="IBM Plex Sans Arabic" w:eastAsia="IBM Plex Sans Arabic" w:hAnsi="IBM Plex Sans Arabic"/>
          <w:b/>
          <w:bCs/>
          <w:sz w:val="22"/>
          <w:szCs w:val="22"/>
          <w:rtl/>
        </w:rPr>
        <w:t xml:space="preserve">وإن لم تكن لديك شعبة مقارنة؟</w:t>
      </w:r>
      <w:r>
        <w:rPr>
          <w:rFonts w:ascii="IBM Plex Sans Arabic" w:cs="IBM Plex Sans Arabic" w:eastAsia="IBM Plex Sans Arabic" w:hAnsi="IBM Plex Sans Arabic"/>
          <w:sz w:val="22"/>
          <w:szCs w:val="22"/>
          <w:rtl/>
        </w:rPr>
        <w:t xml:space="preserve"> هذا وضع كثير من الطلبة في مشروعهم. لا يبطل البحث، لكنه يضيّق ما يمكنك أن تدّعيه. يمكنك أن تقارن بنتائج وحدة سابقة في الصف نفسه، أو أن تجمع أدلة من مصدر ثانٍ (أعمال الطلبة، أو ملاحظاتك المنظمة، أو استبانة قصيرة)، وأن تصف التحسن وصفاً دون أن تنسبه إلى الإجراء وحده.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6. التحليل حسب المستوى القبلي</w:t>
      </w:r>
    </w:p>
    <w:p>
      <w:pPr>
        <w:bidi/>
        <w:spacing w:after="120" w:line="300"/>
        <w:jc w:val="right"/>
      </w:pPr>
      <w:r>
        <w:rPr>
          <w:rFonts w:ascii="IBM Plex Sans Arabic" w:cs="IBM Plex Sans Arabic" w:eastAsia="IBM Plex Sans Arabic" w:hAnsi="IBM Plex Sans Arabic"/>
          <w:sz w:val="22"/>
          <w:szCs w:val="22"/>
          <w:rtl/>
        </w:rPr>
        <w:t xml:space="preserve">يسأل المعلم كثيراً: «هل أفاد الإجراء الطلبة الأضعف أكثر؟» ورقة «حسب المستوى القبلي» تقسم طلبة شعبة التجربة الذين لهم الاختباران إلى ثلاث فئات: الدنيا (القبلي 8 فأقل)، والعليا (القبلي 12 فأكثر)، والوسطى بينهما.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70"/>
        <w:gridCol w:w="2489"/>
        <w:gridCol w:w="2489"/>
        <w:gridCol w:w="2490"/>
      </w:tblGrid>
      <w:tr>
        <w:trPr>
          <w:cantSplit/>
          <w:tblHeader/>
        </w:trPr>
        <w:tc>
          <w:tcPr>
            <w:tcW w:type="dxa" w:w="21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الفئة</w:t>
            </w:r>
          </w:p>
        </w:tc>
        <w:tc>
          <w:tcPr>
            <w:tcW w:type="dxa" w:w="24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عدد الطلبة</w:t>
            </w:r>
          </w:p>
        </w:tc>
        <w:tc>
          <w:tcPr>
            <w:tcW w:type="dxa" w:w="24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متوسط القبلي</w:t>
            </w:r>
          </w:p>
        </w:tc>
        <w:tc>
          <w:tcPr>
            <w:tcW w:type="dxa" w:w="24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متوسط المكسب</w:t>
            </w:r>
          </w:p>
        </w:tc>
      </w:tr>
      <w:tr>
        <w:trPr>
          <w:cantSplit/>
        </w:trPr>
        <w:tc>
          <w:tcPr>
            <w:tcW w:type="dxa" w:w="2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الدنيا</w:t>
            </w:r>
          </w:p>
        </w:tc>
        <w:tc>
          <w:tcPr>
            <w:tcW w:type="dxa" w:w="24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8</w:t>
            </w:r>
          </w:p>
        </w:tc>
        <w:tc>
          <w:tcPr>
            <w:tcW w:type="dxa" w:w="24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6.88</w:t>
            </w:r>
          </w:p>
        </w:tc>
        <w:tc>
          <w:tcPr>
            <w:tcW w:type="dxa" w:w="24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4.38</w:t>
            </w:r>
          </w:p>
        </w:tc>
      </w:tr>
      <w:tr>
        <w:trPr>
          <w:cantSplit/>
        </w:trPr>
        <w:tc>
          <w:tcPr>
            <w:tcW w:type="dxa" w:w="2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الوسطى</w:t>
            </w:r>
          </w:p>
        </w:tc>
        <w:tc>
          <w:tcPr>
            <w:tcW w:type="dxa" w:w="24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14</w:t>
            </w:r>
          </w:p>
        </w:tc>
        <w:tc>
          <w:tcPr>
            <w:tcW w:type="dxa" w:w="24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10.07</w:t>
            </w:r>
          </w:p>
        </w:tc>
        <w:tc>
          <w:tcPr>
            <w:tcW w:type="dxa" w:w="24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3.79</w:t>
            </w:r>
          </w:p>
        </w:tc>
      </w:tr>
      <w:tr>
        <w:trPr>
          <w:cantSplit/>
        </w:trPr>
        <w:tc>
          <w:tcPr>
            <w:tcW w:type="dxa" w:w="2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العليا</w:t>
            </w:r>
          </w:p>
        </w:tc>
        <w:tc>
          <w:tcPr>
            <w:tcW w:type="dxa" w:w="24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24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15.33</w:t>
            </w:r>
          </w:p>
        </w:tc>
        <w:tc>
          <w:tcPr>
            <w:tcW w:type="dxa" w:w="24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0.33</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القراءة السريعة تقول: الإجراء أفاد الأضعف كثيراً ولم يفد الأقوى. القراءة المتأنية تقول شيئاً آخر:</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جزء من مكسب الفئة الدنيا قد يكون انحداراً نحو المتوسط.</w:t>
      </w:r>
      <w:r>
        <w:rPr>
          <w:rFonts w:ascii="IBM Plex Sans Arabic" w:cs="IBM Plex Sans Arabic" w:eastAsia="IBM Plex Sans Arabic" w:hAnsi="IBM Plex Sans Arabic"/>
          <w:sz w:val="22"/>
          <w:szCs w:val="22"/>
          <w:rtl/>
        </w:rPr>
        <w:t xml:space="preserve"> الطالب الذي حصل على درجة منخفضة في القبلي ربما كان في يوم سيئ، فيرتفع في البعدي حتى دون إجراء. لا نعرف حجم هذا الجزء.</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مكسب الفئة العليا الصغير انحدار نحو المتوسط وسقف معاً.</w:t>
      </w:r>
      <w:r>
        <w:rPr>
          <w:rFonts w:ascii="IBM Plex Sans Arabic" w:cs="IBM Plex Sans Arabic" w:eastAsia="IBM Plex Sans Arabic" w:hAnsi="IBM Plex Sans Arabic"/>
          <w:sz w:val="22"/>
          <w:szCs w:val="22"/>
          <w:rtl/>
        </w:rPr>
        <w:t xml:space="preserve"> المساحة المتاحة لهم أصغر: متوسطهم القبلي 15.33، فلم يبقَ لهم إلا 4.67 درجة. ومع أن أحداً منهم لم يبلغ 20، فإن الاختبار قد لا يحتوي فقرات صعبة بما يكفي لإظهار تحسنهم. وأحدهم (T12) هبط من 17 إلى 13؛ ولعل درجته القبلية المرتفعة كانت جزئياً حظاً، وهذا ما يعنيه الانحدار نحو المتوسط.</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مع ثلاثة طلبة لا يمكن أي استنتاج.</w:t>
      </w:r>
      <w:r>
        <w:rPr>
          <w:rFonts w:ascii="IBM Plex Sans Arabic" w:cs="IBM Plex Sans Arabic" w:eastAsia="IBM Plex Sans Arabic" w:hAnsi="IBM Plex Sans Arabic"/>
          <w:sz w:val="22"/>
          <w:szCs w:val="22"/>
          <w:rtl/>
        </w:rPr>
        <w:t xml:space="preserve"> الطالبان الآخران في الفئة العليا كسبا 3 و 2. لولا الطالب T12 لكان متوسط مكسب الفئة 2.5 بدل 0.33. طالب واحد غيّر الصورة كلها.</w:t>
      </w:r>
    </w:p>
    <w:p>
      <w:pPr>
        <w:bidi/>
        <w:spacing w:after="120" w:line="300"/>
        <w:jc w:val="right"/>
      </w:pPr>
      <w:r>
        <w:rPr>
          <w:rFonts w:ascii="IBM Plex Sans Arabic" w:cs="IBM Plex Sans Arabic" w:eastAsia="IBM Plex Sans Arabic" w:hAnsi="IBM Plex Sans Arabic"/>
          <w:b/>
          <w:bCs/>
          <w:sz w:val="22"/>
          <w:szCs w:val="22"/>
          <w:rtl/>
        </w:rPr>
        <w:t xml:space="preserve">القاعدة:</w:t>
      </w:r>
      <w:r>
        <w:rPr>
          <w:rFonts w:ascii="IBM Plex Sans Arabic" w:cs="IBM Plex Sans Arabic" w:eastAsia="IBM Plex Sans Arabic" w:hAnsi="IBM Plex Sans Arabic"/>
          <w:sz w:val="22"/>
          <w:szCs w:val="22"/>
          <w:rtl/>
        </w:rPr>
        <w:t xml:space="preserve"> التحليل حسب الفئات يولّد أسئلة للدورة التالية، ولا يصلح أساساً لاستنتاجات حين تكون الفئات صغيرة. والحدود بين الفئات (8 و 12) اختيار يجب أن يُذكر، لأن تغييرها يغيّر الأرقام.</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7. كتابة تقرير البحث الإجرائي</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7.1 هيكل التقرير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3"/>
        <w:gridCol w:w="5014"/>
        <w:gridCol w:w="2901"/>
      </w:tblGrid>
      <w:tr>
        <w:trPr>
          <w:cantSplit/>
          <w:tblHeader/>
        </w:trPr>
        <w:tc>
          <w:tcPr>
            <w:tcW w:type="dxa" w:w="17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القسم</w:t>
            </w:r>
          </w:p>
        </w:tc>
        <w:tc>
          <w:tcPr>
            <w:tcW w:type="dxa" w:w="50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يجيب عنه</w:t>
            </w:r>
          </w:p>
        </w:tc>
        <w:tc>
          <w:tcPr>
            <w:tcW w:type="dxa" w:w="29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خطأ شائع</w:t>
            </w:r>
          </w:p>
        </w:tc>
      </w:tr>
      <w:tr>
        <w:trPr>
          <w:cantSplit/>
        </w:trPr>
        <w:tc>
          <w:tcPr>
            <w:tcW w:type="dxa" w:w="1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المشكلة ودليلها الأولي</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الذي لاحظته في صفك؟ وما الدليل؟</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مشكلة عامة لا ترتبط بممارسة تقويمية</w:t>
            </w:r>
          </w:p>
        </w:tc>
      </w:tr>
      <w:tr>
        <w:trPr>
          <w:cantSplit/>
        </w:trPr>
        <w:tc>
          <w:tcPr>
            <w:tcW w:type="dxa" w:w="1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الصلة بالأدبيات</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ماذا يقول ما درسناه عن هذا النوع من الإجراءات؟</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مراجع لم تقرأها، أو مراجع لا وجود لها</w:t>
            </w:r>
          </w:p>
        </w:tc>
      </w:tr>
      <w:tr>
        <w:trPr>
          <w:cantSplit/>
        </w:trPr>
        <w:tc>
          <w:tcPr>
            <w:tcW w:type="dxa" w:w="1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الإجراء</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ماذا فعلت بالضبط؟ كم مرة؟ وكم أسبوعاً؟</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وصف عام لا يسمح لزميل بتكراره</w:t>
            </w:r>
          </w:p>
        </w:tc>
      </w:tr>
      <w:tr>
        <w:trPr>
          <w:cantSplit/>
        </w:trPr>
        <w:tc>
          <w:tcPr>
            <w:tcW w:type="dxa" w:w="1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البيانات والأدوات</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الأداة؟ هل الاختبار القبلي والبعدي متكافئان؟ من هم المشاركون؟</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إغفال الغياب أو تغيّر الأداة</w:t>
            </w:r>
          </w:p>
        </w:tc>
      </w:tr>
      <w:tr>
        <w:trPr>
          <w:cantSplit/>
        </w:trPr>
        <w:tc>
          <w:tcPr>
            <w:tcW w:type="dxa" w:w="1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التحليل</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المؤشرات؟ بأي صيغة؟ وكيف تحققت من الحساب؟</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أرقام بلا صيغ، أو حسابات لم تُراجَع</w:t>
            </w:r>
          </w:p>
        </w:tc>
      </w:tr>
      <w:tr>
        <w:trPr>
          <w:cantSplit/>
        </w:trPr>
        <w:tc>
          <w:tcPr>
            <w:tcW w:type="dxa" w:w="1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النتائج</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ماذا تقول البيانات؟</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ادعاءات أكبر من الدليل</w:t>
            </w:r>
          </w:p>
        </w:tc>
      </w:tr>
      <w:tr>
        <w:trPr>
          <w:cantSplit/>
        </w:trPr>
        <w:tc>
          <w:tcPr>
            <w:tcW w:type="dxa" w:w="1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الحدود</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الذي يضعف الاستنتاج؟</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قائمة عامة منسوخة لا تخص بحثك</w:t>
            </w:r>
          </w:p>
        </w:tc>
      </w:tr>
      <w:tr>
        <w:trPr>
          <w:cantSplit/>
        </w:trPr>
        <w:tc>
          <w:tcPr>
            <w:tcW w:type="dxa" w:w="1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التأمل والدورة التالية</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ماذا تعلمت؟ وماذا ستغيّر؟</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«نجح الإجراء وسأستمر فيه»</w:t>
            </w:r>
          </w:p>
        </w:tc>
      </w:tr>
      <w:tr>
        <w:trPr>
          <w:cantSplit/>
        </w:trPr>
        <w:tc>
          <w:tcPr>
            <w:tcW w:type="dxa" w:w="1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بيان الأخلاقيات</w:t>
            </w:r>
          </w:p>
        </w:tc>
        <w:tc>
          <w:tcPr>
            <w:tcW w:type="dxa" w:w="5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كيف حميت الطلبة وبياناتهم؟</w:t>
            </w: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غياب موافقة المدرسة</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تفاصيل المتطلبات وسلم التقدير في وثيقة مهمة البحث الإجرائي.</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7.2 مطابقة الادعاء بالدليل</w:t>
      </w:r>
    </w:p>
    <w:p>
      <w:pPr>
        <w:bidi/>
        <w:spacing w:after="120" w:line="300"/>
        <w:jc w:val="right"/>
      </w:pPr>
      <w:r>
        <w:rPr>
          <w:rFonts w:ascii="IBM Plex Sans Arabic" w:cs="IBM Plex Sans Arabic" w:eastAsia="IBM Plex Sans Arabic" w:hAnsi="IBM Plex Sans Arabic"/>
          <w:sz w:val="22"/>
          <w:szCs w:val="22"/>
          <w:rtl/>
        </w:rPr>
        <w:t xml:space="preserve">أهم مهارة في كتابة النتائج أن يكون </w:t>
      </w:r>
      <w:r>
        <w:rPr>
          <w:rFonts w:ascii="IBM Plex Sans Arabic" w:cs="IBM Plex Sans Arabic" w:eastAsia="IBM Plex Sans Arabic" w:hAnsi="IBM Plex Sans Arabic"/>
          <w:b/>
          <w:bCs/>
          <w:sz w:val="22"/>
          <w:szCs w:val="22"/>
          <w:rtl/>
        </w:rPr>
        <w:t xml:space="preserve">حجم الادعاء على قدر الدليل</w:t>
      </w:r>
      <w:r>
        <w:rPr>
          <w:rFonts w:ascii="IBM Plex Sans Arabic" w:cs="IBM Plex Sans Arabic" w:eastAsia="IBM Plex Sans Arabic" w:hAnsi="IBM Plex Sans Arabic"/>
          <w:sz w:val="22"/>
          <w:szCs w:val="22"/>
          <w:rtl/>
        </w:rPr>
        <w:t xml:space="preserve">. لكل جملة في قسم النتائج اسأل: ما الرقم الذي يدعمها؟ وهل يدعمها فعلاً، أم يدعم جملة أصغر منها؟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cantSplit/>
          <w:tblHeader/>
        </w:trPr>
        <w:tc>
          <w:tcPr>
            <w:tcW w:type="dxa" w:w="36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ادعاء أكبر من الدليل</w:t>
            </w:r>
          </w:p>
        </w:tc>
        <w:tc>
          <w:tcPr>
            <w:tcW w:type="dxa" w:w="60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ادعاء على قدر الدليل</w:t>
            </w:r>
          </w:p>
        </w:tc>
      </w:tr>
      <w:tr>
        <w:trPr>
          <w:cantSplit/>
        </w:trP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أثبتت الدراسة فاعلية الأسئلة المفصلية</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تحسنت شعبة التجربة أكثر من شعبة المقارنة بنحو درجتين من 20، وهذا يتسق مع فائدة الإجراء ولا يثبتها</w:t>
            </w:r>
          </w:p>
        </w:tc>
      </w:tr>
      <w:tr>
        <w:trPr>
          <w:cantSplit/>
        </w:trP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حجم الأثر 1.30 كبير جداً، فالإجراء قوي</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حجم الأثر 1.30 يشمل التدريس العادي، وشعبة المقارنة نفسها حققت 0.38</w:t>
            </w:r>
          </w:p>
        </w:tc>
      </w:tr>
      <w:tr>
        <w:trPr>
          <w:cantSplit/>
        </w:trP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تحسن كل الطلبة تقريباً</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تحسنت درجة 23 من 25 طالباً لهم الاختباران، وغاب ثلاثة عن البعدي</w:t>
            </w:r>
          </w:p>
        </w:tc>
      </w:tr>
      <w:tr>
        <w:trPr>
          <w:cantSplit/>
        </w:trP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الإجراء يفيد الضعاف ولا يفيد المتفوقين</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كسبت الفئة الدنيا (8 طلبة) أكثر من غيرها، وجزء من ذلك قد يكون انحداراً نحو المتوسط؛ والفئة العليا ثلاثة طلبة فقط فلا استنتاج عنها</w:t>
            </w:r>
          </w:p>
        </w:tc>
      </w:tr>
      <w:tr>
        <w:trPr>
          <w:cantSplit/>
        </w:trP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النتائج قابلة للتعميم على طلبة الصف الثامن</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النتائج تخص هاتين الشعبتين في هذه الوحدة</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كلمات تحتاج إلى حذر:</w:t>
      </w:r>
      <w:r>
        <w:rPr>
          <w:rFonts w:ascii="IBM Plex Sans Arabic" w:cs="IBM Plex Sans Arabic" w:eastAsia="IBM Plex Sans Arabic" w:hAnsi="IBM Plex Sans Arabic"/>
          <w:sz w:val="22"/>
          <w:szCs w:val="22"/>
          <w:rtl/>
        </w:rPr>
        <w:t xml:space="preserve"> «أثبت»، «أكّد»، «أدى إلى»، «بسبب»، «فاعلية». </w:t>
      </w:r>
      <w:r>
        <w:rPr>
          <w:rFonts w:ascii="IBM Plex Sans Arabic" w:cs="IBM Plex Sans Arabic" w:eastAsia="IBM Plex Sans Arabic" w:hAnsi="IBM Plex Sans Arabic"/>
          <w:b/>
          <w:bCs/>
          <w:sz w:val="22"/>
          <w:szCs w:val="22"/>
          <w:rtl/>
        </w:rPr>
        <w:t xml:space="preserve">كلمات أنسب للبحث الإجرائي:</w:t>
      </w:r>
      <w:r>
        <w:rPr>
          <w:rFonts w:ascii="IBM Plex Sans Arabic" w:cs="IBM Plex Sans Arabic" w:eastAsia="IBM Plex Sans Arabic" w:hAnsi="IBM Plex Sans Arabic"/>
          <w:sz w:val="22"/>
          <w:szCs w:val="22"/>
          <w:rtl/>
        </w:rPr>
        <w:t xml:space="preserve"> «تتسق مع»، «تشير إلى»، «ارتبط بـ»، «في هذه الشعبة»، «في حدود هذه البيانات».</w:t>
      </w:r>
    </w:p>
    <w:p>
      <w:pPr>
        <w:bidi/>
        <w:spacing w:after="120" w:line="300"/>
        <w:jc w:val="right"/>
      </w:pPr>
      <w:r>
        <w:rPr>
          <w:rFonts w:ascii="IBM Plex Sans Arabic" w:cs="IBM Plex Sans Arabic" w:eastAsia="IBM Plex Sans Arabic" w:hAnsi="IBM Plex Sans Arabic"/>
          <w:sz w:val="22"/>
          <w:szCs w:val="22"/>
          <w:rtl/>
        </w:rPr>
        <w:t xml:space="preserve">وتذكّر أن الحذر لا يعني إخفاء النتيجة. التقرير الذي يقول «لا نعرف شيئاً» ظالم للبيانات أيضاً. النتيجة هنا إيجابية ومتسقة في أربعة مؤشرات، ويجب أن يقول التقرير ذلك بوضوح، ثم يقول بالوضوح نفسه ما الذي يمنعنا من الجزم.</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7.3 قسم الحدود</w:t>
      </w:r>
    </w:p>
    <w:p>
      <w:pPr>
        <w:bidi/>
        <w:spacing w:after="120" w:line="300"/>
        <w:jc w:val="right"/>
      </w:pPr>
      <w:r>
        <w:rPr>
          <w:rFonts w:ascii="IBM Plex Sans Arabic" w:cs="IBM Plex Sans Arabic" w:eastAsia="IBM Plex Sans Arabic" w:hAnsi="IBM Plex Sans Arabic"/>
          <w:sz w:val="22"/>
          <w:szCs w:val="22"/>
          <w:rtl/>
        </w:rPr>
        <w:t xml:space="preserve">الحدود الجيدة </w:t>
      </w:r>
      <w:r>
        <w:rPr>
          <w:rFonts w:ascii="IBM Plex Sans Arabic" w:cs="IBM Plex Sans Arabic" w:eastAsia="IBM Plex Sans Arabic" w:hAnsi="IBM Plex Sans Arabic"/>
          <w:b/>
          <w:bCs/>
          <w:sz w:val="22"/>
          <w:szCs w:val="22"/>
          <w:rtl/>
        </w:rPr>
        <w:t xml:space="preserve">خاصة ببحثك</w:t>
      </w:r>
      <w:r>
        <w:rPr>
          <w:rFonts w:ascii="IBM Plex Sans Arabic" w:cs="IBM Plex Sans Arabic" w:eastAsia="IBM Plex Sans Arabic" w:hAnsi="IBM Plex Sans Arabic"/>
          <w:sz w:val="22"/>
          <w:szCs w:val="22"/>
          <w:rtl/>
        </w:rPr>
        <w:t xml:space="preserve">، وتذكر لكل حد </w:t>
      </w:r>
      <w:r>
        <w:rPr>
          <w:rFonts w:ascii="IBM Plex Sans Arabic" w:cs="IBM Plex Sans Arabic" w:eastAsia="IBM Plex Sans Arabic" w:hAnsi="IBM Plex Sans Arabic"/>
          <w:b/>
          <w:bCs/>
          <w:sz w:val="22"/>
          <w:szCs w:val="22"/>
          <w:rtl/>
        </w:rPr>
        <w:t xml:space="preserve">أثره المحتمل على النتيجة</w:t>
      </w:r>
      <w:r>
        <w:rPr>
          <w:rFonts w:ascii="IBM Plex Sans Arabic" w:cs="IBM Plex Sans Arabic" w:eastAsia="IBM Plex Sans Arabic" w:hAnsi="IBM Plex Sans Arabic"/>
          <w:sz w:val="22"/>
          <w:szCs w:val="22"/>
          <w:rtl/>
        </w:rPr>
        <w:t xml:space="preserve">. قارن:</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حد عام:</w:t>
      </w:r>
      <w:r>
        <w:rPr>
          <w:rFonts w:ascii="IBM Plex Sans Arabic" w:cs="IBM Plex Sans Arabic" w:eastAsia="IBM Plex Sans Arabic" w:hAnsi="IBM Plex Sans Arabic"/>
          <w:sz w:val="22"/>
          <w:szCs w:val="22"/>
          <w:rtl/>
        </w:rPr>
        <w:t xml:space="preserve"> «العينة صغيرة ولا يمكن التعميم». صحيح، لكنه لا يقول للقارئ شيئاً عن هذه الدراسة.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حد خاص:</w:t>
      </w:r>
      <w:r>
        <w:rPr>
          <w:rFonts w:ascii="IBM Plex Sans Arabic" w:cs="IBM Plex Sans Arabic" w:eastAsia="IBM Plex Sans Arabic" w:hAnsi="IBM Plex Sans Arabic"/>
          <w:sz w:val="22"/>
          <w:szCs w:val="22"/>
          <w:rtl/>
        </w:rPr>
        <w:t xml:space="preserve"> «غاب ثلاثة طلبة عن البعدي، درجاتهم القبلية 9 و 9 و 10. إن كانوا سيحققون مكسباً أقل من زملائهم، فقد يكون متوسط البعدي المعلن مرتفعاً قليلاً».</w:t>
      </w:r>
    </w:p>
    <w:p>
      <w:pPr>
        <w:bidi/>
        <w:spacing w:after="120" w:line="300"/>
        <w:jc w:val="right"/>
      </w:pPr>
      <w:r>
        <w:rPr>
          <w:rFonts w:ascii="IBM Plex Sans Arabic" w:cs="IBM Plex Sans Arabic" w:eastAsia="IBM Plex Sans Arabic" w:hAnsi="IBM Plex Sans Arabic"/>
          <w:sz w:val="22"/>
          <w:szCs w:val="22"/>
          <w:rtl/>
        </w:rPr>
        <w:t xml:space="preserve">رتّب الحدود بحسب خطورتها على استنتاجك الرئيس، لا بحسب ترتيب ورودها في ذهنك. في بيانات المشغل أخطرها غياب التوزيع العشوائي وتحيّز المعلم الباحث، لأنهما يمسّان الفرق بين الشعبتين مباشرة.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7.4 التأمل والدورة التالية</w:t>
      </w:r>
    </w:p>
    <w:p>
      <w:pPr>
        <w:bidi/>
        <w:spacing w:after="120" w:line="300"/>
        <w:jc w:val="right"/>
      </w:pPr>
      <w:r>
        <w:rPr>
          <w:rFonts w:ascii="IBM Plex Sans Arabic" w:cs="IBM Plex Sans Arabic" w:eastAsia="IBM Plex Sans Arabic" w:hAnsi="IBM Plex Sans Arabic"/>
          <w:sz w:val="22"/>
          <w:szCs w:val="22"/>
          <w:rtl/>
        </w:rPr>
        <w:t xml:space="preserve">التأمل يجيب عن سؤالين: ماذا تعلمت عن ممارستي التقويمية؟ وماذا سأفعل في الدورة التالية؟ والخطة الجيدة تعالج حداً محدداً من الحدود. أمثلة من بيانات المشغل:</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استخدام صورة ثانية متكافئة من الاختبار في البعدي، لتقليل أثر الاختبار.</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إضافة فقرات أصعب إلى الاختبار، ليظهر تحسن الطلبة الأقوى.</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أن يصحّح زميل الإجابات المفتوحة دون أن يعرف شعبة الطالب.</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تبديل الشعبتين في الوحدة التالية: تتلقى شعبة المقارنة الأسئلة المفصلية. إن تكرر النمط مع الشعبة الأخرى، قوي الاستنتاج.</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جمع بيانات عن الإجراء نفسه: كم سؤالاً مفصلياً طُرح فعلاً؟ وكم مرة عدّلت المعلمة تدريسها بعده؟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8. أخلاقيات البحث في صفك</w:t>
      </w:r>
    </w:p>
    <w:p>
      <w:pPr>
        <w:bidi/>
        <w:spacing w:after="120" w:line="300"/>
        <w:jc w:val="right"/>
      </w:pPr>
      <w:r>
        <w:rPr>
          <w:rFonts w:ascii="IBM Plex Sans Arabic" w:cs="IBM Plex Sans Arabic" w:eastAsia="IBM Plex Sans Arabic" w:hAnsi="IBM Plex Sans Arabic"/>
          <w:sz w:val="22"/>
          <w:szCs w:val="22"/>
          <w:rtl/>
        </w:rPr>
        <w:t xml:space="preserve">البحث الإجرائي يجري على طلبة حقيقيين، بعضهم قاصرون، ويقوم به من يملك سلطة عليهم. لذلك ثلاثة التزامات لا تفاوض فيها:</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موافقة المدرسة:</w:t>
      </w:r>
      <w:r>
        <w:rPr>
          <w:rFonts w:ascii="IBM Plex Sans Arabic" w:cs="IBM Plex Sans Arabic" w:eastAsia="IBM Plex Sans Arabic" w:hAnsi="IBM Plex Sans Arabic"/>
          <w:sz w:val="22"/>
          <w:szCs w:val="22"/>
          <w:rtl/>
        </w:rPr>
        <w:t xml:space="preserve"> تحصل على موافقة إدارة المدرسة قبل جمع البيانات، وتتبع سياستها في إبلاغ أولياء الأمور. ولا يتضرر أي طالب من البحث: لا يُحرم طالب في شعبة المقارنة من تعليم يحتاجه، والإجراء الذي يثبت نفعه يُقدَّم للجميع لاحقاً.</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تجهيل البيانات:</w:t>
      </w:r>
      <w:r>
        <w:rPr>
          <w:rFonts w:ascii="IBM Plex Sans Arabic" w:cs="IBM Plex Sans Arabic" w:eastAsia="IBM Plex Sans Arabic" w:hAnsi="IBM Plex Sans Arabic"/>
          <w:sz w:val="22"/>
          <w:szCs w:val="22"/>
          <w:rtl/>
        </w:rPr>
        <w:t xml:space="preserve"> يُستبدل باسم كل طالب رمز (مثل T01 و C01) قبل أي تحليل، ويُحفظ جدول الربط بين الرموز والأسماء منفصلاً في مكان آمن، ولا يُرفق بالتقرير. ولا يُذكر اسم المدرسة إن كان يسمح بالتعرف على الطلبة.</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لا أسماء في أي أداة ذكاء اصطناعي:</w:t>
      </w:r>
      <w:r>
        <w:rPr>
          <w:rFonts w:ascii="IBM Plex Sans Arabic" w:cs="IBM Plex Sans Arabic" w:eastAsia="IBM Plex Sans Arabic" w:hAnsi="IBM Plex Sans Arabic"/>
          <w:sz w:val="22"/>
          <w:szCs w:val="22"/>
          <w:rtl/>
        </w:rPr>
        <w:t xml:space="preserve"> لا يُرفع إلى كلود أو غيره أي ملف أو نص فيه اسم طالب، أو رقمه، أو خط يده المصوَّر، أو تفاصيل تكشف هويته. هذا التزام وقّعت عليه في إقرار الاستخدام المسؤول في الأسبوع الأول، ويتسق مع إرشادات اليونسكو (2023) في حماية بيانات المتعلمين.</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9. كلود في التحليل والكتابة</w:t>
      </w:r>
    </w:p>
    <w:p>
      <w:pPr>
        <w:bidi/>
        <w:spacing w:after="120" w:line="300"/>
        <w:jc w:val="right"/>
      </w:pPr>
      <w:r>
        <w:rPr>
          <w:rFonts w:ascii="IBM Plex Sans Arabic" w:cs="IBM Plex Sans Arabic" w:eastAsia="IBM Plex Sans Arabic" w:hAnsi="IBM Plex Sans Arabic"/>
          <w:sz w:val="22"/>
          <w:szCs w:val="22"/>
          <w:rtl/>
        </w:rPr>
        <w:t xml:space="preserve">في التقرير مستوى الاستخدام 2: تعاون موثّق. كلود شريك في التنظيم والتحرير والمراجعة، والطالب هو الباحث وصاحب البيانات والحكم.</w:t>
      </w:r>
    </w:p>
    <w:p>
      <w:pPr>
        <w:bidi/>
        <w:spacing w:after="120" w:line="300"/>
        <w:jc w:val="right"/>
      </w:pPr>
      <w:r>
        <w:rPr>
          <w:rFonts w:ascii="IBM Plex Sans Arabic" w:cs="IBM Plex Sans Arabic" w:eastAsia="IBM Plex Sans Arabic" w:hAnsi="IBM Plex Sans Arabic"/>
          <w:b/>
          <w:bCs/>
          <w:sz w:val="22"/>
          <w:szCs w:val="22"/>
          <w:rtl/>
        </w:rPr>
        <w:t xml:space="preserve">ما يحسن كلود فعله: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اقتراح هيكل للتقرير، وترتيب الأقسام، وتحويل ملاحظاتك المتفرقة إلى مسودة منظمة.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تحرير اللغة: الوضوح، والإيجاز، واتساق المصطلحات.</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نقد الادعاءات:</w:t>
      </w:r>
      <w:r>
        <w:rPr>
          <w:rFonts w:ascii="IBM Plex Sans Arabic" w:cs="IBM Plex Sans Arabic" w:eastAsia="IBM Plex Sans Arabic" w:hAnsi="IBM Plex Sans Arabic"/>
          <w:sz w:val="22"/>
          <w:szCs w:val="22"/>
          <w:rtl/>
        </w:rPr>
        <w:t xml:space="preserve"> إن طلبت منه صراحة، يكشف الجمل التي تدّعي أكثر من دليلها، ويقترح صياغات أدق. هذا ما سنفعله في المشغل.</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مراجعة الحسابات: إعادة حساب المؤشرات بتشغيل كود على بيانات مجهّلة، ومطابقتها مع الإكسل.</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اقتراح حدود لم تنتبه إليها، بشرط أن تتحقق أنها تنطبق على بحثك.</w:t>
      </w:r>
    </w:p>
    <w:p>
      <w:pPr>
        <w:bidi/>
        <w:spacing w:after="120" w:line="300"/>
        <w:jc w:val="right"/>
      </w:pPr>
      <w:r>
        <w:rPr>
          <w:rFonts w:ascii="IBM Plex Sans Arabic" w:cs="IBM Plex Sans Arabic" w:eastAsia="IBM Plex Sans Arabic" w:hAnsi="IBM Plex Sans Arabic"/>
          <w:b/>
          <w:bCs/>
          <w:sz w:val="22"/>
          <w:szCs w:val="22"/>
          <w:rtl/>
        </w:rPr>
        <w:t xml:space="preserve">ما لا يجوز أن يفعله كلود:</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اختلاق البيانات:</w:t>
      </w:r>
      <w:r>
        <w:rPr>
          <w:rFonts w:ascii="IBM Plex Sans Arabic" w:cs="IBM Plex Sans Arabic" w:eastAsia="IBM Plex Sans Arabic" w:hAnsi="IBM Plex Sans Arabic"/>
          <w:sz w:val="22"/>
          <w:szCs w:val="22"/>
          <w:rtl/>
        </w:rPr>
        <w:t xml:space="preserve"> لا يكمل درجات ناقصة، ولا «يقدّر» درجات الغائبين، ولا يولّد بيانات لبحث لم يُنفَّذ.</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اختلاق المراجع:</w:t>
      </w:r>
      <w:r>
        <w:rPr>
          <w:rFonts w:ascii="IBM Plex Sans Arabic" w:cs="IBM Plex Sans Arabic" w:eastAsia="IBM Plex Sans Arabic" w:hAnsi="IBM Plex Sans Arabic"/>
          <w:sz w:val="22"/>
          <w:szCs w:val="22"/>
          <w:rtl/>
        </w:rPr>
        <w:t xml:space="preserve"> قد يذكر كلود مرجعاً بعنوان مقنع ومؤلفين حقيقيين لا وجود له، أو ينسب رقماً إلى باحث لم يقله. كل مرجع في تقريرك يجب أن تكون قد رجعت إليه بنفسك، والأسلم أن تقتصر على مراجع المساق.</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اختلاق النتائج:</w:t>
      </w:r>
      <w:r>
        <w:rPr>
          <w:rFonts w:ascii="IBM Plex Sans Arabic" w:cs="IBM Plex Sans Arabic" w:eastAsia="IBM Plex Sans Arabic" w:hAnsi="IBM Plex Sans Arabic"/>
          <w:sz w:val="22"/>
          <w:szCs w:val="22"/>
          <w:rtl/>
        </w:rPr>
        <w:t xml:space="preserve"> لا يكتب نتيجة لم تظهر في بياناتك، ولا يضيف دلالة إحصائية لم تحسبها.</w:t>
      </w:r>
    </w:p>
    <w:p>
      <w:pPr>
        <w:bidi/>
        <w:spacing w:after="120" w:line="300"/>
        <w:jc w:val="right"/>
      </w:pPr>
      <w:r>
        <w:rPr>
          <w:rFonts w:ascii="IBM Plex Sans Arabic" w:cs="IBM Plex Sans Arabic" w:eastAsia="IBM Plex Sans Arabic" w:hAnsi="IBM Plex Sans Arabic"/>
          <w:b/>
          <w:bCs/>
          <w:sz w:val="22"/>
          <w:szCs w:val="22"/>
          <w:rtl/>
        </w:rPr>
        <w:t xml:space="preserve">ما يجب أن تتحقق منه:</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كل رقم في النص مطابق لملف الإكسل.</w:t>
      </w:r>
      <w:r>
        <w:rPr>
          <w:rFonts w:ascii="IBM Plex Sans Arabic" w:cs="IBM Plex Sans Arabic" w:eastAsia="IBM Plex Sans Arabic" w:hAnsi="IBM Plex Sans Arabic"/>
          <w:sz w:val="22"/>
          <w:szCs w:val="22"/>
          <w:rtl/>
        </w:rPr>
        <w:t xml:space="preserve"> كلود قد يقرّب رقماً تقريباً مختلفاً، أو ينقله خطأ من فقرة إلى أخرى.</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صيغة حجم الأثر التي استخدمها.</w:t>
      </w:r>
      <w:r>
        <w:rPr>
          <w:rFonts w:ascii="IBM Plex Sans Arabic" w:cs="IBM Plex Sans Arabic" w:eastAsia="IBM Plex Sans Arabic" w:hAnsi="IBM Plex Sans Arabic"/>
          <w:sz w:val="22"/>
          <w:szCs w:val="22"/>
          <w:rtl/>
        </w:rPr>
        <w:t xml:space="preserve"> إن أعطاك 1.42 بدل 1.30 فالأرجح أنه قسم على الانحراف المعياري للمكاسب. كلاهما مقبول إذا ذُكرت الصيغة، والخطأ أن تنقل رقماً لا تعرف صيغته.</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أن نقده لا يحوّل النتيجة إلى عكسها.</w:t>
      </w:r>
      <w:r>
        <w:rPr>
          <w:rFonts w:ascii="IBM Plex Sans Arabic" w:cs="IBM Plex Sans Arabic" w:eastAsia="IBM Plex Sans Arabic" w:hAnsi="IBM Plex Sans Arabic"/>
          <w:sz w:val="22"/>
          <w:szCs w:val="22"/>
          <w:rtl/>
        </w:rPr>
        <w:t xml:space="preserve"> أحياناً يبالغ كلود في الحذر فيقترح حذف نتيجة يدعمها الدليل. القرار لك.</w:t>
      </w:r>
    </w:p>
    <w:p>
      <w:pPr>
        <w:bidi/>
        <w:spacing w:after="120" w:line="300"/>
        <w:jc w:val="right"/>
      </w:pPr>
      <w:r>
        <w:rPr>
          <w:rFonts w:ascii="IBM Plex Sans Arabic" w:cs="IBM Plex Sans Arabic" w:eastAsia="IBM Plex Sans Arabic" w:hAnsi="IBM Plex Sans Arabic"/>
          <w:b/>
          <w:bCs/>
          <w:sz w:val="22"/>
          <w:szCs w:val="22"/>
          <w:rtl/>
        </w:rPr>
        <w:t xml:space="preserve">بيان الإفصاح:</w:t>
      </w:r>
      <w:r>
        <w:rPr>
          <w:rFonts w:ascii="IBM Plex Sans Arabic" w:cs="IBM Plex Sans Arabic" w:eastAsia="IBM Plex Sans Arabic" w:hAnsi="IBM Plex Sans Arabic"/>
          <w:sz w:val="22"/>
          <w:szCs w:val="22"/>
          <w:rtl/>
        </w:rPr>
        <w:t xml:space="preserve"> يُرفق بالتقرير بيان قصير يذكر: الأداة، وفي أي قسم استُخدمت، وماذا طُلب منها، وماذا قُبل أو رُفض أو عُدّل، وأن البيانات المرفوعة كانت مجهّلة. مثال:</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استخدمتُ كلود في ثلاثة مواضع: اقتراح هيكل التقرير، ونقد فقرة النتائج بحثاً عن ادعاءات أكبر من الدليل، ومراجعة حساب المؤشرات على بيانات مجهّلة. قبلتُ ثلاثة من ملاحظاته الخمس على فقرة النتائج ورفضتُ اثنتين، والأسباب في سجل الاستخدام. لم أستخدمه في جمع البيانات ولا في كتابة قسم التأمل. كل الأرقام راجعتها في ملف الإكسل، وكل المراجع من قائمة المساق.</w:t>
      </w:r>
    </w:p>
    <w:p>
      <w:pPr>
        <w:spacing w:after="120"/>
      </w:pPr>
    </w:p>
    <w:p>
      <w:pPr>
        <w:bidi/>
        <w:spacing w:after="120" w:line="300"/>
        <w:jc w:val="right"/>
      </w:pPr>
      <w:r>
        <w:rPr>
          <w:rFonts w:ascii="IBM Plex Sans Arabic" w:cs="IBM Plex Sans Arabic" w:eastAsia="IBM Plex Sans Arabic" w:hAnsi="IBM Plex Sans Arabic"/>
          <w:sz w:val="22"/>
          <w:szCs w:val="22"/>
          <w:rtl/>
        </w:rPr>
        <w:t xml:space="preserve">استخدام كلود دون إفصاح يُعامَل معاملة الانتحال، على نهج سياسة جامعة الإمارات العربية المتحدة (2025) لاستخدام الطلبة للذكاء الاصطناعي التوليدي.</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10. أسئلة للمراجعة والنقاش</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معلم طبّق إجراءً في صف واحد دون مقارنة، فارتفع المتوسط من 11 إلى 15 من 20. اكتب جملة نتائج على قدر الدليل، واذكر تهديدين يضعفان استنتاجه.</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لماذا يُعد الفرق بين مكسبي الشعبتين (2.08) تقديراً أكثر أمانة من حجم الأثر 1.30؟ وما الذي يمنعه من أن يكون برهاناً؟</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صفان مكسبهما 3 درجات من 20. الأول بدأ من 8 والثاني من 15. احسب المكسب المعياري لكل منهما، وفسّر الفرق.</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أعطاك كلود حجم أثر 1.42 لشعبة التجربة، والإكسل يقول 1.30. أيهما الصحيح؟ ماذا تفعل؟</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زميلك يقترح أن يحذف من التحليل الطالب T12 لأنه «حالة شاذة» هبطت درجته. ناقش اقتراحه.</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اقترح لبحثك أنت حدّين خاصين، واذكر أثر كل منهما المحتمل على نتيجتك.</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اقترح كلود مرجعاً يدعم فكرتك، بعنوان مقنع وسنة حديثة. ما الخطوات التي تتخذها قبل وضعه في التقرير؟</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11. قراءات الأسبوع</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أساسية</w:t>
      </w:r>
    </w:p>
    <w:p>
      <w:pPr>
        <w:bidi w:val="false"/>
        <w:spacing w:after="120" w:line="300"/>
        <w:jc w:val="left"/>
      </w:pPr>
      <w:r>
        <w:rPr>
          <w:rFonts w:ascii="IBM Plex Sans Arabic" w:cs="IBM Plex Sans Arabic" w:eastAsia="IBM Plex Sans Arabic" w:hAnsi="IBM Plex Sans Arabic"/>
          <w:sz w:val="22"/>
          <w:szCs w:val="22"/>
        </w:rPr>
        <w:t xml:space="preserve">Mertler, C. A. (2019). Action Research: Improving Schools and Empowering Educators (6th ed.). SAGE.</w:t>
      </w:r>
    </w:p>
    <w:p>
      <w:pPr>
        <w:bidi/>
        <w:spacing w:after="120" w:line="300"/>
        <w:jc w:val="right"/>
      </w:pPr>
      <w:r>
        <w:rPr>
          <w:rFonts w:ascii="IBM Plex Sans Arabic" w:cs="IBM Plex Sans Arabic" w:eastAsia="IBM Plex Sans Arabic" w:hAnsi="IBM Plex Sans Arabic"/>
          <w:sz w:val="22"/>
          <w:szCs w:val="22"/>
          <w:rtl/>
        </w:rPr>
        <w:t xml:space="preserve">الفصول الخاصة بتحليل البيانات وكتابة التقرير والتأمل في دورة البحث.</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قراءات مساندة</w:t>
      </w:r>
    </w:p>
    <w:p>
      <w:pPr>
        <w:bidi w:val="false"/>
        <w:spacing w:after="120" w:line="300"/>
        <w:jc w:val="left"/>
      </w:pPr>
      <w:r>
        <w:rPr>
          <w:rFonts w:ascii="IBM Plex Sans Arabic" w:cs="IBM Plex Sans Arabic" w:eastAsia="IBM Plex Sans Arabic" w:hAnsi="IBM Plex Sans Arabic"/>
          <w:sz w:val="22"/>
          <w:szCs w:val="22"/>
        </w:rPr>
        <w:t xml:space="preserve">Cohen, J. (1988). Statistical Power Analysis for the Behavioral Sciences (2nd ed.). Lawrence Erlbaum.</w:t>
      </w:r>
    </w:p>
    <w:p>
      <w:pPr>
        <w:bidi w:val="false"/>
        <w:spacing w:after="120" w:line="300"/>
        <w:jc w:val="left"/>
      </w:pPr>
      <w:r>
        <w:rPr>
          <w:rFonts w:ascii="IBM Plex Sans Arabic" w:cs="IBM Plex Sans Arabic" w:eastAsia="IBM Plex Sans Arabic" w:hAnsi="IBM Plex Sans Arabic"/>
          <w:sz w:val="22"/>
          <w:szCs w:val="22"/>
        </w:rPr>
        <w:t xml:space="preserve">Hake, R. R. (1998). Interactive-engagement versus traditional methods: A six-thousand-student survey of mechanics test data for introductory physics courses. American Journal of Physics, 66(1), 64–74.</w:t>
      </w:r>
    </w:p>
    <w:p>
      <w:pPr>
        <w:bidi w:val="false"/>
        <w:spacing w:after="120" w:line="300"/>
        <w:jc w:val="left"/>
      </w:pPr>
      <w:r>
        <w:rPr>
          <w:rFonts w:ascii="IBM Plex Sans Arabic" w:cs="IBM Plex Sans Arabic" w:eastAsia="IBM Plex Sans Arabic" w:hAnsi="IBM Plex Sans Arabic"/>
          <w:sz w:val="22"/>
          <w:szCs w:val="22"/>
        </w:rPr>
        <w:t xml:space="preserve">Wiliam, D. (2017). Embedded Formative Assessment (2nd ed.). Solution Tree.</w:t>
      </w:r>
    </w:p>
    <w:p>
      <w:pPr>
        <w:bidi w:val="false"/>
        <w:spacing w:after="120" w:line="300"/>
        <w:jc w:val="left"/>
      </w:pPr>
      <w:r>
        <w:rPr>
          <w:rFonts w:ascii="IBM Plex Sans Arabic" w:cs="IBM Plex Sans Arabic" w:eastAsia="IBM Plex Sans Arabic" w:hAnsi="IBM Plex Sans Arabic"/>
          <w:sz w:val="22"/>
          <w:szCs w:val="22"/>
        </w:rPr>
        <w:t xml:space="preserve">Black, P., &amp; Wiliam, D. (1998). Assessment and classroom learning. Assessment in Education: Principles, Policy &amp; Practice, 5(1), 7–74.</w:t>
      </w:r>
    </w:p>
    <w:p>
      <w:pPr>
        <w:bidi w:val="false"/>
        <w:spacing w:after="120" w:line="300"/>
        <w:jc w:val="left"/>
      </w:pPr>
      <w:r>
        <w:rPr>
          <w:rFonts w:ascii="IBM Plex Sans Arabic" w:cs="IBM Plex Sans Arabic" w:eastAsia="IBM Plex Sans Arabic" w:hAnsi="IBM Plex Sans Arabic"/>
          <w:sz w:val="22"/>
          <w:szCs w:val="22"/>
        </w:rPr>
        <w:t xml:space="preserve">Schön, D. A. (1983). The Reflective Practitioner: How Professionals Think in Action. Basic Books.</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نقدية (ترتبط بالذكاء الاصطناعي)</w:t>
      </w:r>
    </w:p>
    <w:p>
      <w:pPr>
        <w:bidi w:val="false"/>
        <w:spacing w:after="120" w:line="300"/>
        <w:jc w:val="left"/>
      </w:pPr>
      <w:r>
        <w:rPr>
          <w:rFonts w:ascii="IBM Plex Sans Arabic" w:cs="IBM Plex Sans Arabic" w:eastAsia="IBM Plex Sans Arabic" w:hAnsi="IBM Plex Sans Arabic"/>
          <w:sz w:val="22"/>
          <w:szCs w:val="22"/>
        </w:rPr>
        <w:t xml:space="preserve">Miao, F., &amp; Holmes, W. (2023). Guidance for Generative AI in Education and Research. UNESCO.</w:t>
      </w:r>
    </w:p>
    <w:p>
      <w:pPr>
        <w:bidi w:val="false"/>
        <w:spacing w:after="120" w:line="300"/>
        <w:jc w:val="left"/>
      </w:pPr>
      <w:r>
        <w:rPr>
          <w:rFonts w:ascii="IBM Plex Sans Arabic" w:cs="IBM Plex Sans Arabic" w:eastAsia="IBM Plex Sans Arabic" w:hAnsi="IBM Plex Sans Arabic"/>
          <w:sz w:val="22"/>
          <w:szCs w:val="22"/>
        </w:rPr>
        <w:t xml:space="preserve">UAE University (2025). Generative AI Usage by Students Policy.</w:t>
      </w:r>
    </w:p>
    <w:p>
      <w:pPr>
        <w:bidi/>
        <w:spacing w:after="120" w:line="300"/>
        <w:jc w:val="right"/>
      </w:pPr>
      <w:r>
        <w:rPr>
          <w:rFonts w:ascii="IBM Plex Sans Arabic" w:cs="IBM Plex Sans Arabic" w:eastAsia="IBM Plex Sans Arabic" w:hAnsi="IBM Plex Sans Arabic"/>
          <w:sz w:val="22"/>
          <w:szCs w:val="22"/>
          <w:rtl/>
        </w:rPr>
        <w:t xml:space="preserve">اقرأ ما يتصل بالإفصاح عن الاستخدام وحماية البيانات: ما الذي يجب أن يتضمنه بيان الإفصاح في تقريرك؟</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مسرد المصطلحات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5205"/>
      </w:tblGrid>
      <w:tr>
        <w:trPr>
          <w:cantSplit/>
          <w:tblHeader/>
        </w:trPr>
        <w:tc>
          <w:tcPr>
            <w:tcW w:type="dxa" w:w="44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المصطلح العربي</w:t>
            </w:r>
          </w:p>
        </w:tc>
        <w:tc>
          <w:tcPr>
            <w:tcW w:type="dxa" w:w="52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المقابل الإنجليزي</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البحث الإجرائي</w:t>
            </w:r>
          </w:p>
        </w:tc>
        <w:tc>
          <w:tcPr>
            <w:tcW w:type="dxa" w:w="5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Action research</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دورة البحث الإجرائي</w:t>
            </w:r>
          </w:p>
        </w:tc>
        <w:tc>
          <w:tcPr>
            <w:tcW w:type="dxa" w:w="5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Action research cycle</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شعبة التجربة</w:t>
            </w:r>
          </w:p>
        </w:tc>
        <w:tc>
          <w:tcPr>
            <w:tcW w:type="dxa" w:w="5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Intervention group</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شعبة المقارنة</w:t>
            </w:r>
          </w:p>
        </w:tc>
        <w:tc>
          <w:tcPr>
            <w:tcW w:type="dxa" w:w="5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Comparison group</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الاختبار القبلي والبعدي</w:t>
            </w:r>
          </w:p>
        </w:tc>
        <w:tc>
          <w:tcPr>
            <w:tcW w:type="dxa" w:w="5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Pre-test and post-test</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المكسب</w:t>
            </w:r>
          </w:p>
        </w:tc>
        <w:tc>
          <w:tcPr>
            <w:tcW w:type="dxa" w:w="5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Gain score</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حجم الأثر</w:t>
            </w:r>
          </w:p>
        </w:tc>
        <w:tc>
          <w:tcPr>
            <w:tcW w:type="dxa" w:w="5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Effect size (Cohen's d)</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المكسب المعياري</w:t>
            </w:r>
          </w:p>
        </w:tc>
        <w:tc>
          <w:tcPr>
            <w:tcW w:type="dxa" w:w="5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Normalized gain</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الفرق بين المكسبين</w:t>
            </w:r>
          </w:p>
        </w:tc>
        <w:tc>
          <w:tcPr>
            <w:tcW w:type="dxa" w:w="5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Difference in gains</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النضج</w:t>
            </w:r>
          </w:p>
        </w:tc>
        <w:tc>
          <w:tcPr>
            <w:tcW w:type="dxa" w:w="5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Maturation</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أثر الاختبار</w:t>
            </w:r>
          </w:p>
        </w:tc>
        <w:tc>
          <w:tcPr>
            <w:tcW w:type="dxa" w:w="5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Testing effect</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الانحدار نحو المتوسط</w:t>
            </w:r>
          </w:p>
        </w:tc>
        <w:tc>
          <w:tcPr>
            <w:tcW w:type="dxa" w:w="5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Regression to the mean</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أثر السقف</w:t>
            </w:r>
          </w:p>
        </w:tc>
        <w:tc>
          <w:tcPr>
            <w:tcW w:type="dxa" w:w="5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Ceiling effect</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البيانات الناقصة</w:t>
            </w:r>
          </w:p>
        </w:tc>
        <w:tc>
          <w:tcPr>
            <w:tcW w:type="dxa" w:w="5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Missing data (attrition)</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التوزيع العشوائي</w:t>
            </w:r>
          </w:p>
        </w:tc>
        <w:tc>
          <w:tcPr>
            <w:tcW w:type="dxa" w:w="5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Random assignment</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تحيّز الباحث</w:t>
            </w:r>
          </w:p>
        </w:tc>
        <w:tc>
          <w:tcPr>
            <w:tcW w:type="dxa" w:w="5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Researcher bias</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الحدود</w:t>
            </w:r>
          </w:p>
        </w:tc>
        <w:tc>
          <w:tcPr>
            <w:tcW w:type="dxa" w:w="5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Limitations</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بيان الإفصاح</w:t>
            </w:r>
          </w:p>
        </w:tc>
        <w:tc>
          <w:tcPr>
            <w:tcW w:type="dxa" w:w="5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AI-use disclosure statement</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التجهيل</w:t>
            </w:r>
          </w:p>
        </w:tc>
        <w:tc>
          <w:tcPr>
            <w:tcW w:type="dxa" w:w="5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Anonymisation</w:t>
            </w:r>
          </w:p>
        </w:tc>
      </w:tr>
      <w:tr>
        <w:trPr>
          <w:cantSplit/>
        </w:trP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الممارس المتأمل</w:t>
            </w:r>
          </w:p>
        </w:tc>
        <w:tc>
          <w:tcPr>
            <w:tcW w:type="dxa" w:w="52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Reflective practitioner</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14: المحتوى العلمي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abstractNum w:abstractNumId="6" w15:restartNumberingAfterBreak="0">
    <w:multiLevelType w:val="hybridMultilevel"/>
    <w:lvl w:ilvl="0" w15:tentative="1">
      <w:start w:val="1"/>
      <w:numFmt w:val="decimal"/>
      <w:lvlText w:val="%1."/>
      <w:lvlJc w:val="right"/>
      <w:pPr>
        <w:ind w:right="540" w:hanging="360"/>
      </w:pPr>
    </w:lvl>
  </w:abstractNum>
  <w:abstractNum w:abstractNumId="7"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14: المحتوى العلمي</dc:title>
  <dc:creator>عماد عادل فريج</dc:creator>
  <cp:lastModifiedBy>Un-named</cp:lastModifiedBy>
  <cp:revision>1</cp:revision>
  <dcterms:created xsi:type="dcterms:W3CDTF">2026-10-07T19:24:59.098Z</dcterms:created>
  <dcterms:modified xsi:type="dcterms:W3CDTF">2026-10-07T19:24:59.098Z</dcterms:modified>
</cp:coreProperties>
</file>

<file path=docProps/custom.xml><?xml version="1.0" encoding="utf-8"?>
<Properties xmlns="http://schemas.openxmlformats.org/officeDocument/2006/custom-properties" xmlns:vt="http://schemas.openxmlformats.org/officeDocument/2006/docPropsVTypes"/>
</file>