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مهمة البحث الإجرائي: تقرير بحث في مشكلة تقويم من صفك</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الوزن 20% من درجة المساق · تُنشر في الأسبوع 10 · تُسلَّم نهاية الأسبوع 14 · مستوى استخدام الذكاء الاصطناعي: 2 (تعاون موثّق) مع بيان إفصاح</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المهمة</w:t>
      </w:r>
    </w:p>
    <w:p>
      <w:pPr>
        <w:bidi/>
        <w:spacing w:after="120" w:line="300"/>
        <w:jc w:val="right"/>
      </w:pPr>
      <w:r>
        <w:rPr>
          <w:rFonts w:ascii="IBM Plex Sans Arabic" w:cs="IBM Plex Sans Arabic" w:eastAsia="IBM Plex Sans Arabic" w:hAnsi="IBM Plex Sans Arabic"/>
          <w:sz w:val="22"/>
          <w:szCs w:val="22"/>
          <w:rtl/>
        </w:rPr>
        <w:t xml:space="preserve">اكتب تقرير البحث الإجرائي الذي بدأته في الأسبوع 2. انطلق من بيان المشكلة الذي سلّمته في الأسبوع 3، وصف الإجراء التقويمي الذي جرّبته في صفك، وحلّل البيانات التي جمعتها بأمانة، واكتب نتائج على قدر الدليل، وحدوداً خاصة ببحثك، وخطة لدورة تالية.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المتطلبات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الاتساق مع بيان المشكلة:</w:t>
      </w:r>
      <w:r>
        <w:rPr>
          <w:rFonts w:ascii="IBM Plex Sans Arabic" w:cs="IBM Plex Sans Arabic" w:eastAsia="IBM Plex Sans Arabic" w:hAnsi="IBM Plex Sans Arabic"/>
          <w:sz w:val="22"/>
          <w:szCs w:val="22"/>
          <w:rtl/>
        </w:rPr>
        <w:t xml:space="preserve"> المشكلة في التقرير هي المشكلة التي سلّمتها في الأسبوع 3. إن عدّلتها بعد ذلك، فاذكر التعديل وسببه في فقرة قصيرة.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البيانات:</w:t>
      </w:r>
      <w:r>
        <w:rPr>
          <w:rFonts w:ascii="IBM Plex Sans Arabic" w:cs="IBM Plex Sans Arabic" w:eastAsia="IBM Plex Sans Arabic" w:hAnsi="IBM Plex Sans Arabic"/>
          <w:sz w:val="22"/>
          <w:szCs w:val="22"/>
          <w:rtl/>
        </w:rPr>
        <w:t xml:space="preserve"> من صف تدرّسه أو تتدرّب فيه، بعد موافقة إدارة المدرسة. أداة واحدة على الأقل طُبّقت قبل الإجراء وبعده على الطلبة أنفسهم، أو دليلان مختلفان على التغيّر. شعبة المقارنة مستحسنة وليست شرطاً؛ إن لم تتوفر، فاذكر ما اعتمدت عليه بدلاً منها، وضيّق ادعاءاتك بحسب ذلك.</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حماية البيانات:</w:t>
      </w:r>
      <w:r>
        <w:rPr>
          <w:rFonts w:ascii="IBM Plex Sans Arabic" w:cs="IBM Plex Sans Arabic" w:eastAsia="IBM Plex Sans Arabic" w:hAnsi="IBM Plex Sans Arabic"/>
          <w:sz w:val="22"/>
          <w:szCs w:val="22"/>
          <w:rtl/>
        </w:rPr>
        <w:t xml:space="preserve"> يُستبدل باسم كل طالب رمز قبل أي تحليل أو رفع لأي أداة. لا يُذكر في التقرير ولا في ملحقاته اسم طالب، ولا اسم مدرسة يسمح بالتعرف على الطلبة. لا يُرفع إلى كلود أو غيره أي ملف أو نص فيه بيانات تعريفية.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التحليل:</w:t>
      </w:r>
      <w:r>
        <w:rPr>
          <w:rFonts w:ascii="IBM Plex Sans Arabic" w:cs="IBM Plex Sans Arabic" w:eastAsia="IBM Plex Sans Arabic" w:hAnsi="IBM Plex Sans Arabic"/>
          <w:sz w:val="22"/>
          <w:szCs w:val="22"/>
          <w:rtl/>
        </w:rPr>
        <w:t xml:space="preserve"> المكسب، وحجم الأثر مع ذكر صيغته، والمكسب المعياري، ونسبة من تحسّنت درجتهم، محسوبة على الطلبة الذين لهم القياسان. والفرق بين المكسبين إن وُجدت شعبة مقارنة. ويُذكر عدد الغائبين عن أي قياس ودرجاتهم في القياس الآخر. يمكن استخدام ملف الإكسل «03 بيانات البحث الإجرائي - الأسبوع 14» قالباً.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التحقق:</w:t>
      </w:r>
      <w:r>
        <w:rPr>
          <w:rFonts w:ascii="IBM Plex Sans Arabic" w:cs="IBM Plex Sans Arabic" w:eastAsia="IBM Plex Sans Arabic" w:hAnsi="IBM Plex Sans Arabic"/>
          <w:sz w:val="22"/>
          <w:szCs w:val="22"/>
          <w:rtl/>
        </w:rPr>
        <w:t xml:space="preserve"> إن استُخدم كلود في الحساب، تُطابق ثلاث قيم على الأقل مع حساب مستقل (إكسل أو يدوي)، ويُرفق جدول المطابقة.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الكتابة:</w:t>
      </w:r>
      <w:r>
        <w:rPr>
          <w:rFonts w:ascii="IBM Plex Sans Arabic" w:cs="IBM Plex Sans Arabic" w:eastAsia="IBM Plex Sans Arabic" w:hAnsi="IBM Plex Sans Arabic"/>
          <w:sz w:val="22"/>
          <w:szCs w:val="22"/>
          <w:rtl/>
        </w:rPr>
        <w:t xml:space="preserve"> من 1500 إلى 2500 كلمة دون الملاحق، بالأقسام العشرة التالية.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التوثيق:</w:t>
      </w:r>
      <w:r>
        <w:rPr>
          <w:rFonts w:ascii="IBM Plex Sans Arabic" w:cs="IBM Plex Sans Arabic" w:eastAsia="IBM Plex Sans Arabic" w:hAnsi="IBM Plex Sans Arabic"/>
          <w:sz w:val="22"/>
          <w:szCs w:val="22"/>
          <w:rtl/>
        </w:rPr>
        <w:t xml:space="preserve"> سجل استخدام كلود وبيان إفصاح في الملحق. أي بيانات ناقصة تُذكر كما هي؛ إن تعذّر جمع بعض البيانات، يُخبر الطالب الأستاذ كتابياً قبل موعد التسليم، ويكتب التقرير بما جمعه فعلاً، ويعامل النقص حداً من حدود البحث.</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أقسام التقرير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1"/>
        <w:gridCol w:w="5717"/>
        <w:gridCol w:w="1880"/>
      </w:tblGrid>
      <w:tr>
        <w:trPr>
          <w:cantSplit/>
          <w:tblHeader/>
        </w:trPr>
        <w:tc>
          <w:tcPr>
            <w:tcW w:type="dxa" w:w="20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القسم</w:t>
            </w:r>
          </w:p>
        </w:tc>
        <w:tc>
          <w:tcPr>
            <w:tcW w:type="dxa" w:w="57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يتضمنه</w:t>
            </w:r>
          </w:p>
        </w:tc>
        <w:tc>
          <w:tcPr>
            <w:tcW w:type="dxa" w:w="1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طول تقريبي</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المشكلة ودليلها الأولي</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لاحظته في صفك، والدليل الأولي (درجات، أو أعمال طلبة، أو ملاحظة)، والممارسة التقويمية المرتبطة بالمشكلة</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200 – 300 كلمة</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الصلة بالأدبيات</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صلة موجزة بمرجعين إلى أربعة من مراجع المساق التي قرأتها، تبيّن لماذا يُتوقع أن يعالج الإجراء المشكلة</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150 – 250 كلمة</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الإجراء</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فعلته بالضبط، وكم مرة، وكم أسبوعاً، بتفصيل يسمح لزميل بتكراره، وما اختلف عن الخطة</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150 – 250 كلمة</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 البيانات والأدوات</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المشاركون وأعدادهم، والأداة ومواءمتها مع النواتج المستهدفة، وهل القياسان بالأداة نفسها، وطريقة التصحيح (وإن كان بسلم تقدير فكيف عويِر)</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200 – 300 كلمة</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التحليل</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المؤشرات وصيغها، وكيف عولج الغياب، وكيف تحققت من الحساب</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150 – 250 كلمة</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6. النتائج</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المؤشرات، وفقرات نتائج يطابق فيها كل ادعاء دليله</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250 – 400 كلمة</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7. الحدود</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ثلاثة حدود على الأقل خاصة ببحثك، مرتبة بحسب خطورتها على الاستنتاج الرئيس، لكل منها أثره المحتمل</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150 – 250 كلمة</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8. التأمل والدورة التالية</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تعلمته عن ممارستك التقويمية، وما ستغيّره في الدورة التالية، وكيف يعالج ذلك حداً محدداً</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200 – 300 كلمة</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9. بيان الأخلاقيات</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موافقة المدرسة، وإبلاغ أولياء الأمور وفق سياسة المدرسة، وتجهيل البيانات، وعدم إدخال أسماء الطلبة في أي أداة، وما قُدّم لشعبة المقارنة إن وُجدت</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80 – 150 كلمة</w:t>
            </w:r>
          </w:p>
        </w:tc>
      </w:tr>
      <w:tr>
        <w:trPr>
          <w:cantSplit/>
        </w:trPr>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10. الملاحق</w:t>
            </w:r>
          </w:p>
        </w:tc>
        <w:tc>
          <w:tcPr>
            <w:tcW w:type="dxa" w:w="5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البيانات المجهّلة، والأداة، وجدول المطابقة، وسجل استخدام كلود، وبيان الإفصاح</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تُحسب في عدد الكلمات</w:t>
            </w: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يُسلَّم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7773"/>
      </w:tblGrid>
      <w:tr>
        <w:trPr>
          <w:cantSplit/>
          <w:tblHeader/>
        </w:trPr>
        <w:tc>
          <w:tcPr>
            <w:tcW w:type="dxa" w:w="1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الملف</w:t>
            </w:r>
          </w:p>
        </w:tc>
        <w:tc>
          <w:tcPr>
            <w:tcW w:type="dxa" w:w="77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الوصف</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التقرير</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1500 إلى 2500 كلمة دون الملاحق، بالأقسام العشرة</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ملف البيانات</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الدرجات المجهّلة برموز وملف الحساب</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الأداة</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 أو أداة جمع البيانات كما طُبّقت، مع مفتاحها أو سلم تقديرها</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المطابقة</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 قيم على الأقل، إن استُخدم كلود في الحساب</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استخدام كلود</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موضع استُخدم فيه: ماذا طُلب، وماذا أعطى، وماذا قُبل أو رُفض أو عُدّل، ولماذا، مع رابط المحادثات أو ملفات تصديرها</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بيان الإفصاح</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قصيرة موقّعة بالصيغة أدناه</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إقرار الموافقة</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إقرار بالحصول على موافقة إدارة المدرسة، يحتفظ الطالب بالوثيقة ويطلعها الأستاذ عند الطلب</w:t>
            </w: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بيان الإفصاح</w:t>
      </w:r>
    </w:p>
    <w:p>
      <w:pPr>
        <w:bidi/>
        <w:spacing w:after="120" w:line="300"/>
        <w:jc w:val="right"/>
      </w:pPr>
      <w:r>
        <w:rPr>
          <w:rFonts w:ascii="IBM Plex Sans Arabic" w:cs="IBM Plex Sans Arabic" w:eastAsia="IBM Plex Sans Arabic" w:hAnsi="IBM Plex Sans Arabic"/>
          <w:sz w:val="22"/>
          <w:szCs w:val="22"/>
          <w:rtl/>
        </w:rPr>
        <w:t xml:space="preserve">يُكتب البيان في ملحق التقرير، ويتضمن العناصر التالية: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7755"/>
      </w:tblGrid>
      <w:tr>
        <w:trPr>
          <w:cantSplit/>
          <w:tblHeader/>
        </w:trPr>
        <w:tc>
          <w:tcPr>
            <w:tcW w:type="dxa" w:w="18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العنصر</w:t>
            </w:r>
          </w:p>
        </w:tc>
        <w:tc>
          <w:tcPr>
            <w:tcW w:type="dxa" w:w="77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تكتبه</w:t>
            </w:r>
          </w:p>
        </w:tc>
      </w:tr>
      <w:tr>
        <w:trPr>
          <w:cantSplit/>
        </w:trPr>
        <w:tc>
          <w:tcPr>
            <w:tcW w:type="dxa" w:w="1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الأداة</w:t>
            </w:r>
          </w:p>
        </w:tc>
        <w:tc>
          <w:tcPr>
            <w:tcW w:type="dxa" w:w="7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كلود، أو أي أداة ذكاء اصطناعي أخرى استخدمتها</w:t>
            </w:r>
          </w:p>
        </w:tc>
      </w:tr>
      <w:tr>
        <w:trPr>
          <w:cantSplit/>
        </w:trPr>
        <w:tc>
          <w:tcPr>
            <w:tcW w:type="dxa" w:w="1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المواضع</w:t>
            </w:r>
          </w:p>
        </w:tc>
        <w:tc>
          <w:tcPr>
            <w:tcW w:type="dxa" w:w="7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الأقسام التي استُخدمت فيها الأداة، وماذا طُلب منها في كل موضع</w:t>
            </w:r>
          </w:p>
        </w:tc>
      </w:tr>
      <w:tr>
        <w:trPr>
          <w:cantSplit/>
        </w:trPr>
        <w:tc>
          <w:tcPr>
            <w:tcW w:type="dxa" w:w="1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قُبل وما رُفض</w:t>
            </w:r>
          </w:p>
        </w:tc>
        <w:tc>
          <w:tcPr>
            <w:tcW w:type="dxa" w:w="7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أهم ما قبلته وما رفضته أو عدّلته، مع الإحالة إلى سجل الاستخدام</w:t>
            </w:r>
          </w:p>
        </w:tc>
      </w:tr>
      <w:tr>
        <w:trPr>
          <w:cantSplit/>
        </w:trPr>
        <w:tc>
          <w:tcPr>
            <w:tcW w:type="dxa" w:w="1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لم تُستخدم فيه</w:t>
            </w:r>
          </w:p>
        </w:tc>
        <w:tc>
          <w:tcPr>
            <w:tcW w:type="dxa" w:w="7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مثل جمع البيانات، أو كتابة قسم التأمل</w:t>
            </w:r>
          </w:p>
        </w:tc>
      </w:tr>
      <w:tr>
        <w:trPr>
          <w:cantSplit/>
        </w:trPr>
        <w:tc>
          <w:tcPr>
            <w:tcW w:type="dxa" w:w="1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البيانات المرفوعة</w:t>
            </w:r>
          </w:p>
        </w:tc>
        <w:tc>
          <w:tcPr>
            <w:tcW w:type="dxa" w:w="7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تأكيد أن كل ما رُفع كان مجهّلاً أو مجمّعاً</w:t>
            </w:r>
          </w:p>
        </w:tc>
      </w:tr>
      <w:tr>
        <w:trPr>
          <w:cantSplit/>
        </w:trPr>
        <w:tc>
          <w:tcPr>
            <w:tcW w:type="dxa" w:w="1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التحقق</w:t>
            </w:r>
          </w:p>
        </w:tc>
        <w:tc>
          <w:tcPr>
            <w:tcW w:type="dxa" w:w="7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تأكيد أن كل رقم روجع في ملف الحساب، وأن كل مرجع رجعت إليه بنفسك</w:t>
            </w:r>
          </w:p>
        </w:tc>
      </w:tr>
      <w:tr>
        <w:trPr>
          <w:cantSplit/>
        </w:trPr>
        <w:tc>
          <w:tcPr>
            <w:tcW w:type="dxa" w:w="1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الإقرار</w:t>
            </w:r>
          </w:p>
        </w:tc>
        <w:tc>
          <w:tcPr>
            <w:tcW w:type="dxa" w:w="7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«أتحمل مسؤولية كل ما في هذا التقرير، ولم أقدّم بيانات أو نتائج أو مراجع مختلقة»</w:t>
            </w: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سلم التقدير (20 درجة)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8"/>
        <w:gridCol w:w="449"/>
        <w:gridCol w:w="2330"/>
        <w:gridCol w:w="1930"/>
        <w:gridCol w:w="1598"/>
        <w:gridCol w:w="1933"/>
      </w:tblGrid>
      <w:tr>
        <w:trPr>
          <w:cantSplit/>
          <w:tblHeader/>
        </w:trPr>
        <w:tc>
          <w:tcPr>
            <w:tcW w:type="dxa" w:w="13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4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w:t>
            </w:r>
          </w:p>
        </w:tc>
        <w:tc>
          <w:tcPr>
            <w:tcW w:type="dxa" w:w="23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متميز (4)</w:t>
            </w:r>
          </w:p>
        </w:tc>
        <w:tc>
          <w:tcPr>
            <w:tcW w:type="dxa" w:w="19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متمكن (3)</w:t>
            </w:r>
          </w:p>
        </w:tc>
        <w:tc>
          <w:tcPr>
            <w:tcW w:type="dxa" w:w="15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نامٍ (2)</w:t>
            </w:r>
          </w:p>
        </w:tc>
        <w:tc>
          <w:tcPr>
            <w:tcW w:type="dxa" w:w="1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مبتدئ (1)</w:t>
            </w:r>
          </w:p>
        </w:tc>
      </w:tr>
      <w:tr>
        <w:trPr>
          <w:cantSplit/>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المشكلة والصلة بالأدبيات</w:t>
            </w:r>
          </w:p>
        </w:tc>
        <w:tc>
          <w:tcPr>
            <w:tcW w:type="dxa" w:w="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مشكلة تقويم محددة متسقة مع بيان الأسبوع 3، بدليل أولي واضح، وصلة دقيقة بمراجع المساق تبرر الإجراء</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مشكلة محددة بدليل، وصلة صحيحة بالمراجع مع ربط عام بالإجراء</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مشكلة عامة أو دليل ضعيف، أو مراجع مذكورة دون ربط</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مشكلة غير تقويمية أو بلا دليل، ولا صلة بالأدبيات</w:t>
            </w:r>
          </w:p>
        </w:tc>
      </w:tr>
      <w:tr>
        <w:trPr>
          <w:cantSplit/>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الإجراء والأدوات</w:t>
            </w:r>
          </w:p>
        </w:tc>
        <w:tc>
          <w:tcPr>
            <w:tcW w:type="dxa" w:w="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إجراء موصوف بتفصيل يسمح بتكراره، وأداة مواءمة مع النواتج، ونقاش لتكافؤ القياسين وطريقة التصحيح</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إجراء واضح وأداة مناسبة، مع نقص بسيط في التفاصيل</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وصف عام للإجراء، أو أداة لا تُبيَّن مواءمتها</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إجراء أو أداة غير موصوفين</w:t>
            </w:r>
          </w:p>
        </w:tc>
      </w:tr>
      <w:tr>
        <w:trPr>
          <w:cantSplit/>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التحليل ودقة الحسابات</w:t>
            </w:r>
          </w:p>
        </w:tc>
        <w:tc>
          <w:tcPr>
            <w:tcW w:type="dxa" w:w="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المؤشرات كلها صحيحة بصيغها، والغياب معالج ومذكور، وجدول مطابقة كامل يفسّر أي اختلاف</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المؤشرات صحيحة، ومعالجة الغياب أو المطابقة جزئية</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خطأ في مؤشر أو اثنين، أو مؤشرات بلا صيغ</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أخطاء متعددة، أو أرقام بلا حساب يمكن تتبعه</w:t>
            </w:r>
          </w:p>
        </w:tc>
      </w:tr>
      <w:tr>
        <w:trPr>
          <w:cantSplit/>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النتائج ومطابقة الادعاء بالدليل</w:t>
            </w:r>
          </w:p>
        </w:tc>
        <w:tc>
          <w:tcPr>
            <w:tcW w:type="dxa" w:w="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ادعاء على قدر دليله، والنتيجة الرئيسة واضحة دون مبالغة ودون حذر زائد، ولا استنتاج من فئات صغيرة</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ادعاءات مسنودة غالباً، مع مبالغة محدودة في موضع واحد</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ادعاءات سببية أو تعميمات لا يدعمها التصميم</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سرد للأرقام دون تفسير، أو نتائج لا علاقة لها بالبيانات</w:t>
            </w:r>
          </w:p>
        </w:tc>
      </w:tr>
      <w:tr>
        <w:trPr>
          <w:cantSplit/>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الحدود والتأمل والدورة التالية</w:t>
            </w:r>
          </w:p>
        </w:tc>
        <w:tc>
          <w:tcPr>
            <w:tcW w:type="dxa" w:w="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حدود خاصة مرتبة بخطورتها مع أثر كل منها، وتأمل في الممارسة التقويمية، وخطة تعالج حداً محدداً</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حدود خاصة مع أثرها، وخطة مقبولة</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حدود عامة منسوخة، أو خطة لا ترتبط بالحدود</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غياب الحدود أو التأمل</w:t>
            </w:r>
          </w:p>
        </w:tc>
      </w:tr>
      <w:tr>
        <w:trPr>
          <w:cantSplit/>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الأخلاقيات وتوثيق استخدام الذكاء الاصطناعي</w:t>
            </w:r>
          </w:p>
        </w:tc>
        <w:tc>
          <w:tcPr>
            <w:tcW w:type="dxa" w:w="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بيان أخلاقيات كامل، وبيانات مجهّلة، وسجل استخدام كامل يبيّن ما قُبل وما رُفض ولماذا، وبيان إفصاح بكل عناصره</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بيان أخلاقيات وسجل لمعظم المواضع</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إشارة عابرة للأخلاقيات، أو سجل مختصر دون مبررات</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بيان ناقص يغفل الموافقة أو التجهيل، أو سجل يغفل مواضع مهمة</w:t>
            </w:r>
          </w:p>
        </w:tc>
      </w:tr>
      <w:tr>
        <w:trPr>
          <w:cantSplit/>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التنظيم ووضوح الكتابة</w:t>
            </w:r>
          </w:p>
        </w:tc>
        <w:tc>
          <w:tcPr>
            <w:tcW w:type="dxa" w:w="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الأقسام العشرة كاملة، ولغة واضحة موجزة، وجداول مقروءة، والطول في الحدود</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أقسام كاملة مع ضعف بسيط في الوضوح</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قسم ناقص أو طول خارج الحدود بوضوح</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تنظيم يصعّب تتبع البحث</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طريقة الحساب:</w:t>
      </w:r>
      <w:r>
        <w:rPr>
          <w:rFonts w:ascii="IBM Plex Sans Arabic" w:cs="IBM Plex Sans Arabic" w:eastAsia="IBM Plex Sans Arabic" w:hAnsi="IBM Plex Sans Arabic"/>
          <w:sz w:val="22"/>
          <w:szCs w:val="22"/>
          <w:rtl/>
        </w:rPr>
        <w:t xml:space="preserve"> درجة المعيار = (المستوى ÷ 4) × وزنه. المجموع من 20.</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حالات الدرجة صفر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الحالة</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الأثر</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بيانات أو نتائج مختلقة، أو معدّلة دون إفصاح، ومنها بيانات ولّدتها أداة ذكاء اصطناعي وقُدّمت على أنها حقيقية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التقرير كله في المستوى 0 (صفر من 20)، ويُحال الأمر إلى إجراءات النزاهة الأكاديمية في الجامعة</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استخدام الذكاء الاصطناعي دون إفصاح</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معيار الأخلاقيات والتوثيق في المستوى 0، ويُعامَل الاستخدام معاملة الانتحال</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مرجع لا وجود له، أو منسوب إليه ما لم يقله</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معيار المشكلة والصلة بالأدبيات في المستوى 0</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رفع بيانات تعريفية لطلبة إلى أي أداة ذكاء اصطناعي</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معيار الأخلاقيات والتوثيق في المستوى 0</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تنبيه:</w:t>
      </w:r>
      <w:r>
        <w:rPr>
          <w:rFonts w:ascii="IBM Plex Sans Arabic" w:cs="IBM Plex Sans Arabic" w:eastAsia="IBM Plex Sans Arabic" w:hAnsi="IBM Plex Sans Arabic"/>
          <w:sz w:val="22"/>
          <w:szCs w:val="22"/>
          <w:rtl/>
        </w:rPr>
        <w:t xml:space="preserve"> معاملة الاستخدام غير المُفصَح عنه معاملة الانتحال على نهج سياسة جامعة الإمارات العربية المتحدة (2025) لاستخدام الطلبة للذكاء الاصطناعي التوليدي. النتائج المتواضعة أو السلبية لا تُخصم عليها أي درجة: التقرير الذي يقول بأمانة إن الإجراء لم يحسّن شيئاً، ويحلل السبب، قد يبلغ المستوى المتميز.</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أسئلة المناقشة الشفهية المرتبطة بالبحث</w:t>
      </w:r>
    </w:p>
    <w:p>
      <w:pPr>
        <w:bidi/>
        <w:spacing w:after="120" w:line="300"/>
        <w:jc w:val="right"/>
      </w:pPr>
      <w:r>
        <w:rPr>
          <w:rFonts w:ascii="IBM Plex Sans Arabic" w:cs="IBM Plex Sans Arabic" w:eastAsia="IBM Plex Sans Arabic" w:hAnsi="IBM Plex Sans Arabic"/>
          <w:sz w:val="22"/>
          <w:szCs w:val="22"/>
          <w:rtl/>
        </w:rPr>
        <w:t xml:space="preserve">في المناقشة النهائية في الأسبوع 15 يُسأل الطالب سؤالاً واحداً على الأقل من فئة البحث الإجرائي في بنك أسئلة المناقشة، ومنها هذه الأسئلة، دون الرجوع لأي أداة: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ما أهم نتيجة في بحثك؟ ما الرقم الذي يدعمها بالضبط؟ وما الذي يمنعك من الجزم بها؟</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ما أخطر حد في بحثك؟ وكيف ستعالجه في الدورة التالية؟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أين رفضت نقداً أو اقتراحاً من كلود؟ ولماذا؟</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لو جرّب زميل الإجراء نفسه في مدرسة أخرى، ماذا تتوقع أن يحدث؟ ولماذا لا يمكنك أن تتنبأ بثقة؟</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مهمة البحث الإجرائي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مهمة البحث الإجرائي</dc:title>
  <dc:creator>عماد عادل فريج</dc:creator>
  <cp:lastModifiedBy>Un-named</cp:lastModifiedBy>
  <cp:revision>1</cp:revision>
  <dcterms:created xsi:type="dcterms:W3CDTF">2026-10-07T19:25:03.163Z</dcterms:created>
  <dcterms:modified xsi:type="dcterms:W3CDTF">2026-10-07T19:25:03.163Z</dcterms:modified>
</cp:coreProperties>
</file>

<file path=docProps/custom.xml><?xml version="1.0" encoding="utf-8"?>
<Properties xmlns="http://schemas.openxmlformats.org/officeDocument/2006/custom-properties" xmlns:vt="http://schemas.openxmlformats.org/officeDocument/2006/docPropsVTypes"/>
</file>