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1 — Measurement and Evaluation Today: Concepts, Functions and the Impact of AI</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Course: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between measurement, test, assessment and evaluation, and illustrate each with a situation from their own class.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Identify the function served by a given evaluation situation (diagnostic, formative, summative, system monitoring and accountability).</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Identify the level of measurement of common classroom data, and state the arithmetic operations permitted at each level.</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Differentiate between norm-referenced and criterion-referenced interpretation of the same score.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Analyse the opportunities and risks of AI in classroom assessment, and classify assessment tasks by use levels 0 – 3 with a justification.</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Set up an organised working environment with Claude for this course, and apply basic rules for writing effective prompts.</w:t>
      </w:r>
    </w:p>
    <w:p>
      <w:pPr>
        <w:bidi w:val="false"/>
        <w:spacing w:after="120" w:line="300"/>
        <w:jc w:val="left"/>
      </w:pPr>
      <w:r>
        <w:rPr>
          <w:rFonts w:ascii="Calibri" w:cs="Calibri" w:eastAsia="Calibri" w:hAnsi="Calibri"/>
          <w:sz w:val="22"/>
          <w:szCs w:val="22"/>
        </w:rPr>
        <w:t xml:space="preserve">This week serves Course Learning Outcome 7 (ethical use of AI in assessment and self-evaluation), and introduces the whole course and its integrated project.</w:t>
      </w:r>
    </w:p>
    <w:p>
      <w:pPr>
        <w:pStyle w:val="Heading1"/>
        <w:bidi w:val="false"/>
        <w:spacing w:after="160" w:before="360"/>
        <w:jc w:val="left"/>
      </w:pPr>
      <w:r>
        <w:rPr>
          <w:rFonts w:ascii="Calibri" w:cs="Calibri" w:eastAsia="Calibri" w:hAnsi="Calibri"/>
          <w:b/>
          <w:bCs/>
          <w:color w:val="1F4E79"/>
          <w:sz w:val="30"/>
          <w:szCs w:val="30"/>
        </w:rPr>
        <w:t xml:space="preserve">1. An opening situation: thirty similar essays</w:t>
      </w:r>
    </w:p>
    <w:p>
      <w:pPr>
        <w:bidi w:val="false"/>
        <w:spacing w:after="120" w:line="300"/>
        <w:jc w:val="left"/>
      </w:pPr>
      <w:r>
        <w:rPr>
          <w:rFonts w:ascii="Calibri" w:cs="Calibri" w:eastAsia="Calibri" w:hAnsi="Calibri"/>
          <w:sz w:val="22"/>
          <w:szCs w:val="22"/>
        </w:rPr>
        <w:t xml:space="preserve">A Grade 8 science teacher set a 300-word take-home essay on conserving water consumption in the UAE. Two days later she received 30 essays. All were almost free of spelling errors and similar in structure: a general introduction, then three paragraphs with similar headings, then a conclusion beginning with almost the same phrase. Some students who struggle with writing in class submitted the best essays.</w:t>
      </w:r>
    </w:p>
    <w:p>
      <w:pPr>
        <w:bidi w:val="false"/>
        <w:spacing w:after="120" w:line="300"/>
        <w:jc w:val="left"/>
      </w:pPr>
      <w:r>
        <w:rPr>
          <w:rFonts w:ascii="Calibri" w:cs="Calibri" w:eastAsia="Calibri" w:hAnsi="Calibri"/>
          <w:sz w:val="22"/>
          <w:szCs w:val="22"/>
        </w:rPr>
        <w:t xml:space="preserve">The question this situation raises is not: «Who used AI?». The more important question is: </w:t>
      </w:r>
      <w:r>
        <w:rPr>
          <w:rFonts w:ascii="Calibri" w:cs="Calibri" w:eastAsia="Calibri" w:hAnsi="Calibri"/>
          <w:b/>
          <w:bCs/>
          <w:sz w:val="22"/>
          <w:szCs w:val="22"/>
        </w:rPr>
        <w:t xml:space="preserve">What do these scores measure now?</w:t>
      </w:r>
      <w:r>
        <w:rPr>
          <w:rFonts w:ascii="Calibri" w:cs="Calibri" w:eastAsia="Calibri" w:hAnsi="Calibri"/>
          <w:sz w:val="22"/>
          <w:szCs w:val="22"/>
        </w:rPr>
        <w:t xml:space="preserve"> The teacher designed the task to measure the student's ability to organise and write up their scientific ideas. If a large part of the text was written with another tool, the score no longer reflects what she wanted to measure, and any decision built on it (ranking, remediation, informing parents) is built on weak evidence.</w:t>
      </w:r>
    </w:p>
    <w:p>
      <w:pPr>
        <w:bidi w:val="false"/>
        <w:spacing w:after="120" w:line="300"/>
        <w:jc w:val="left"/>
      </w:pPr>
      <w:r>
        <w:rPr>
          <w:rFonts w:ascii="Calibri" w:cs="Calibri" w:eastAsia="Calibri" w:hAnsi="Calibri"/>
          <w:sz w:val="22"/>
          <w:szCs w:val="22"/>
        </w:rPr>
        <w:t xml:space="preserve">This is the idea of the whole course: AI has not changed the fundamental questions of measurement, but it has made them more pressing. What do we measure? With what tool? How do we interpret the score? And what decision are we entitled to make on the basis of it?</w:t>
      </w:r>
    </w:p>
    <w:p>
      <w:pPr>
        <w:bidi w:val="false"/>
        <w:spacing w:after="120" w:line="300"/>
        <w:jc w:val="left"/>
      </w:pPr>
      <w:r>
        <w:rPr>
          <w:rFonts w:ascii="Calibri" w:cs="Calibri" w:eastAsia="Calibri" w:hAnsi="Calibri"/>
          <w:sz w:val="22"/>
          <w:szCs w:val="22"/>
        </w:rPr>
        <w:t xml:space="preserve">A practical note: tools that «detect» machine-generated text are not reliable enough to base an academic judgement about a student on them alone. The stronger solution lies in task design, not in pursuing students after submission. We will return to this in Section 8.</w:t>
      </w:r>
    </w:p>
    <w:p>
      <w:pPr>
        <w:pStyle w:val="Heading1"/>
        <w:bidi w:val="false"/>
        <w:spacing w:after="160" w:before="360"/>
        <w:jc w:val="left"/>
      </w:pPr>
      <w:r>
        <w:rPr>
          <w:rFonts w:ascii="Calibri" w:cs="Calibri" w:eastAsia="Calibri" w:hAnsi="Calibri"/>
          <w:b/>
          <w:bCs/>
          <w:color w:val="1F4E79"/>
          <w:sz w:val="30"/>
          <w:szCs w:val="30"/>
        </w:rPr>
        <w:t xml:space="preserve">2. Four overlapping concepts</w:t>
      </w:r>
    </w:p>
    <w:p>
      <w:pPr>
        <w:bidi w:val="false"/>
        <w:spacing w:after="120" w:line="300"/>
        <w:jc w:val="left"/>
      </w:pPr>
      <w:r>
        <w:rPr>
          <w:rFonts w:ascii="Calibri" w:cs="Calibri" w:eastAsia="Calibri" w:hAnsi="Calibri"/>
          <w:sz w:val="22"/>
          <w:szCs w:val="22"/>
        </w:rPr>
        <w:t xml:space="preserve">Arabic-language textbooks differ in how they use the words for «assessment» and «evaluation»: some use them interchangeably, and some reverse what we adopt here. So in this course we fix the following usage, which is close to that adopted by Brookhart and Nitko (2019):</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9"/>
        <w:gridCol w:w="5087"/>
        <w:gridCol w:w="2982"/>
      </w:tblGrid>
      <w:tr>
        <w:trPr>
          <w:cantSplit/>
          <w:tblHeader/>
        </w:trPr>
        <w:tc>
          <w:tcPr>
            <w:tcW w:type="dxa" w:w="15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Concept</w:t>
            </w:r>
          </w:p>
        </w:tc>
        <w:tc>
          <w:tcPr>
            <w:tcW w:type="dxa" w:w="50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Definition adopted in the course</w:t>
            </w:r>
          </w:p>
        </w:tc>
        <w:tc>
          <w:tcPr>
            <w:tcW w:type="dxa" w:w="29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it answers</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w:t>
            </w:r>
          </w:p>
        </w:tc>
        <w:tc>
          <w:tcPr>
            <w:tcW w:type="dxa" w:w="5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Determining the amount of a trait in a student and representing it as a number or category according to clear rules</w:t>
            </w:r>
          </w:p>
        </w:tc>
        <w:tc>
          <w:tcPr>
            <w:tcW w:type="dxa" w:w="2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much?</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w:t>
            </w:r>
          </w:p>
        </w:tc>
        <w:tc>
          <w:tcPr>
            <w:tcW w:type="dxa" w:w="5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organised tool that presents students with a sample of tasks under standardised conditions to obtain a measurement</w:t>
            </w:r>
          </w:p>
        </w:tc>
        <w:tc>
          <w:tcPr>
            <w:tcW w:type="dxa" w:w="2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do we measure with?</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w:t>
            </w:r>
          </w:p>
        </w:tc>
        <w:tc>
          <w:tcPr>
            <w:tcW w:type="dxa" w:w="5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Gathering information about students' learning from multiple sources (tests, observation, projects, work) and organising it</w:t>
            </w:r>
          </w:p>
        </w:tc>
        <w:tc>
          <w:tcPr>
            <w:tcW w:type="dxa" w:w="2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do we know about their learning?</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Evaluation</w:t>
            </w:r>
          </w:p>
        </w:tc>
        <w:tc>
          <w:tcPr>
            <w:tcW w:type="dxa" w:w="5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Making a judgement on the value or quality of performance, and taking an educational decision based on the information</w:t>
            </w:r>
          </w:p>
        </w:tc>
        <w:tc>
          <w:tcPr>
            <w:tcW w:type="dxa" w:w="2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is the judgement? And what do we do?</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2.1 An example from the classroom</w:t>
      </w:r>
    </w:p>
    <w:p>
      <w:pPr>
        <w:bidi w:val="false"/>
        <w:spacing w:after="120" w:line="300"/>
        <w:jc w:val="left"/>
      </w:pPr>
      <w:r>
        <w:rPr>
          <w:rFonts w:ascii="Calibri" w:cs="Calibri" w:eastAsia="Calibri" w:hAnsi="Calibri"/>
          <w:sz w:val="22"/>
          <w:szCs w:val="22"/>
        </w:rPr>
        <w:t xml:space="preserve">In a Grade 5 fractions unit:</w:t>
      </w:r>
    </w:p>
    <w:p>
      <w:pPr>
        <w:pStyle w:val="ListParagraph"/>
        <w:numPr>
          <w:ilvl w:val="0"/>
          <w:numId w:val="3"/>
        </w:numPr>
        <w:bidi w:val="false"/>
        <w:spacing w:after="80" w:line="300"/>
        <w:jc w:val="left"/>
      </w:pPr>
      <w:r>
        <w:rPr>
          <w:rFonts w:ascii="Calibri" w:cs="Calibri" w:eastAsia="Calibri" w:hAnsi="Calibri"/>
          <w:sz w:val="22"/>
          <w:szCs w:val="22"/>
        </w:rPr>
        <w:t xml:space="preserve">The teacher administers a short 20-item </w:t>
      </w:r>
      <w:r>
        <w:rPr>
          <w:rFonts w:ascii="Calibri" w:cs="Calibri" w:eastAsia="Calibri" w:hAnsi="Calibri"/>
          <w:b/>
          <w:bCs/>
          <w:sz w:val="22"/>
          <w:szCs w:val="22"/>
        </w:rPr>
        <w:t xml:space="preserve">test</w:t>
      </w:r>
      <w:r>
        <w:rPr>
          <w:rFonts w:ascii="Calibri" w:cs="Calibri" w:eastAsia="Calibri" w:hAnsi="Calibri"/>
          <w:sz w:val="22"/>
          <w:szCs w:val="22"/>
        </w:rPr>
        <w:t xml:space="preserve"> at the end of the week.</w:t>
      </w:r>
    </w:p>
    <w:p>
      <w:pPr>
        <w:pStyle w:val="ListParagraph"/>
        <w:numPr>
          <w:ilvl w:val="0"/>
          <w:numId w:val="3"/>
        </w:numPr>
        <w:bidi w:val="false"/>
        <w:spacing w:after="80" w:line="300"/>
        <w:jc w:val="left"/>
      </w:pPr>
      <w:r>
        <w:rPr>
          <w:rFonts w:ascii="Calibri" w:cs="Calibri" w:eastAsia="Calibri" w:hAnsi="Calibri"/>
          <w:sz w:val="22"/>
          <w:szCs w:val="22"/>
        </w:rPr>
        <w:t xml:space="preserve">The student Ahmed gets 14 out of 20. This number is the result of </w:t>
      </w:r>
      <w:r>
        <w:rPr>
          <w:rFonts w:ascii="Calibri" w:cs="Calibri" w:eastAsia="Calibri" w:hAnsi="Calibri"/>
          <w:b/>
          <w:bCs/>
          <w:sz w:val="22"/>
          <w:szCs w:val="22"/>
        </w:rPr>
        <w:t xml:space="preserve">measurement</w:t>
      </w:r>
      <w:r>
        <w:rPr>
          <w:rFonts w:ascii="Calibri" w:cs="Calibri" w:eastAsia="Calibri" w:hAnsi="Calibri"/>
          <w:sz w:val="22"/>
          <w:szCs w:val="22"/>
        </w:rPr>
        <w:t xml:space="preserve">.</w:t>
      </w:r>
    </w:p>
    <w:p>
      <w:pPr>
        <w:pStyle w:val="ListParagraph"/>
        <w:numPr>
          <w:ilvl w:val="0"/>
          <w:numId w:val="3"/>
        </w:numPr>
        <w:bidi w:val="false"/>
        <w:spacing w:after="80" w:line="300"/>
        <w:jc w:val="left"/>
      </w:pPr>
      <w:r>
        <w:rPr>
          <w:rFonts w:ascii="Calibri" w:cs="Calibri" w:eastAsia="Calibri" w:hAnsi="Calibri"/>
          <w:sz w:val="22"/>
          <w:szCs w:val="22"/>
        </w:rPr>
        <w:t xml:space="preserve">The teacher adds to the number his observations of Ahmed during group work, the marking of two homework assignments, and a sample from his notebook. This is </w:t>
      </w:r>
      <w:r>
        <w:rPr>
          <w:rFonts w:ascii="Calibri" w:cs="Calibri" w:eastAsia="Calibri" w:hAnsi="Calibri"/>
          <w:b/>
          <w:bCs/>
          <w:sz w:val="22"/>
          <w:szCs w:val="22"/>
        </w:rPr>
        <w:t xml:space="preserve">assessment</w:t>
      </w:r>
      <w:r>
        <w:rPr>
          <w:rFonts w:ascii="Calibri" w:cs="Calibri" w:eastAsia="Calibri" w:hAnsi="Calibri"/>
          <w:sz w:val="22"/>
          <w:szCs w:val="22"/>
        </w:rPr>
        <w:t xml:space="preserve">: information from multiple sources.</w:t>
      </w:r>
    </w:p>
    <w:p>
      <w:pPr>
        <w:pStyle w:val="ListParagraph"/>
        <w:numPr>
          <w:ilvl w:val="0"/>
          <w:numId w:val="3"/>
        </w:numPr>
        <w:bidi w:val="false"/>
        <w:spacing w:after="80" w:line="300"/>
        <w:jc w:val="left"/>
      </w:pPr>
      <w:r>
        <w:rPr>
          <w:rFonts w:ascii="Calibri" w:cs="Calibri" w:eastAsia="Calibri" w:hAnsi="Calibri"/>
          <w:sz w:val="22"/>
          <w:szCs w:val="22"/>
        </w:rPr>
        <w:t xml:space="preserve">The teacher judges that Ahmed has mastered adding fractions with equal denominators, but has not mastered comparing two fractions with different denominators, and decides to give him a remedial activity with visual models before the summative test. This is </w:t>
      </w:r>
      <w:r>
        <w:rPr>
          <w:rFonts w:ascii="Calibri" w:cs="Calibri" w:eastAsia="Calibri" w:hAnsi="Calibri"/>
          <w:b/>
          <w:bCs/>
          <w:sz w:val="22"/>
          <w:szCs w:val="22"/>
        </w:rPr>
        <w:t xml:space="preserve">evaluation</w:t>
      </w:r>
      <w:r>
        <w:rPr>
          <w:rFonts w:ascii="Calibri" w:cs="Calibri" w:eastAsia="Calibri" w:hAnsi="Calibri"/>
          <w:sz w:val="22"/>
          <w:szCs w:val="22"/>
        </w:rPr>
        <w:t xml:space="preserve">.</w:t>
      </w:r>
    </w:p>
    <w:p>
      <w:pPr>
        <w:pStyle w:val="Heading2"/>
        <w:bidi w:val="false"/>
        <w:spacing w:after="120" w:before="240"/>
        <w:jc w:val="left"/>
      </w:pPr>
      <w:r>
        <w:rPr>
          <w:rFonts w:ascii="Calibri" w:cs="Calibri" w:eastAsia="Calibri" w:hAnsi="Calibri"/>
          <w:b/>
          <w:bCs/>
          <w:color w:val="2E75B6"/>
          <w:sz w:val="25"/>
          <w:szCs w:val="25"/>
        </w:rPr>
        <w:t xml:space="preserve">2.2 Three notes that prevent confusion</w:t>
      </w:r>
    </w:p>
    <w:p>
      <w:pPr>
        <w:pStyle w:val="ListParagraph"/>
        <w:numPr>
          <w:ilvl w:val="0"/>
          <w:numId w:val="3"/>
        </w:numPr>
        <w:bidi w:val="false"/>
        <w:spacing w:after="80" w:line="300"/>
        <w:jc w:val="left"/>
      </w:pPr>
      <w:r>
        <w:rPr>
          <w:rFonts w:ascii="Calibri" w:cs="Calibri" w:eastAsia="Calibri" w:hAnsi="Calibri"/>
          <w:b/>
          <w:bCs/>
          <w:sz w:val="22"/>
          <w:szCs w:val="22"/>
        </w:rPr>
        <w:t xml:space="preserve">Measurement can happen without a test.</w:t>
      </w:r>
      <w:r>
        <w:rPr>
          <w:rFonts w:ascii="Calibri" w:cs="Calibri" w:eastAsia="Calibri" w:hAnsi="Calibri"/>
          <w:sz w:val="22"/>
          <w:szCs w:val="22"/>
        </w:rPr>
        <w:t xml:space="preserve"> Counting the words a student reads fluently in a minute, or recording the number of times they participate, is measurement that needs no test paper.</w:t>
      </w:r>
    </w:p>
    <w:p>
      <w:pPr>
        <w:pStyle w:val="ListParagraph"/>
        <w:numPr>
          <w:ilvl w:val="0"/>
          <w:numId w:val="3"/>
        </w:numPr>
        <w:bidi w:val="false"/>
        <w:spacing w:after="80" w:line="300"/>
        <w:jc w:val="left"/>
      </w:pPr>
      <w:r>
        <w:rPr>
          <w:rFonts w:ascii="Calibri" w:cs="Calibri" w:eastAsia="Calibri" w:hAnsi="Calibri"/>
          <w:b/>
          <w:bCs/>
          <w:sz w:val="22"/>
          <w:szCs w:val="22"/>
        </w:rPr>
        <w:t xml:space="preserve">Evaluation can happen without numerical measurement.</w:t>
      </w:r>
      <w:r>
        <w:rPr>
          <w:rFonts w:ascii="Calibri" w:cs="Calibri" w:eastAsia="Calibri" w:hAnsi="Calibri"/>
          <w:sz w:val="22"/>
          <w:szCs w:val="22"/>
        </w:rPr>
        <w:t xml:space="preserve"> A teacher's judgement of the quality of a science experiment from direct observation is evaluation, even if no number is given.</w:t>
      </w:r>
    </w:p>
    <w:p>
      <w:pPr>
        <w:pStyle w:val="ListParagraph"/>
        <w:numPr>
          <w:ilvl w:val="0"/>
          <w:numId w:val="3"/>
        </w:numPr>
        <w:bidi w:val="false"/>
        <w:spacing w:after="80" w:line="300"/>
        <w:jc w:val="left"/>
      </w:pPr>
      <w:r>
        <w:rPr>
          <w:rFonts w:ascii="Calibri" w:cs="Calibri" w:eastAsia="Calibri" w:hAnsi="Calibri"/>
          <w:b/>
          <w:bCs/>
          <w:sz w:val="22"/>
          <w:szCs w:val="22"/>
        </w:rPr>
        <w:t xml:space="preserve">A number alone is not a judgement.</w:t>
      </w:r>
      <w:r>
        <w:rPr>
          <w:rFonts w:ascii="Calibri" w:cs="Calibri" w:eastAsia="Calibri" w:hAnsi="Calibri"/>
          <w:sz w:val="22"/>
          <w:szCs w:val="22"/>
        </w:rPr>
        <w:t xml:space="preserve"> A score of 14 says nothing about «good» or «weak» until we specify the reference for interpretation (Section 5) and the purpose of the decision (Section 3).</w:t>
      </w:r>
    </w:p>
    <w:p>
      <w:pPr>
        <w:bidi w:val="false"/>
        <w:spacing w:after="120" w:line="300"/>
        <w:jc w:val="left"/>
      </w:pPr>
      <w:r>
        <w:rPr>
          <w:rFonts w:ascii="Calibri" w:cs="Calibri" w:eastAsia="Calibri" w:hAnsi="Calibri"/>
          <w:sz w:val="22"/>
          <w:szCs w:val="22"/>
        </w:rPr>
        <w:t xml:space="preserve">The takeaway that accompanies us throughout the course: measurement gives a number; evaluation gives a decision. The gap between them is filled by evidence and interpretation, and this is where the teacher's professional responsibility lies.</w:t>
      </w:r>
    </w:p>
    <w:p>
      <w:pPr>
        <w:pStyle w:val="Heading1"/>
        <w:bidi w:val="false"/>
        <w:spacing w:after="160" w:before="360"/>
        <w:jc w:val="left"/>
      </w:pPr>
      <w:r>
        <w:rPr>
          <w:rFonts w:ascii="Calibri" w:cs="Calibri" w:eastAsia="Calibri" w:hAnsi="Calibri"/>
          <w:b/>
          <w:bCs/>
          <w:color w:val="1F4E79"/>
          <w:sz w:val="30"/>
          <w:szCs w:val="30"/>
        </w:rPr>
        <w:t xml:space="preserve">3. Functions of evaluation</w:t>
      </w:r>
    </w:p>
    <w:p>
      <w:pPr>
        <w:bidi w:val="false"/>
        <w:spacing w:after="120" w:line="300"/>
        <w:jc w:val="left"/>
      </w:pPr>
      <w:r>
        <w:rPr>
          <w:rFonts w:ascii="Calibri" w:cs="Calibri" w:eastAsia="Calibri" w:hAnsi="Calibri"/>
          <w:sz w:val="22"/>
          <w:szCs w:val="22"/>
        </w:rPr>
        <w:t xml:space="preserve">There is no evaluation that is «good» in absolute terms; there is evaluation that suits its function. The function determines when we evaluate, what we measure, and how we use the result. We present the four functions briefly here, and go deeper into the first three in Week 2.</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0"/>
        <w:gridCol w:w="1388"/>
        <w:gridCol w:w="2327"/>
        <w:gridCol w:w="2858"/>
        <w:gridCol w:w="1595"/>
      </w:tblGrid>
      <w:tr>
        <w:trPr>
          <w:cantSplit/>
          <w:tblHeader/>
        </w:trPr>
        <w:tc>
          <w:tcPr>
            <w:tcW w:type="dxa" w:w="14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Function</w:t>
            </w:r>
          </w:p>
        </w:tc>
        <w:tc>
          <w:tcPr>
            <w:tcW w:type="dxa" w:w="13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When?</w:t>
            </w:r>
          </w:p>
        </w:tc>
        <w:tc>
          <w:tcPr>
            <w:tcW w:type="dxa" w:w="23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Main question</w:t>
            </w:r>
          </w:p>
        </w:tc>
        <w:tc>
          <w:tcPr>
            <w:tcW w:type="dxa" w:w="28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Classroom example</w:t>
            </w:r>
          </w:p>
        </w:tc>
        <w:tc>
          <w:tcPr>
            <w:tcW w:type="dxa" w:w="15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Who uses the result?</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Diagnostic</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Before instruction or at its start</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do students know? And what are their misconceptions?</w:t>
            </w:r>
          </w:p>
        </w:tc>
        <w:tc>
          <w:tcPr>
            <w:tcW w:type="dxa" w:w="2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 questions before the electricity unit that reveal who thinks current is «used up» in the bulb</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to plan teaching</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Formative</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During instruction</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Where have students reached? And what is the next step?</w:t>
            </w:r>
          </w:p>
        </w:tc>
        <w:tc>
          <w:tcPr>
            <w:tcW w:type="dxa" w:w="2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Exit tickets at the end of the lesson, on the basis of which the teacher adjusts tomorrow's lesson</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and the student together</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Summative</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End of a unit or term</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have students actually learned?</w:t>
            </w:r>
          </w:p>
        </w:tc>
        <w:tc>
          <w:tcPr>
            <w:tcW w:type="dxa" w:w="2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end-of-unit test, or a final project</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the student and the parent</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monitoring and accountability</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At school or system level</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the system achieving its goals?</w:t>
            </w:r>
          </w:p>
        </w:tc>
        <w:tc>
          <w:tcPr>
            <w:tcW w:type="dxa" w:w="2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National tests, and international studies such as TIMSS, PIRLS and PISA</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Administrations and decision-makers</w:t>
            </w:r>
          </w:p>
        </w:tc>
      </w:tr>
    </w:tbl>
    <w:p>
      <w:pPr>
        <w:spacing w:after="120"/>
      </w:pPr>
    </w:p>
    <w:p>
      <w:pPr>
        <w:bidi w:val="false"/>
        <w:spacing w:after="120" w:line="300"/>
        <w:jc w:val="left"/>
      </w:pPr>
      <w:r>
        <w:rPr>
          <w:rFonts w:ascii="Calibri" w:cs="Calibri" w:eastAsia="Calibri" w:hAnsi="Calibri"/>
          <w:sz w:val="22"/>
          <w:szCs w:val="22"/>
        </w:rPr>
        <w:t xml:space="preserve">International studies are low-stakes for the student and the school: no individual scores are reported from them, and their purpose is to monitor the performance of the education system and compare it over time and across countries. National tests, by contrast, may be used for accountability more directly.</w:t>
      </w:r>
    </w:p>
    <w:p>
      <w:pPr>
        <w:bidi w:val="false"/>
        <w:spacing w:after="120" w:line="300"/>
        <w:jc w:val="left"/>
      </w:pPr>
      <w:r>
        <w:rPr>
          <w:rFonts w:ascii="Calibri" w:cs="Calibri" w:eastAsia="Calibri" w:hAnsi="Calibri"/>
          <w:b/>
          <w:bCs/>
          <w:sz w:val="22"/>
          <w:szCs w:val="22"/>
        </w:rPr>
        <w:t xml:space="preserve">The same tool may serve different functions.</w:t>
      </w:r>
      <w:r>
        <w:rPr>
          <w:rFonts w:ascii="Calibri" w:cs="Calibri" w:eastAsia="Calibri" w:hAnsi="Calibri"/>
          <w:sz w:val="22"/>
          <w:szCs w:val="22"/>
        </w:rPr>
        <w:t xml:space="preserve"> The same short quiz is formative if its result is used to adjust teaching, and summative if its score is recorded and that is the end of it. What determines the function is </w:t>
      </w:r>
      <w:r>
        <w:rPr>
          <w:rFonts w:ascii="Calibri" w:cs="Calibri" w:eastAsia="Calibri" w:hAnsi="Calibri"/>
          <w:b/>
          <w:bCs/>
          <w:sz w:val="22"/>
          <w:szCs w:val="22"/>
        </w:rPr>
        <w:t xml:space="preserve">how the result is used</w:t>
      </w:r>
      <w:r>
        <w:rPr>
          <w:rFonts w:ascii="Calibri" w:cs="Calibri" w:eastAsia="Calibri" w:hAnsi="Calibri"/>
          <w:sz w:val="22"/>
          <w:szCs w:val="22"/>
        </w:rPr>
        <w:t xml:space="preserve">, not the form of the tool.</w:t>
      </w:r>
    </w:p>
    <w:p>
      <w:pPr>
        <w:bidi w:val="false"/>
        <w:spacing w:after="120" w:line="300"/>
        <w:jc w:val="left"/>
      </w:pPr>
      <w:r>
        <w:rPr>
          <w:rFonts w:ascii="Calibri" w:cs="Calibri" w:eastAsia="Calibri" w:hAnsi="Calibri"/>
          <w:sz w:val="22"/>
          <w:szCs w:val="22"/>
        </w:rPr>
        <w:t xml:space="preserve">Black and Wiliam's review (1998) concluded that formative assessment that is actually used to adjust instruction is associated with tangible gains in learning, and this is one of the most influential conclusions in this field. We will see in Week 2 how Wiliam (2017) turned this idea into five practical strategies.</w:t>
      </w:r>
    </w:p>
    <w:p>
      <w:pPr>
        <w:pStyle w:val="Heading1"/>
        <w:bidi w:val="false"/>
        <w:spacing w:after="160" w:before="360"/>
        <w:jc w:val="left"/>
      </w:pPr>
      <w:r>
        <w:rPr>
          <w:rFonts w:ascii="Calibri" w:cs="Calibri" w:eastAsia="Calibri" w:hAnsi="Calibri"/>
          <w:b/>
          <w:bCs/>
          <w:color w:val="1F4E79"/>
          <w:sz w:val="30"/>
          <w:szCs w:val="30"/>
        </w:rPr>
        <w:t xml:space="preserve">4. Levels of measurement: what are you entitled to do with the numbers?</w:t>
      </w:r>
    </w:p>
    <w:p>
      <w:pPr>
        <w:bidi w:val="false"/>
        <w:spacing w:after="120" w:line="300"/>
        <w:jc w:val="left"/>
      </w:pPr>
      <w:r>
        <w:rPr>
          <w:rFonts w:ascii="Calibri" w:cs="Calibri" w:eastAsia="Calibri" w:hAnsi="Calibri"/>
          <w:sz w:val="22"/>
          <w:szCs w:val="22"/>
        </w:rPr>
        <w:t xml:space="preserve">Not all numbers in a gradebook are of one kind. A student's number on the class list, their level on a rubric, their test score, and the number of words they read in a minute are all numbers, but the operations permitted on each are different. Measurement science distinguishes four levels: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7"/>
        <w:gridCol w:w="2595"/>
        <w:gridCol w:w="3667"/>
        <w:gridCol w:w="2429"/>
      </w:tblGrid>
      <w:tr>
        <w:trPr>
          <w:cantSplit/>
          <w:tblHeader/>
        </w:trPr>
        <w:tc>
          <w:tcPr>
            <w:tcW w:type="dxa" w:w="9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25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the number means</w:t>
            </w:r>
          </w:p>
        </w:tc>
        <w:tc>
          <w:tcPr>
            <w:tcW w:type="dxa" w:w="36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School example</w:t>
            </w:r>
          </w:p>
        </w:tc>
        <w:tc>
          <w:tcPr>
            <w:tcW w:type="dxa" w:w="2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permissible</w:t>
            </w:r>
          </w:p>
        </w:tc>
      </w:tr>
      <w:tr>
        <w:trPr>
          <w:cantSplit/>
        </w:trPr>
        <w:tc>
          <w:tcPr>
            <w:tcW w:type="dxa" w:w="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Nominal</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Classification only; the number is just a code</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School code, class section, type of answer (correct or incorrect)</w:t>
            </w:r>
          </w:p>
        </w:tc>
        <w:tc>
          <w:tcPr>
            <w:tcW w:type="dxa" w:w="2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Counts, proportions and the mode</w:t>
            </w:r>
          </w:p>
        </w:tc>
      </w:tr>
      <w:tr>
        <w:trPr>
          <w:cantSplit/>
        </w:trPr>
        <w:tc>
          <w:tcPr>
            <w:tcW w:type="dxa" w:w="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Ordinal</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Ranking without equal distances</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Rubric levels 1 – 4, a student's rank in the class</w:t>
            </w:r>
          </w:p>
        </w:tc>
        <w:tc>
          <w:tcPr>
            <w:tcW w:type="dxa" w:w="2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above + the median and percentiles</w:t>
            </w:r>
          </w:p>
        </w:tc>
      </w:tr>
      <w:tr>
        <w:trPr>
          <w:cantSplit/>
        </w:trPr>
        <w:tc>
          <w:tcPr>
            <w:tcW w:type="dxa" w:w="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Interval</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Equal distances without a true zero</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Temperature in Celsius, the calendar year</w:t>
            </w:r>
          </w:p>
        </w:tc>
        <w:tc>
          <w:tcPr>
            <w:tcW w:type="dxa" w:w="2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above + the mean and standard deviation</w:t>
            </w:r>
          </w:p>
        </w:tc>
      </w:tr>
      <w:tr>
        <w:trPr>
          <w:cantSplit/>
        </w:trPr>
        <w:tc>
          <w:tcPr>
            <w:tcW w:type="dxa" w:w="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Ratio</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Equal distances and a true zero</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 of words read in a minute, time, mass in the lab</w:t>
            </w:r>
          </w:p>
        </w:tc>
        <w:tc>
          <w:tcPr>
            <w:tcW w:type="dxa" w:w="2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of the above + ratios («twice», «half»)</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4.1 Why does this matter to the teacher?</w:t>
      </w:r>
    </w:p>
    <w:p>
      <w:pPr>
        <w:bidi w:val="false"/>
        <w:spacing w:after="120" w:line="300"/>
        <w:jc w:val="left"/>
      </w:pPr>
      <w:r>
        <w:rPr>
          <w:rFonts w:ascii="Calibri" w:cs="Calibri" w:eastAsia="Calibri" w:hAnsi="Calibri"/>
          <w:b/>
          <w:bCs/>
          <w:sz w:val="22"/>
          <w:szCs w:val="22"/>
        </w:rPr>
        <w:t xml:space="preserve">Example 1: a meaningless mean.</w:t>
      </w:r>
      <w:r>
        <w:rPr>
          <w:rFonts w:ascii="Calibri" w:cs="Calibri" w:eastAsia="Calibri" w:hAnsi="Calibri"/>
          <w:sz w:val="22"/>
          <w:szCs w:val="22"/>
        </w:rPr>
        <w:t xml:space="preserve"> In an electronic record, class sections were coded with the numbers 1 to 5. If the software calculated the «section mean» and it was 2.8, this is a meaningless number, because the code is nominal.</w:t>
      </w:r>
    </w:p>
    <w:p>
      <w:pPr>
        <w:bidi w:val="false"/>
        <w:spacing w:after="120" w:line="300"/>
        <w:jc w:val="left"/>
      </w:pPr>
      <w:r>
        <w:rPr>
          <w:rFonts w:ascii="Calibri" w:cs="Calibri" w:eastAsia="Calibri" w:hAnsi="Calibri"/>
          <w:b/>
          <w:bCs/>
          <w:sz w:val="22"/>
          <w:szCs w:val="22"/>
        </w:rPr>
        <w:t xml:space="preserve">Example 2: two equal means and two different realities.</w:t>
      </w:r>
      <w:r>
        <w:rPr>
          <w:rFonts w:ascii="Calibri" w:cs="Calibri" w:eastAsia="Calibri" w:hAnsi="Calibri"/>
          <w:sz w:val="22"/>
          <w:szCs w:val="22"/>
        </w:rPr>
        <w:t xml:space="preserve"> On a four-level rubric, a first group of four students obtained (4, 4, 1, 1), and a second group obtained (3, 2, 3, 2). The mean in both cases is 2.5, but the picture is completely different: the first is split into proficient and weak students, and the second is homogeneous around the middle. Because rubric levels are ordinal, it is more accurate to show the distribution of students across levels, or the median, rather than the mean alone.</w:t>
      </w:r>
    </w:p>
    <w:p>
      <w:pPr>
        <w:bidi w:val="false"/>
        <w:spacing w:after="120" w:line="300"/>
        <w:jc w:val="left"/>
      </w:pPr>
      <w:r>
        <w:rPr>
          <w:rFonts w:ascii="Calibri" w:cs="Calibri" w:eastAsia="Calibri" w:hAnsi="Calibri"/>
          <w:b/>
          <w:bCs/>
          <w:sz w:val="22"/>
          <w:szCs w:val="22"/>
        </w:rPr>
        <w:t xml:space="preserve">Example 3: zero on a test.</w:t>
      </w:r>
      <w:r>
        <w:rPr>
          <w:rFonts w:ascii="Calibri" w:cs="Calibri" w:eastAsia="Calibri" w:hAnsi="Calibri"/>
          <w:sz w:val="22"/>
          <w:szCs w:val="22"/>
        </w:rPr>
        <w:t xml:space="preserve"> One student got 80 and her classmate got 40. It is not correct to say that the first «knows twice» what the second knows. Zero on a classroom test does not mean an absence of knowledge; it means the student did not answer these particular items. Test scores are not ratio-level.</w:t>
      </w:r>
    </w:p>
    <w:p>
      <w:pPr>
        <w:pStyle w:val="Heading2"/>
        <w:bidi w:val="false"/>
        <w:spacing w:after="120" w:before="240"/>
        <w:jc w:val="left"/>
      </w:pPr>
      <w:r>
        <w:rPr>
          <w:rFonts w:ascii="Calibri" w:cs="Calibri" w:eastAsia="Calibri" w:hAnsi="Calibri"/>
          <w:b/>
          <w:bCs/>
          <w:color w:val="2E75B6"/>
          <w:sz w:val="25"/>
          <w:szCs w:val="25"/>
        </w:rPr>
        <w:t xml:space="preserve">4.2 Scores between ordinal and interval</w:t>
      </w:r>
    </w:p>
    <w:p>
      <w:pPr>
        <w:bidi w:val="false"/>
        <w:spacing w:after="120" w:line="300"/>
        <w:jc w:val="left"/>
      </w:pPr>
      <w:r>
        <w:rPr>
          <w:rFonts w:ascii="Calibri" w:cs="Calibri" w:eastAsia="Calibri" w:hAnsi="Calibri"/>
          <w:sz w:val="22"/>
          <w:szCs w:val="22"/>
        </w:rPr>
        <w:t xml:space="preserve">Strictly speaking, classroom test scores are closer to the ordinal level: it is not certain that the difference between 18 and 20 equals, in «amount of learning», the difference between 8 and 10. But common practice, in schools and in research, treats them as if they were interval and calculates their mean and standard deviation. This is a practical assumption that is widely accepted, not a proven fact. What is required of the teacher is to know that it is an assumption, and to be more cautious when the number of items is small or when their difficulty varies greatly.</w:t>
      </w:r>
    </w:p>
    <w:p>
      <w:pPr>
        <w:bidi w:val="false"/>
        <w:spacing w:after="120" w:line="300"/>
        <w:jc w:val="left"/>
      </w:pPr>
      <w:r>
        <w:rPr>
          <w:rFonts w:ascii="Calibri" w:cs="Calibri" w:eastAsia="Calibri" w:hAnsi="Calibri"/>
          <w:sz w:val="22"/>
          <w:szCs w:val="22"/>
        </w:rPr>
        <w:t xml:space="preserve">This relates directly to our work with Claude: if you ask it to «analyse the results», it may calculate means for ordinal or nominal data without warning. Knowing the level of measurement is what exposes this error.</w:t>
      </w:r>
    </w:p>
    <w:p>
      <w:pPr>
        <w:pStyle w:val="Heading1"/>
        <w:bidi w:val="false"/>
        <w:spacing w:after="160" w:before="360"/>
        <w:jc w:val="left"/>
      </w:pPr>
      <w:r>
        <w:rPr>
          <w:rFonts w:ascii="Calibri" w:cs="Calibri" w:eastAsia="Calibri" w:hAnsi="Calibri"/>
          <w:b/>
          <w:bCs/>
          <w:color w:val="1F4E79"/>
          <w:sz w:val="30"/>
          <w:szCs w:val="30"/>
        </w:rPr>
        <w:t xml:space="preserve">5. Norm-referenced and criterion-referenced interpretation</w:t>
      </w:r>
    </w:p>
    <w:p>
      <w:pPr>
        <w:bidi w:val="false"/>
        <w:spacing w:after="120" w:line="300"/>
        <w:jc w:val="left"/>
      </w:pPr>
      <w:r>
        <w:rPr>
          <w:rFonts w:ascii="Calibri" w:cs="Calibri" w:eastAsia="Calibri" w:hAnsi="Calibri"/>
          <w:sz w:val="22"/>
          <w:szCs w:val="22"/>
        </w:rPr>
        <w:t xml:space="preserve">A score of 14 out of 20 has no meaning until we compare it with something. There are two main ways of comparing: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0"/>
        <w:gridCol w:w="4088"/>
        <w:gridCol w:w="4090"/>
      </w:tblGrid>
      <w:tr>
        <w:trPr>
          <w:cantSplit/>
          <w:tblHeader/>
        </w:trPr>
        <w:tc>
          <w:tcPr>
            <w:tcW w:type="dxa" w:w="1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Aspect</w:t>
            </w:r>
          </w:p>
        </w:tc>
        <w:tc>
          <w:tcPr>
            <w:tcW w:type="dxa" w:w="40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Norm-referenced interpretation</w:t>
            </w:r>
          </w:p>
        </w:tc>
        <w:tc>
          <w:tcPr>
            <w:tcW w:type="dxa" w:w="40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Criterion-referenced interpretation</w:t>
            </w:r>
          </w:p>
        </w:tc>
      </w:tr>
      <w:tr>
        <w:trPr>
          <w:cantSplit/>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 compare the score with</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performance of a reference group of students</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predefined performance standard (learning outcome, mastery level)</w:t>
            </w:r>
          </w:p>
        </w:tc>
      </w:tr>
      <w:tr>
        <w:trPr>
          <w:cantSplit/>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question</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Where does the student stand among their peers?</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can the student do?</w:t>
            </w:r>
          </w:p>
        </w:tc>
      </w:tr>
      <w:tr>
        <w:trPr>
          <w:cantSplit/>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 of the result</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«Higher than 70% of their peers», «the 85th percentile»</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«Mastered 4 of 5 outcomes», «reached the mastery level»</w:t>
            </w:r>
          </w:p>
        </w:tc>
      </w:tr>
      <w:tr>
        <w:trPr>
          <w:cantSplit/>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Appropriate use</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Selection, awards and comparison between groups</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Diagnosis, remediation and judging whether outcomes are achieved</w:t>
            </w:r>
          </w:p>
        </w:tc>
      </w:tr>
      <w:tr>
        <w:trPr>
          <w:cantSplit/>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Its risk</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student who is «top of the class» may not have mastered what is required</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Setting the mastery standard is a human decision that may be arbitrary</w:t>
            </w:r>
          </w:p>
        </w:tc>
      </w:tr>
    </w:tbl>
    <w:p>
      <w:pPr>
        <w:spacing w:after="120"/>
      </w:pPr>
    </w:p>
    <w:p>
      <w:pPr>
        <w:bidi w:val="false"/>
        <w:spacing w:after="120" w:line="300"/>
        <w:jc w:val="left"/>
      </w:pPr>
      <w:r>
        <w:rPr>
          <w:rFonts w:ascii="Calibri" w:cs="Calibri" w:eastAsia="Calibri" w:hAnsi="Calibri"/>
          <w:b/>
          <w:bCs/>
          <w:sz w:val="22"/>
          <w:szCs w:val="22"/>
        </w:rPr>
        <w:t xml:space="preserve">Example:</w:t>
      </w:r>
      <w:r>
        <w:rPr>
          <w:rFonts w:ascii="Calibri" w:cs="Calibri" w:eastAsia="Calibri" w:hAnsi="Calibri"/>
          <w:sz w:val="22"/>
          <w:szCs w:val="22"/>
        </w:rPr>
        <w:t xml:space="preserve"> Sara got 14 out of 20 on the fractions test.</w:t>
      </w:r>
    </w:p>
    <w:p>
      <w:pPr>
        <w:pStyle w:val="ListParagraph"/>
        <w:numPr>
          <w:ilvl w:val="0"/>
          <w:numId w:val="3"/>
        </w:numPr>
        <w:bidi w:val="false"/>
        <w:spacing w:after="80" w:line="300"/>
        <w:jc w:val="left"/>
      </w:pPr>
      <w:r>
        <w:rPr>
          <w:rFonts w:ascii="Calibri" w:cs="Calibri" w:eastAsia="Calibri" w:hAnsi="Calibri"/>
          <w:sz w:val="22"/>
          <w:szCs w:val="22"/>
        </w:rPr>
        <w:t xml:space="preserve">Norm-referenced interpretation: her score is higher than 70% of the students in the class. This tells us her position, but not what she knows.</w:t>
      </w:r>
    </w:p>
    <w:p>
      <w:pPr>
        <w:pStyle w:val="ListParagraph"/>
        <w:numPr>
          <w:ilvl w:val="0"/>
          <w:numId w:val="3"/>
        </w:numPr>
        <w:bidi w:val="false"/>
        <w:spacing w:after="80" w:line="300"/>
        <w:jc w:val="left"/>
      </w:pPr>
      <w:r>
        <w:rPr>
          <w:rFonts w:ascii="Calibri" w:cs="Calibri" w:eastAsia="Calibri" w:hAnsi="Calibri"/>
          <w:sz w:val="22"/>
          <w:szCs w:val="22"/>
        </w:rPr>
        <w:t xml:space="preserve">Criterion-referenced interpretation: she mastered four outcomes out of five, and did not master the outcome on comparing two fractions with different denominators. This tells the teacher what to do tomorrow.</w:t>
      </w:r>
    </w:p>
    <w:p>
      <w:pPr>
        <w:bidi w:val="false"/>
        <w:spacing w:after="120" w:line="300"/>
        <w:jc w:val="left"/>
      </w:pPr>
      <w:r>
        <w:rPr>
          <w:rFonts w:ascii="Calibri" w:cs="Calibri" w:eastAsia="Calibri" w:hAnsi="Calibri"/>
          <w:b/>
          <w:bCs/>
          <w:sz w:val="22"/>
          <w:szCs w:val="22"/>
        </w:rPr>
        <w:t xml:space="preserve">Design comes before interpretation.</w:t>
      </w:r>
      <w:r>
        <w:rPr>
          <w:rFonts w:ascii="Calibri" w:cs="Calibri" w:eastAsia="Calibri" w:hAnsi="Calibri"/>
          <w:sz w:val="22"/>
          <w:szCs w:val="22"/>
        </w:rPr>
        <w:t xml:space="preserve"> A test designed for criterion-referenced interpretation covers each outcome with a sufficient number of items, and does not care whether the test is difficult or easy. A test designed for norm-referenced interpretation needs items of medium difficulty that differentiate between students, and this is what we will calculate in item analysis in Week 11.</w:t>
      </w:r>
    </w:p>
    <w:p>
      <w:pPr>
        <w:bidi w:val="false"/>
        <w:spacing w:after="120" w:line="300"/>
        <w:jc w:val="left"/>
      </w:pPr>
      <w:r>
        <w:rPr>
          <w:rFonts w:ascii="Calibri" w:cs="Calibri" w:eastAsia="Calibri" w:hAnsi="Calibri"/>
          <w:sz w:val="22"/>
          <w:szCs w:val="22"/>
        </w:rPr>
        <w:t xml:space="preserve">International tests combine both interpretations: countries are ranked on a common scale, and at the same time benchmark levels are described that show what a student can do at each level. We will read these reports in Weeks 12 and 13.</w:t>
      </w:r>
    </w:p>
    <w:p>
      <w:pPr>
        <w:pStyle w:val="Heading1"/>
        <w:bidi w:val="false"/>
        <w:spacing w:after="160" w:before="360"/>
        <w:jc w:val="left"/>
      </w:pPr>
      <w:r>
        <w:rPr>
          <w:rFonts w:ascii="Calibri" w:cs="Calibri" w:eastAsia="Calibri" w:hAnsi="Calibri"/>
          <w:b/>
          <w:bCs/>
          <w:color w:val="1F4E79"/>
          <w:sz w:val="30"/>
          <w:szCs w:val="30"/>
        </w:rPr>
        <w:t xml:space="preserve">6. The course at a glance</w:t>
      </w:r>
    </w:p>
    <w:p>
      <w:pPr>
        <w:bidi w:val="false"/>
        <w:spacing w:after="120" w:line="300"/>
        <w:jc w:val="left"/>
      </w:pPr>
      <w:r>
        <w:rPr>
          <w:rFonts w:ascii="Calibri" w:cs="Calibri" w:eastAsia="Calibri" w:hAnsi="Calibri"/>
          <w:sz w:val="22"/>
          <w:szCs w:val="22"/>
        </w:rPr>
        <w:t xml:space="preserve">The course rests on a single principle that recurs every week: </w:t>
      </w:r>
      <w:r>
        <w:rPr>
          <w:rFonts w:ascii="Calibri" w:cs="Calibri" w:eastAsia="Calibri" w:hAnsi="Calibri"/>
          <w:b/>
          <w:bCs/>
          <w:sz w:val="22"/>
          <w:szCs w:val="22"/>
        </w:rPr>
        <w:t xml:space="preserve">"Claude proposes, the student judges and documents, and the data decides."</w:t>
      </w:r>
      <w:r>
        <w:rPr>
          <w:rFonts w:ascii="Calibri" w:cs="Calibri" w:eastAsia="Calibri" w:hAnsi="Calibri"/>
          <w:sz w:val="22"/>
          <w:szCs w:val="22"/>
        </w:rPr>
        <w:t xml:space="preserve"> Each week has one hour of concepts and a two-hour applied workshop, and each workshop ends with a product that goes into the portfolio.</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4"/>
        <w:gridCol w:w="886"/>
        <w:gridCol w:w="4598"/>
        <w:gridCol w:w="2630"/>
      </w:tblGrid>
      <w:tr>
        <w:trPr>
          <w:cantSplit/>
          <w:tblHeader/>
        </w:trPr>
        <w:tc>
          <w:tcPr>
            <w:tcW w:type="dxa" w:w="15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Stage</w:t>
            </w:r>
          </w:p>
        </w:tc>
        <w:tc>
          <w:tcPr>
            <w:tcW w:type="dxa" w:w="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Weeks</w:t>
            </w:r>
          </w:p>
        </w:tc>
        <w:tc>
          <w:tcPr>
            <w:tcW w:type="dxa" w:w="45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Content</w:t>
            </w:r>
          </w:p>
        </w:tc>
        <w:tc>
          <w:tcPr>
            <w:tcW w:type="dxa" w:w="26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Link to the project</w:t>
            </w:r>
          </w:p>
        </w:tc>
      </w:tr>
      <w:tr>
        <w:trPr>
          <w:cantSplit/>
        </w:trP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Foundations</w:t>
            </w:r>
          </w:p>
        </w:tc>
        <w:tc>
          <w:tcPr>
            <w:tcW w:type="dxa" w:w="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 5</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Concepts and functions, formative assessment, validity, reliability, fairness and bias</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Criteria for judging any test</w:t>
            </w:r>
          </w:p>
        </w:tc>
      </w:tr>
      <w:tr>
        <w:trPr>
          <w:cantSplit/>
        </w:trP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Construction</w:t>
            </w:r>
          </w:p>
        </w:tc>
        <w:tc>
          <w:tcPr>
            <w:tcW w:type="dxa" w:w="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 – 10</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Learning outcomes and the test blueprint, selected-response items, constructed-response items and rubrics, performance assessment, automated scoring</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Stage 1 (Week 6) and Stage 2 (Week 8)</w:t>
            </w:r>
          </w:p>
        </w:tc>
      </w:tr>
      <w:tr>
        <w:trPr>
          <w:cantSplit/>
        </w:trP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Data</w:t>
            </w:r>
          </w:p>
        </w:tc>
        <w:tc>
          <w:tcPr>
            <w:tcW w:type="dxa" w:w="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11 – 13</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analysis, international tests, reading performance reports</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Stage 3: piloting and analysing the test</w:t>
            </w:r>
          </w:p>
        </w:tc>
      </w:tr>
      <w:tr>
        <w:trPr>
          <w:cantSplit/>
        </w:trP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Integration</w:t>
            </w:r>
          </w:p>
        </w:tc>
        <w:tc>
          <w:tcPr>
            <w:tcW w:type="dxa" w:w="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 – 15</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Action research, oral defense and self-reflection</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Defending decisions</w:t>
            </w:r>
          </w:p>
        </w:tc>
      </w:tr>
    </w:tbl>
    <w:p>
      <w:pPr>
        <w:spacing w:after="120"/>
      </w:pPr>
    </w:p>
    <w:p>
      <w:pPr>
        <w:bidi w:val="false"/>
        <w:spacing w:after="120" w:line="300"/>
        <w:jc w:val="left"/>
      </w:pPr>
      <w:r>
        <w:rPr>
          <w:rFonts w:ascii="Calibri" w:cs="Calibri" w:eastAsia="Calibri" w:hAnsi="Calibri"/>
          <w:b/>
          <w:bCs/>
          <w:sz w:val="22"/>
          <w:szCs w:val="22"/>
        </w:rPr>
        <w:t xml:space="preserve">The integrated test project (35%)</w:t>
      </w:r>
      <w:r>
        <w:rPr>
          <w:rFonts w:ascii="Calibri" w:cs="Calibri" w:eastAsia="Calibri" w:hAnsi="Calibri"/>
          <w:sz w:val="22"/>
          <w:szCs w:val="22"/>
        </w:rPr>
        <w:t xml:space="preserve"> is the backbone: each student builds a real test for their class, from the outcomes and the test blueprint, to writing items and rubrics, then piloting and analysing it, documenting every decision in which Claude took part. Alongside it are an </w:t>
      </w:r>
      <w:r>
        <w:rPr>
          <w:rFonts w:ascii="Calibri" w:cs="Calibri" w:eastAsia="Calibri" w:hAnsi="Calibri"/>
          <w:b/>
          <w:bCs/>
          <w:sz w:val="22"/>
          <w:szCs w:val="22"/>
        </w:rPr>
        <w:t xml:space="preserve">action research project (20%)</w:t>
      </w:r>
      <w:r>
        <w:rPr>
          <w:rFonts w:ascii="Calibri" w:cs="Calibri" w:eastAsia="Calibri" w:hAnsi="Calibri"/>
          <w:sz w:val="22"/>
          <w:szCs w:val="22"/>
        </w:rPr>
        <w:t xml:space="preserve"> on an assessment problem from the student's own class, starting in Week 2 and submitted in Week 14, a </w:t>
      </w:r>
      <w:r>
        <w:rPr>
          <w:rFonts w:ascii="Calibri" w:cs="Calibri" w:eastAsia="Calibri" w:hAnsi="Calibri"/>
          <w:b/>
          <w:bCs/>
          <w:sz w:val="22"/>
          <w:szCs w:val="22"/>
        </w:rPr>
        <w:t xml:space="preserve">portfolio (15%)</w:t>
      </w:r>
      <w:r>
        <w:rPr>
          <w:rFonts w:ascii="Calibri" w:cs="Calibri" w:eastAsia="Calibri" w:hAnsi="Calibri"/>
          <w:sz w:val="22"/>
          <w:szCs w:val="22"/>
        </w:rPr>
        <w:t xml:space="preserve">, a </w:t>
      </w:r>
      <w:r>
        <w:rPr>
          <w:rFonts w:ascii="Calibri" w:cs="Calibri" w:eastAsia="Calibri" w:hAnsi="Calibri"/>
          <w:b/>
          <w:bCs/>
          <w:sz w:val="22"/>
          <w:szCs w:val="22"/>
        </w:rPr>
        <w:t xml:space="preserve">midterm test (10%)</w:t>
      </w:r>
      <w:r>
        <w:rPr>
          <w:rFonts w:ascii="Calibri" w:cs="Calibri" w:eastAsia="Calibri" w:hAnsi="Calibri"/>
          <w:sz w:val="22"/>
          <w:szCs w:val="22"/>
        </w:rPr>
        <w:t xml:space="preserve"> without AI, and a </w:t>
      </w:r>
      <w:r>
        <w:rPr>
          <w:rFonts w:ascii="Calibri" w:cs="Calibri" w:eastAsia="Calibri" w:hAnsi="Calibri"/>
          <w:b/>
          <w:bCs/>
          <w:sz w:val="22"/>
          <w:szCs w:val="22"/>
        </w:rPr>
        <w:t xml:space="preserve">final oral defense with a short practical task (20%)</w:t>
      </w:r>
      <w:r>
        <w:rPr>
          <w:rFonts w:ascii="Calibri" w:cs="Calibri" w:eastAsia="Calibri" w:hAnsi="Calibri"/>
          <w:sz w:val="22"/>
          <w:szCs w:val="22"/>
        </w:rPr>
        <w:t xml:space="preserve"> without AI.</w:t>
      </w:r>
    </w:p>
    <w:p>
      <w:pPr>
        <w:pStyle w:val="Heading1"/>
        <w:bidi w:val="false"/>
        <w:spacing w:after="160" w:before="360"/>
        <w:jc w:val="left"/>
      </w:pPr>
      <w:r>
        <w:rPr>
          <w:rFonts w:ascii="Calibri" w:cs="Calibri" w:eastAsia="Calibri" w:hAnsi="Calibri"/>
          <w:b/>
          <w:bCs/>
          <w:color w:val="1F4E79"/>
          <w:sz w:val="30"/>
          <w:szCs w:val="30"/>
        </w:rPr>
        <w:t xml:space="preserve">7. AI and assessment: opportunities and risks</w:t>
      </w:r>
    </w:p>
    <w:p>
      <w:pPr>
        <w:pStyle w:val="Heading2"/>
        <w:bidi w:val="false"/>
        <w:spacing w:after="120" w:before="240"/>
        <w:jc w:val="left"/>
      </w:pPr>
      <w:r>
        <w:rPr>
          <w:rFonts w:ascii="Calibri" w:cs="Calibri" w:eastAsia="Calibri" w:hAnsi="Calibri"/>
          <w:b/>
          <w:bCs/>
          <w:color w:val="2E75B6"/>
          <w:sz w:val="25"/>
          <w:szCs w:val="25"/>
        </w:rPr>
        <w:t xml:space="preserve">7.1 Opportunities</w:t>
      </w:r>
    </w:p>
    <w:p>
      <w:pPr>
        <w:pStyle w:val="ListParagraph"/>
        <w:numPr>
          <w:ilvl w:val="0"/>
          <w:numId w:val="3"/>
        </w:numPr>
        <w:bidi w:val="false"/>
        <w:spacing w:after="80" w:line="300"/>
        <w:jc w:val="left"/>
      </w:pPr>
      <w:r>
        <w:rPr>
          <w:rFonts w:ascii="Calibri" w:cs="Calibri" w:eastAsia="Calibri" w:hAnsi="Calibri"/>
          <w:b/>
          <w:bCs/>
          <w:sz w:val="22"/>
          <w:szCs w:val="22"/>
        </w:rPr>
        <w:t xml:space="preserve">Drafting items:</w:t>
      </w:r>
      <w:r>
        <w:rPr>
          <w:rFonts w:ascii="Calibri" w:cs="Calibri" w:eastAsia="Calibri" w:hAnsi="Calibri"/>
          <w:sz w:val="22"/>
          <w:szCs w:val="22"/>
        </w:rPr>
        <w:t xml:space="preserve"> Claude proposes items, options and distractors in minutes, and adjusts their cognitive level on request. The draft is a starting point, and every item needs human review for scientific accuracy and alignment with the outcome (Weeks 3 and 7).</w:t>
      </w:r>
    </w:p>
    <w:p>
      <w:pPr>
        <w:pStyle w:val="ListParagraph"/>
        <w:numPr>
          <w:ilvl w:val="0"/>
          <w:numId w:val="3"/>
        </w:numPr>
        <w:bidi w:val="false"/>
        <w:spacing w:after="80" w:line="300"/>
        <w:jc w:val="left"/>
      </w:pPr>
      <w:r>
        <w:rPr>
          <w:rFonts w:ascii="Calibri" w:cs="Calibri" w:eastAsia="Calibri" w:hAnsi="Calibri"/>
          <w:b/>
          <w:bCs/>
          <w:sz w:val="22"/>
          <w:szCs w:val="22"/>
        </w:rPr>
        <w:t xml:space="preserve">Data analysis:</w:t>
      </w:r>
      <w:r>
        <w:rPr>
          <w:rFonts w:ascii="Calibri" w:cs="Calibri" w:eastAsia="Calibri" w:hAnsi="Calibri"/>
          <w:sz w:val="22"/>
          <w:szCs w:val="22"/>
        </w:rPr>
        <w:t xml:space="preserve"> it reads score files, calculates indices by running code, and plots distributions. This saves the teacher time that had previously prevented them from analysing their tests at all (Weeks 4 and 11).</w:t>
      </w:r>
    </w:p>
    <w:p>
      <w:pPr>
        <w:pStyle w:val="ListParagraph"/>
        <w:numPr>
          <w:ilvl w:val="0"/>
          <w:numId w:val="3"/>
        </w:numPr>
        <w:bidi w:val="false"/>
        <w:spacing w:after="80" w:line="300"/>
        <w:jc w:val="left"/>
      </w:pPr>
      <w:r>
        <w:rPr>
          <w:rFonts w:ascii="Calibri" w:cs="Calibri" w:eastAsia="Calibri" w:hAnsi="Calibri"/>
          <w:b/>
          <w:bCs/>
          <w:sz w:val="22"/>
          <w:szCs w:val="22"/>
        </w:rPr>
        <w:t xml:space="preserve">Feedback:</w:t>
      </w:r>
      <w:r>
        <w:rPr>
          <w:rFonts w:ascii="Calibri" w:cs="Calibri" w:eastAsia="Calibri" w:hAnsi="Calibri"/>
          <w:sz w:val="22"/>
          <w:szCs w:val="22"/>
        </w:rPr>
        <w:t xml:space="preserve"> it helps draft detailed comments for each student in a short time. The quality of feedback is measured by what it offers the student about the task, the process and self-regulation, not by its length (Hattie and Timperley, 2007).</w:t>
      </w:r>
    </w:p>
    <w:p>
      <w:pPr>
        <w:pStyle w:val="Heading2"/>
        <w:bidi w:val="false"/>
        <w:spacing w:after="120" w:before="240"/>
        <w:jc w:val="left"/>
      </w:pPr>
      <w:r>
        <w:rPr>
          <w:rFonts w:ascii="Calibri" w:cs="Calibri" w:eastAsia="Calibri" w:hAnsi="Calibri"/>
          <w:b/>
          <w:bCs/>
          <w:color w:val="2E75B6"/>
          <w:sz w:val="25"/>
          <w:szCs w:val="25"/>
        </w:rPr>
        <w:t xml:space="preserve">7.2 Risks</w:t>
      </w:r>
    </w:p>
    <w:p>
      <w:pPr>
        <w:pStyle w:val="ListParagraph"/>
        <w:numPr>
          <w:ilvl w:val="0"/>
          <w:numId w:val="3"/>
        </w:numPr>
        <w:bidi w:val="false"/>
        <w:spacing w:after="80" w:line="300"/>
        <w:jc w:val="left"/>
      </w:pPr>
      <w:r>
        <w:rPr>
          <w:rFonts w:ascii="Calibri" w:cs="Calibri" w:eastAsia="Calibri" w:hAnsi="Calibri"/>
          <w:b/>
          <w:bCs/>
          <w:sz w:val="22"/>
          <w:szCs w:val="22"/>
        </w:rPr>
        <w:t xml:space="preserve">Validity of take-home tasks:</w:t>
      </w:r>
      <w:r>
        <w:rPr>
          <w:rFonts w:ascii="Calibri" w:cs="Calibri" w:eastAsia="Calibri" w:hAnsi="Calibri"/>
          <w:sz w:val="22"/>
          <w:szCs w:val="22"/>
        </w:rPr>
        <w:t xml:space="preserve"> as in the thirty-essays situation, a take-home task may measure the student's ability to use a tool rather than their own ability. This is a direct threat to validity, that is, to the soundness of the interpretation of the score (Messick, 1989; Kane, 2013).</w:t>
      </w:r>
    </w:p>
    <w:p>
      <w:pPr>
        <w:pStyle w:val="ListParagraph"/>
        <w:numPr>
          <w:ilvl w:val="0"/>
          <w:numId w:val="3"/>
        </w:numPr>
        <w:bidi w:val="false"/>
        <w:spacing w:after="80" w:line="300"/>
        <w:jc w:val="left"/>
      </w:pPr>
      <w:r>
        <w:rPr>
          <w:rFonts w:ascii="Calibri" w:cs="Calibri" w:eastAsia="Calibri" w:hAnsi="Calibri"/>
          <w:b/>
          <w:bCs/>
          <w:sz w:val="22"/>
          <w:szCs w:val="22"/>
        </w:rPr>
        <w:t xml:space="preserve">Fabricated numbers:</w:t>
      </w:r>
      <w:r>
        <w:rPr>
          <w:rFonts w:ascii="Calibri" w:cs="Calibri" w:eastAsia="Calibri" w:hAnsi="Calibri"/>
          <w:sz w:val="22"/>
          <w:szCs w:val="22"/>
        </w:rPr>
        <w:t xml:space="preserve"> a language model may write a mean or an index that looks precise without actually calculating it, and may cite a reference that does not exist. Therefore, in this course we require that every number be calculated with code that is shown and reviewed, and that every reference be verified.</w:t>
      </w:r>
    </w:p>
    <w:p>
      <w:pPr>
        <w:pStyle w:val="ListParagraph"/>
        <w:numPr>
          <w:ilvl w:val="0"/>
          <w:numId w:val="3"/>
        </w:numPr>
        <w:bidi w:val="false"/>
        <w:spacing w:after="8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uploading a file containing students' names, personal ID numbers or notes about their circumstances to an external tool is a professional violation. We replace names with codes before any upload, always.</w:t>
      </w:r>
    </w:p>
    <w:p>
      <w:pPr>
        <w:pStyle w:val="ListParagraph"/>
        <w:numPr>
          <w:ilvl w:val="0"/>
          <w:numId w:val="3"/>
        </w:numPr>
        <w:bidi w:val="false"/>
        <w:spacing w:after="80" w:line="300"/>
        <w:jc w:val="left"/>
      </w:pPr>
      <w:r>
        <w:rPr>
          <w:rFonts w:ascii="Calibri" w:cs="Calibri" w:eastAsia="Calibri" w:hAnsi="Calibri"/>
          <w:b/>
          <w:bCs/>
          <w:sz w:val="22"/>
          <w:szCs w:val="22"/>
        </w:rPr>
        <w:t xml:space="preserve">Over-trust in automated scoring:</w:t>
      </w:r>
      <w:r>
        <w:rPr>
          <w:rFonts w:ascii="Calibri" w:cs="Calibri" w:eastAsia="Calibri" w:hAnsi="Calibri"/>
          <w:sz w:val="22"/>
          <w:szCs w:val="22"/>
        </w:rPr>
        <w:t xml:space="preserve"> the temptation to delegate marking entirely is great, because it is the most time-consuming of the teacher's tasks. But judging a student's work is a professional decision with consequences for them (Week 10).</w:t>
      </w:r>
    </w:p>
    <w:p>
      <w:pPr>
        <w:pStyle w:val="Heading2"/>
        <w:bidi w:val="false"/>
        <w:spacing w:after="120" w:before="240"/>
        <w:jc w:val="left"/>
      </w:pPr>
      <w:r>
        <w:rPr>
          <w:rFonts w:ascii="Calibri" w:cs="Calibri" w:eastAsia="Calibri" w:hAnsi="Calibri"/>
          <w:b/>
          <w:bCs/>
          <w:color w:val="2E75B6"/>
          <w:sz w:val="25"/>
          <w:szCs w:val="25"/>
        </w:rPr>
        <w:t xml:space="preserve">7.3 What do the data say about actual use?</w:t>
      </w:r>
    </w:p>
    <w:p>
      <w:pPr>
        <w:bidi w:val="false"/>
        <w:spacing w:after="120" w:line="300"/>
        <w:jc w:val="left"/>
      </w:pPr>
      <w:r>
        <w:rPr>
          <w:rFonts w:ascii="Calibri" w:cs="Calibri" w:eastAsia="Calibri" w:hAnsi="Calibri"/>
          <w:sz w:val="22"/>
          <w:szCs w:val="22"/>
        </w:rPr>
        <w:t xml:space="preserve">Anthropic, the developer of Claude, has published two reports on educational use:</w:t>
      </w:r>
    </w:p>
    <w:p>
      <w:pPr>
        <w:pStyle w:val="ListParagraph"/>
        <w:numPr>
          <w:ilvl w:val="0"/>
          <w:numId w:val="3"/>
        </w:numPr>
        <w:bidi w:val="false"/>
        <w:spacing w:after="80" w:line="300"/>
        <w:jc w:val="left"/>
      </w:pPr>
      <w:r>
        <w:rPr>
          <w:rFonts w:ascii="Calibri" w:cs="Calibri" w:eastAsia="Calibri" w:hAnsi="Calibri"/>
          <w:b/>
          <w:bCs/>
          <w:sz w:val="22"/>
          <w:szCs w:val="22"/>
        </w:rPr>
        <w:t xml:space="preserve">The students report (April 2025):</w:t>
      </w:r>
      <w:r>
        <w:rPr>
          <w:rFonts w:ascii="Calibri" w:cs="Calibri" w:eastAsia="Calibri" w:hAnsi="Calibri"/>
          <w:sz w:val="22"/>
          <w:szCs w:val="22"/>
        </w:rPr>
        <w:t xml:space="preserve"> it analysed about 574,740 anonymised conversations of university students and classified them into four interaction patterns. About 47% of them were «direct», that is, the student asks for the answer or the output with minimal interaction. The report flagged concerns related to academic integrity.</w:t>
      </w:r>
    </w:p>
    <w:p>
      <w:pPr>
        <w:pStyle w:val="ListParagraph"/>
        <w:numPr>
          <w:ilvl w:val="0"/>
          <w:numId w:val="3"/>
        </w:numPr>
        <w:bidi w:val="false"/>
        <w:spacing w:after="80" w:line="300"/>
        <w:jc w:val="left"/>
      </w:pPr>
      <w:r>
        <w:rPr>
          <w:rFonts w:ascii="Calibri" w:cs="Calibri" w:eastAsia="Calibri" w:hAnsi="Calibri"/>
          <w:b/>
          <w:bCs/>
          <w:sz w:val="22"/>
          <w:szCs w:val="22"/>
        </w:rPr>
        <w:t xml:space="preserve">The educators report (August 2025):</w:t>
      </w:r>
      <w:r>
        <w:rPr>
          <w:rFonts w:ascii="Calibri" w:cs="Calibri" w:eastAsia="Calibri" w:hAnsi="Calibri"/>
          <w:sz w:val="22"/>
          <w:szCs w:val="22"/>
        </w:rPr>
        <w:t xml:space="preserve"> it analysed about 74,000 conversations of university educators. Curriculum development was the most common use (57%), and assessing student performance about 7%. Notably, 48.9% of grading conversations were heavily automated in nature, that is, delegating the task rather than collaborating on it, even though the educators themselves saw grading as the task that AI performs least well.</w:t>
      </w:r>
    </w:p>
    <w:p>
      <w:pPr>
        <w:bidi w:val="false"/>
        <w:spacing w:after="120" w:line="300"/>
        <w:jc w:val="left"/>
      </w:pPr>
      <w:r>
        <w:rPr>
          <w:rFonts w:ascii="Calibri" w:cs="Calibri" w:eastAsia="Calibri" w:hAnsi="Calibri"/>
          <w:b/>
          <w:bCs/>
          <w:sz w:val="22"/>
          <w:szCs w:val="22"/>
        </w:rPr>
        <w:t xml:space="preserve">How do we read these numbers?</w:t>
      </w:r>
      <w:r>
        <w:rPr>
          <w:rFonts w:ascii="Calibri" w:cs="Calibri" w:eastAsia="Calibri" w:hAnsi="Calibri"/>
          <w:sz w:val="22"/>
          <w:szCs w:val="22"/>
        </w:rPr>
        <w:t xml:space="preserve"> The data come from higher education, not schools, and from a single tool, so we do not generalise them to all teachers. But they reveal a clear gap: what we delegate to the machine does not always match what we trust it to do well. This gap is the subject of the course.</w:t>
      </w:r>
    </w:p>
    <w:p>
      <w:pPr>
        <w:pStyle w:val="Heading1"/>
        <w:bidi w:val="false"/>
        <w:spacing w:after="160" w:before="360"/>
        <w:jc w:val="left"/>
      </w:pPr>
      <w:r>
        <w:rPr>
          <w:rFonts w:ascii="Calibri" w:cs="Calibri" w:eastAsia="Calibri" w:hAnsi="Calibri"/>
          <w:b/>
          <w:bCs/>
          <w:color w:val="1F4E79"/>
          <w:sz w:val="30"/>
          <w:szCs w:val="30"/>
        </w:rPr>
        <w:t xml:space="preserve">8. Use levels in the course and the two tracks</w:t>
      </w:r>
    </w:p>
    <w:p>
      <w:pPr>
        <w:pStyle w:val="Heading2"/>
        <w:bidi w:val="false"/>
        <w:spacing w:after="120" w:before="240"/>
        <w:jc w:val="left"/>
      </w:pPr>
      <w:r>
        <w:rPr>
          <w:rFonts w:ascii="Calibri" w:cs="Calibri" w:eastAsia="Calibri" w:hAnsi="Calibri"/>
          <w:b/>
          <w:bCs/>
          <w:color w:val="2E75B6"/>
          <w:sz w:val="25"/>
          <w:szCs w:val="25"/>
        </w:rPr>
        <w:t xml:space="preserve">8.1 Use levels 0 – 3</w:t>
      </w:r>
    </w:p>
    <w:p>
      <w:pPr>
        <w:bidi w:val="false"/>
        <w:spacing w:after="120" w:line="300"/>
        <w:jc w:val="left"/>
      </w:pPr>
      <w:r>
        <w:rPr>
          <w:rFonts w:ascii="Calibri" w:cs="Calibri" w:eastAsia="Calibri" w:hAnsi="Calibri"/>
          <w:sz w:val="22"/>
          <w:szCs w:val="22"/>
        </w:rPr>
        <w:t xml:space="preserve">Every task in this course carries a use level announced in advance: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9"/>
        <w:gridCol w:w="1912"/>
        <w:gridCol w:w="3523"/>
        <w:gridCol w:w="3524"/>
      </w:tblGrid>
      <w:tr>
        <w:trPr>
          <w:cantSplit/>
          <w:tblHeader/>
        </w:trPr>
        <w:tc>
          <w:tcPr>
            <w:tcW w:type="dxa" w:w="6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19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Meaning</w:t>
            </w:r>
          </w:p>
        </w:tc>
        <w:tc>
          <w:tcPr>
            <w:tcW w:type="dxa" w:w="35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 in the course</w:t>
            </w:r>
          </w:p>
        </w:tc>
        <w:tc>
          <w:tcPr>
            <w:tcW w:type="dxa" w:w="35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required of the student</w:t>
            </w:r>
          </w:p>
        </w:tc>
      </w:tr>
      <w:tr>
        <w:trPr>
          <w:cantSplit/>
        </w:trPr>
        <w:tc>
          <w:tcPr>
            <w:tcW w:type="dxa" w:w="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Prohibited</w:t>
            </w:r>
          </w:p>
        </w:tc>
        <w:tc>
          <w:tcPr>
            <w:tcW w:type="dxa" w:w="3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midterm test, the oral defense, exit tickets</w:t>
            </w:r>
          </w:p>
        </w:tc>
        <w:tc>
          <w:tcPr>
            <w:tcW w:type="dxa" w:w="3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Individual work without any tool</w:t>
            </w:r>
          </w:p>
        </w:tc>
      </w:tr>
      <w:tr>
        <w:trPr>
          <w:cantSplit/>
        </w:trPr>
        <w:tc>
          <w:tcPr>
            <w:tcW w:type="dxa" w:w="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Thinking support</w:t>
            </w:r>
          </w:p>
        </w:tc>
        <w:tc>
          <w:tcPr>
            <w:tcW w:type="dxa" w:w="3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Generating ideas for the action research problem, explaining an unclear concept</w:t>
            </w:r>
          </w:p>
        </w:tc>
        <w:tc>
          <w:tcPr>
            <w:tcW w:type="dxa" w:w="3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text and the decision are the student's, with the use stated</w:t>
            </w:r>
          </w:p>
        </w:tc>
      </w:tr>
      <w:tr>
        <w:trPr>
          <w:cantSplit/>
        </w:trPr>
        <w:tc>
          <w:tcPr>
            <w:tcW w:type="dxa" w:w="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Documented collaboration</w:t>
            </w:r>
          </w:p>
        </w:tc>
        <w:tc>
          <w:tcPr>
            <w:tcW w:type="dxa" w:w="3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Drafting test items with Claude, then reviewing them</w:t>
            </w:r>
          </w:p>
        </w:tc>
        <w:tc>
          <w:tcPr>
            <w:tcW w:type="dxa" w:w="3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conversation link, and a statement of what was accepted, what was rejected and why</w:t>
            </w:r>
          </w:p>
        </w:tc>
      </w:tr>
      <w:tr>
        <w:trPr>
          <w:cantSplit/>
        </w:trPr>
        <w:tc>
          <w:tcPr>
            <w:tcW w:type="dxa" w:w="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Full use with independent verification</w:t>
            </w:r>
          </w:p>
        </w:tc>
        <w:tc>
          <w:tcPr>
            <w:tcW w:type="dxa" w:w="3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Analysing reliability and item data by running code</w:t>
            </w:r>
          </w:p>
        </w:tc>
        <w:tc>
          <w:tcPr>
            <w:tcW w:type="dxa" w:w="3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Independent verification of the results and matching them against another calculation</w:t>
            </w:r>
          </w:p>
        </w:tc>
      </w:tr>
    </w:tbl>
    <w:p>
      <w:pPr>
        <w:spacing w:after="120"/>
      </w:pPr>
    </w:p>
    <w:p>
      <w:pPr>
        <w:bidi w:val="false"/>
        <w:spacing w:after="120" w:line="300"/>
        <w:jc w:val="left"/>
      </w:pPr>
      <w:r>
        <w:rPr>
          <w:rFonts w:ascii="Calibri" w:cs="Calibri" w:eastAsia="Calibri" w:hAnsi="Calibri"/>
          <w:b/>
          <w:bCs/>
          <w:sz w:val="22"/>
          <w:szCs w:val="22"/>
        </w:rPr>
        <w:t xml:space="preserve">Undisclosed use is an academic violation</w:t>
      </w:r>
      <w:r>
        <w:rPr>
          <w:rFonts w:ascii="Calibri" w:cs="Calibri" w:eastAsia="Calibri" w:hAnsi="Calibri"/>
          <w:sz w:val="22"/>
          <w:szCs w:val="22"/>
        </w:rPr>
        <w:t xml:space="preserve"> at all levels. So the issue is not whether you used Claude, but whether you kept to the level and whether you documented.</w:t>
      </w:r>
    </w:p>
    <w:p>
      <w:pPr>
        <w:pStyle w:val="Heading2"/>
        <w:bidi w:val="false"/>
        <w:spacing w:after="120" w:before="240"/>
        <w:jc w:val="left"/>
      </w:pPr>
      <w:r>
        <w:rPr>
          <w:rFonts w:ascii="Calibri" w:cs="Calibri" w:eastAsia="Calibri" w:hAnsi="Calibri"/>
          <w:b/>
          <w:bCs/>
          <w:color w:val="2E75B6"/>
          <w:sz w:val="25"/>
          <w:szCs w:val="25"/>
        </w:rPr>
        <w:t xml:space="preserve">8.2 The two-track idea</w:t>
      </w:r>
    </w:p>
    <w:p>
      <w:pPr>
        <w:bidi w:val="false"/>
        <w:spacing w:after="120" w:line="300"/>
        <w:jc w:val="left"/>
      </w:pPr>
      <w:r>
        <w:rPr>
          <w:rFonts w:ascii="Calibri" w:cs="Calibri" w:eastAsia="Calibri" w:hAnsi="Calibri"/>
          <w:sz w:val="22"/>
          <w:szCs w:val="22"/>
        </w:rPr>
        <w:t xml:space="preserve">The University of Sydney adopts an approach known as the «two tracks»: a </w:t>
      </w:r>
      <w:r>
        <w:rPr>
          <w:rFonts w:ascii="Calibri" w:cs="Calibri" w:eastAsia="Calibri" w:hAnsi="Calibri"/>
          <w:b/>
          <w:bCs/>
          <w:sz w:val="22"/>
          <w:szCs w:val="22"/>
        </w:rPr>
        <w:t xml:space="preserve">secure track</w:t>
      </w:r>
      <w:r>
        <w:rPr>
          <w:rFonts w:ascii="Calibri" w:cs="Calibri" w:eastAsia="Calibri" w:hAnsi="Calibri"/>
          <w:sz w:val="22"/>
          <w:szCs w:val="22"/>
        </w:rPr>
        <w:t xml:space="preserve">, in which the student's individual ability is measured under supervised conditions without AI, and an </w:t>
      </w:r>
      <w:r>
        <w:rPr>
          <w:rFonts w:ascii="Calibri" w:cs="Calibri" w:eastAsia="Calibri" w:hAnsi="Calibri"/>
          <w:b/>
          <w:bCs/>
          <w:sz w:val="22"/>
          <w:szCs w:val="22"/>
        </w:rPr>
        <w:t xml:space="preserve">open track</w:t>
      </w:r>
      <w:r>
        <w:rPr>
          <w:rFonts w:ascii="Calibri" w:cs="Calibri" w:eastAsia="Calibri" w:hAnsi="Calibri"/>
          <w:sz w:val="22"/>
          <w:szCs w:val="22"/>
        </w:rPr>
        <w:t xml:space="preserve">, in which AI is permitted and documentation is required, and in which the ability to use the tool well and judge it is measured. Our course adopts the same idea: the midterm test and the final oral defense are on the secure track, and the workshops and the project are on the open track.</w:t>
      </w:r>
    </w:p>
    <w:p>
      <w:pPr>
        <w:bidi w:val="false"/>
        <w:spacing w:after="120" w:line="300"/>
        <w:jc w:val="left"/>
      </w:pPr>
      <w:r>
        <w:rPr>
          <w:rFonts w:ascii="Calibri" w:cs="Calibri" w:eastAsia="Calibri" w:hAnsi="Calibri"/>
          <w:sz w:val="22"/>
          <w:szCs w:val="22"/>
        </w:rPr>
        <w:t xml:space="preserve">In the UAE context, the United Arab Emirates University's policy on student use of generative AI (in effect from November 2025) prohibits its use in tests whose questions students do not see in advance, requires disclosure of any use, and treats undisclosed use as plagiarism. This is an example of a general trend; the reference for each student remains their own university's policy and the course instructions.</w:t>
      </w:r>
    </w:p>
    <w:p>
      <w:pPr>
        <w:bidi w:val="false"/>
        <w:spacing w:after="120" w:line="300"/>
        <w:jc w:val="left"/>
      </w:pPr>
      <w:r>
        <w:rPr>
          <w:rFonts w:ascii="Calibri" w:cs="Calibri" w:eastAsia="Calibri" w:hAnsi="Calibri"/>
          <w:b/>
          <w:bCs/>
          <w:sz w:val="22"/>
          <w:szCs w:val="22"/>
        </w:rPr>
        <w:t xml:space="preserve">The lesson for the teacher in their own class:</w:t>
      </w:r>
      <w:r>
        <w:rPr>
          <w:rFonts w:ascii="Calibri" w:cs="Calibri" w:eastAsia="Calibri" w:hAnsi="Calibri"/>
          <w:sz w:val="22"/>
          <w:szCs w:val="22"/>
        </w:rPr>
        <w:t xml:space="preserve"> a task that measures a skill that AI can perform on the student's behalf needs either to be moved to the secure track, or to be redesigned so that using the tool and judging it becomes part of what we measure. This is what you will apply in today's workshop to tasks from your class.</w:t>
      </w:r>
    </w:p>
    <w:p>
      <w:pPr>
        <w:pStyle w:val="Heading1"/>
        <w:bidi w:val="false"/>
        <w:spacing w:after="160" w:before="360"/>
        <w:jc w:val="left"/>
      </w:pPr>
      <w:r>
        <w:rPr>
          <w:rFonts w:ascii="Calibri" w:cs="Calibri" w:eastAsia="Calibri" w:hAnsi="Calibri"/>
          <w:b/>
          <w:bCs/>
          <w:color w:val="1F4E79"/>
          <w:sz w:val="30"/>
          <w:szCs w:val="30"/>
        </w:rPr>
        <w:t xml:space="preserve">9. The professional framework and the UAE context</w:t>
      </w:r>
    </w:p>
    <w:p>
      <w:pPr>
        <w:pStyle w:val="Heading2"/>
        <w:bidi w:val="false"/>
        <w:spacing w:after="120" w:before="240"/>
        <w:jc w:val="left"/>
      </w:pPr>
      <w:r>
        <w:rPr>
          <w:rFonts w:ascii="Calibri" w:cs="Calibri" w:eastAsia="Calibri" w:hAnsi="Calibri"/>
          <w:b/>
          <w:bCs/>
          <w:color w:val="2E75B6"/>
          <w:sz w:val="25"/>
          <w:szCs w:val="25"/>
        </w:rPr>
        <w:t xml:space="preserve">9.1 The AI Competency Framework for Teachers</w:t>
      </w:r>
    </w:p>
    <w:p>
      <w:pPr>
        <w:bidi w:val="false"/>
        <w:spacing w:after="120" w:line="300"/>
        <w:jc w:val="left"/>
      </w:pPr>
      <w:r>
        <w:rPr>
          <w:rFonts w:ascii="Calibri" w:cs="Calibri" w:eastAsia="Calibri" w:hAnsi="Calibri"/>
          <w:sz w:val="22"/>
          <w:szCs w:val="22"/>
        </w:rPr>
        <w:t xml:space="preserve">In 2024 UNESCO issued an AI competency framework for teachers (Miao and Cukurova, 2024). The framework comprises 15 competencies distributed across five dimensions: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 human-centred mindset.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Ethics of AI.</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AI foundations and applications.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AI pedagogy.</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AI for professional learning.</w:t>
      </w:r>
    </w:p>
    <w:p>
      <w:pPr>
        <w:bidi w:val="false"/>
        <w:spacing w:after="120" w:line="300"/>
        <w:jc w:val="left"/>
      </w:pPr>
      <w:r>
        <w:rPr>
          <w:rFonts w:ascii="Calibri" w:cs="Calibri" w:eastAsia="Calibri" w:hAnsi="Calibri"/>
          <w:sz w:val="22"/>
          <w:szCs w:val="22"/>
        </w:rPr>
        <w:t xml:space="preserve">It defines three progression levels: acquire, then deepen, then create. We take this framework as the professional reference for the course: most of the work in it falls within the dimensions of ethics and pedagogy, and we aim for the student to move by the end of it from acquiring to deepening in using AI in assessment. Before it, UNESCO issued general guidance on generative AI in education and research (Miao and Holmes, 2023) that emphasises the human-centred approach.</w:t>
      </w:r>
    </w:p>
    <w:p>
      <w:pPr>
        <w:pStyle w:val="Heading2"/>
        <w:bidi w:val="false"/>
        <w:spacing w:after="120" w:before="240"/>
        <w:jc w:val="left"/>
      </w:pPr>
      <w:r>
        <w:rPr>
          <w:rFonts w:ascii="Calibri" w:cs="Calibri" w:eastAsia="Calibri" w:hAnsi="Calibri"/>
          <w:b/>
          <w:bCs/>
          <w:color w:val="2E75B6"/>
          <w:sz w:val="25"/>
          <w:szCs w:val="25"/>
        </w:rPr>
        <w:t xml:space="preserve">9.2 The UAE context</w:t>
      </w:r>
    </w:p>
    <w:p>
      <w:pPr>
        <w:bidi w:val="false"/>
        <w:spacing w:after="120" w:line="300"/>
        <w:jc w:val="left"/>
      </w:pPr>
      <w:r>
        <w:rPr>
          <w:rFonts w:ascii="Calibri" w:cs="Calibri" w:eastAsia="Calibri" w:hAnsi="Calibri"/>
          <w:sz w:val="22"/>
          <w:szCs w:val="22"/>
        </w:rPr>
        <w:t xml:space="preserve">In May 2025 the Ministry of Education announced the introduction of an AI curriculum in public schools from kindergarten to Grade 12 starting from the 2025 – 2026 academic year. This means two things for the teacher: their students will use these tools with increasing awareness, and they will be asked to assess learning that itself includes AI. A teacher who does not understand what these tools do well and where they go wrong will not be able to design valid tasks for their students.</w:t>
      </w:r>
    </w:p>
    <w:p>
      <w:pPr>
        <w:pStyle w:val="Heading1"/>
        <w:bidi w:val="false"/>
        <w:spacing w:after="160" w:before="360"/>
        <w:jc w:val="left"/>
      </w:pPr>
      <w:r>
        <w:rPr>
          <w:rFonts w:ascii="Calibri" w:cs="Calibri" w:eastAsia="Calibri" w:hAnsi="Calibri"/>
          <w:b/>
          <w:bCs/>
          <w:color w:val="1F4E79"/>
          <w:sz w:val="30"/>
          <w:szCs w:val="30"/>
        </w:rPr>
        <w:t xml:space="preserve">10. Working with Claude in this course</w:t>
      </w:r>
    </w:p>
    <w:p>
      <w:pPr>
        <w:pStyle w:val="Heading2"/>
        <w:bidi w:val="false"/>
        <w:spacing w:after="120" w:before="240"/>
        <w:jc w:val="left"/>
      </w:pPr>
      <w:r>
        <w:rPr>
          <w:rFonts w:ascii="Calibri" w:cs="Calibri" w:eastAsia="Calibri" w:hAnsi="Calibri"/>
          <w:b/>
          <w:bCs/>
          <w:color w:val="2E75B6"/>
          <w:sz w:val="25"/>
          <w:szCs w:val="25"/>
        </w:rPr>
        <w:t xml:space="preserve">10.1 An organised working environment</w:t>
      </w:r>
    </w:p>
    <w:p>
      <w:pPr>
        <w:bidi w:val="false"/>
        <w:spacing w:after="120" w:line="300"/>
        <w:jc w:val="left"/>
      </w:pPr>
      <w:r>
        <w:rPr>
          <w:rFonts w:ascii="Calibri" w:cs="Calibri" w:eastAsia="Calibri" w:hAnsi="Calibri"/>
          <w:sz w:val="22"/>
          <w:szCs w:val="22"/>
        </w:rPr>
        <w:t xml:space="preserve">In today's workshop we create a «project» inside Claude dedicated to the course, containing fixed instructions that define your role, the context of your class and the use levels, together with the course files (lecture notes, course plan). The benefit is that every later conversation starts from the same context without explaining it again. If the Projects feature is not available on your account, save the instruction text and paste it at the start of every new conversation.</w:t>
      </w:r>
    </w:p>
    <w:p>
      <w:pPr>
        <w:pStyle w:val="Heading2"/>
        <w:bidi w:val="false"/>
        <w:spacing w:after="120" w:before="240"/>
        <w:jc w:val="left"/>
      </w:pPr>
      <w:r>
        <w:rPr>
          <w:rFonts w:ascii="Calibri" w:cs="Calibri" w:eastAsia="Calibri" w:hAnsi="Calibri"/>
          <w:b/>
          <w:bCs/>
          <w:color w:val="2E75B6"/>
          <w:sz w:val="25"/>
          <w:szCs w:val="25"/>
        </w:rPr>
        <w:t xml:space="preserve">10.2 Five rules for effective prompts in assessment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4093"/>
        <w:gridCol w:w="4095"/>
      </w:tblGrid>
      <w:tr>
        <w:trPr>
          <w:cantSplit/>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Rule</w:t>
            </w:r>
          </w:p>
        </w:tc>
        <w:tc>
          <w:tcPr>
            <w:tcW w:type="dxa" w:w="40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Meaning</w:t>
            </w:r>
          </w:p>
        </w:tc>
        <w:tc>
          <w:tcPr>
            <w:tcW w:type="dxa" w:w="40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Context</w:t>
            </w:r>
          </w:p>
        </w:tc>
        <w:tc>
          <w:tcPr>
            <w:tcW w:type="dxa" w:w="4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grade, the subject, the outcome, the characteristics of the students</w:t>
            </w:r>
          </w:p>
        </w:tc>
        <w:tc>
          <w:tcPr>
            <w:tcW w:type="dxa" w:w="4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«Grade 5 students; outcome: compares two fractions with different denominators»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Role</w:t>
            </w:r>
          </w:p>
        </w:tc>
        <w:tc>
          <w:tcPr>
            <w:tcW w:type="dxa" w:w="4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Specify the role you want from Claude</w:t>
            </w:r>
          </w:p>
        </w:tc>
        <w:tc>
          <w:tcPr>
            <w:tcW w:type="dxa" w:w="4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 as a critic looking for flaws in the items»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Constraints</w:t>
            </w:r>
          </w:p>
        </w:tc>
        <w:tc>
          <w:tcPr>
            <w:tcW w:type="dxa" w:w="4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number, level, language and what must not be done</w:t>
            </w:r>
          </w:p>
        </w:tc>
        <w:tc>
          <w:tcPr>
            <w:tcW w:type="dxa" w:w="4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items, four options, no negative wording»</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Format</w:t>
            </w:r>
          </w:p>
        </w:tc>
        <w:tc>
          <w:tcPr>
            <w:tcW w:type="dxa" w:w="4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Specify the format of the output</w:t>
            </w:r>
          </w:p>
        </w:tc>
        <w:tc>
          <w:tcPr>
            <w:tcW w:type="dxa" w:w="4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table with columns: item, outcome, cognitive level»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Justification or code</w:t>
            </w:r>
          </w:p>
        </w:tc>
        <w:tc>
          <w:tcPr>
            <w:tcW w:type="dxa" w:w="4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Ask for the reason for each suggestion, and the code for each number</w:t>
            </w:r>
          </w:p>
        </w:tc>
        <w:tc>
          <w:tcPr>
            <w:tcW w:type="dxa" w:w="4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«Show the code you used to calculate the mean»</w:t>
            </w:r>
          </w:p>
        </w:tc>
      </w:tr>
    </w:tbl>
    <w:p>
      <w:pPr>
        <w:spacing w:after="120"/>
      </w:pPr>
    </w:p>
    <w:p>
      <w:pPr>
        <w:bidi w:val="false"/>
        <w:spacing w:after="120" w:line="300"/>
        <w:jc w:val="left"/>
      </w:pPr>
      <w:r>
        <w:rPr>
          <w:rFonts w:ascii="Calibri" w:cs="Calibri" w:eastAsia="Calibri" w:hAnsi="Calibri"/>
          <w:b/>
          <w:bCs/>
          <w:sz w:val="22"/>
          <w:szCs w:val="22"/>
        </w:rPr>
        <w:t xml:space="preserve">Comparison:</w:t>
      </w:r>
      <w:r>
        <w:rPr>
          <w:rFonts w:ascii="Calibri" w:cs="Calibri" w:eastAsia="Calibri" w:hAnsi="Calibri"/>
          <w:sz w:val="22"/>
          <w:szCs w:val="22"/>
        </w:rPr>
        <w:t xml:space="preserve"> the prompt «Write me a fractions test» will give you a generic test for which you do not know the grade or what it measures. A prompt that states the grade, the outcome, the number of items and the table format, and asks for a justification of the cognitive level of each item, gives you a draft that can be reviewed and judged.</w:t>
      </w:r>
    </w:p>
    <w:p>
      <w:pPr>
        <w:pStyle w:val="Heading2"/>
        <w:bidi w:val="false"/>
        <w:spacing w:after="120" w:before="240"/>
        <w:jc w:val="left"/>
      </w:pPr>
      <w:r>
        <w:rPr>
          <w:rFonts w:ascii="Calibri" w:cs="Calibri" w:eastAsia="Calibri" w:hAnsi="Calibri"/>
          <w:b/>
          <w:bCs/>
          <w:color w:val="2E75B6"/>
          <w:sz w:val="25"/>
          <w:szCs w:val="25"/>
        </w:rPr>
        <w:t xml:space="preserve">10.3 What Claude does well and what you verify yourself</w:t>
      </w:r>
    </w:p>
    <w:p>
      <w:pPr>
        <w:bidi w:val="false"/>
        <w:spacing w:after="120" w:line="300"/>
        <w:jc w:val="left"/>
      </w:pPr>
      <w:r>
        <w:rPr>
          <w:rFonts w:ascii="Calibri" w:cs="Calibri" w:eastAsia="Calibri" w:hAnsi="Calibri"/>
          <w:b/>
          <w:bCs/>
          <w:sz w:val="22"/>
          <w:szCs w:val="22"/>
        </w:rPr>
        <w:t xml:space="preserve">What it does well:</w:t>
      </w:r>
      <w:r>
        <w:rPr>
          <w:rFonts w:ascii="Calibri" w:cs="Calibri" w:eastAsia="Calibri" w:hAnsi="Calibri"/>
          <w:sz w:val="22"/>
          <w:szCs w:val="22"/>
        </w:rPr>
        <w:t xml:space="preserve"> explaining concepts in more than one way, asking questions that push you to think, suggesting examples, items and drafts, and running code to calculate numbers on request.</w:t>
      </w:r>
    </w:p>
    <w:p>
      <w:pPr>
        <w:bidi w:val="false"/>
        <w:spacing w:after="120" w:line="300"/>
        <w:jc w:val="left"/>
      </w:pPr>
      <w:r>
        <w:rPr>
          <w:rFonts w:ascii="Calibri" w:cs="Calibri" w:eastAsia="Calibri" w:hAnsi="Calibri"/>
          <w:b/>
          <w:bCs/>
          <w:sz w:val="22"/>
          <w:szCs w:val="22"/>
        </w:rPr>
        <w:t xml:space="preserve">What you must verify:</w:t>
      </w:r>
    </w:p>
    <w:p>
      <w:pPr>
        <w:pStyle w:val="ListParagraph"/>
        <w:numPr>
          <w:ilvl w:val="0"/>
          <w:numId w:val="3"/>
        </w:numPr>
        <w:bidi w:val="false"/>
        <w:spacing w:after="80" w:line="300"/>
        <w:jc w:val="left"/>
      </w:pPr>
      <w:r>
        <w:rPr>
          <w:rFonts w:ascii="Calibri" w:cs="Calibri" w:eastAsia="Calibri" w:hAnsi="Calibri"/>
          <w:b/>
          <w:bCs/>
          <w:sz w:val="22"/>
          <w:szCs w:val="22"/>
        </w:rPr>
        <w:t xml:space="preserve">Definitions:</w:t>
      </w:r>
      <w:r>
        <w:rPr>
          <w:rFonts w:ascii="Calibri" w:cs="Calibri" w:eastAsia="Calibri" w:hAnsi="Calibri"/>
          <w:sz w:val="22"/>
          <w:szCs w:val="22"/>
        </w:rPr>
        <w:t xml:space="preserve"> compare them with the lecture notes and the readings, especially since Arabic terminology in this field is not standardised.</w:t>
      </w:r>
    </w:p>
    <w:p>
      <w:pPr>
        <w:pStyle w:val="ListParagraph"/>
        <w:numPr>
          <w:ilvl w:val="0"/>
          <w:numId w:val="3"/>
        </w:numPr>
        <w:bidi w:val="false"/>
        <w:spacing w:after="80" w:line="300"/>
        <w:jc w:val="left"/>
      </w:pPr>
      <w:r>
        <w:rPr>
          <w:rFonts w:ascii="Calibri" w:cs="Calibri" w:eastAsia="Calibri" w:hAnsi="Calibri"/>
          <w:b/>
          <w:bCs/>
          <w:sz w:val="22"/>
          <w:szCs w:val="22"/>
        </w:rPr>
        <w:t xml:space="preserve">References:</w:t>
      </w:r>
      <w:r>
        <w:rPr>
          <w:rFonts w:ascii="Calibri" w:cs="Calibri" w:eastAsia="Calibri" w:hAnsi="Calibri"/>
          <w:sz w:val="22"/>
          <w:szCs w:val="22"/>
        </w:rPr>
        <w:t xml:space="preserve"> verify that every reference it cites exists. Language models may cite references that do not exist.</w:t>
      </w:r>
    </w:p>
    <w:p>
      <w:pPr>
        <w:pStyle w:val="ListParagraph"/>
        <w:numPr>
          <w:ilvl w:val="0"/>
          <w:numId w:val="3"/>
        </w:numPr>
        <w:bidi w:val="false"/>
        <w:spacing w:after="80" w:line="300"/>
        <w:jc w:val="left"/>
      </w:pPr>
      <w:r>
        <w:rPr>
          <w:rFonts w:ascii="Calibri" w:cs="Calibri" w:eastAsia="Calibri" w:hAnsi="Calibri"/>
          <w:b/>
          <w:bCs/>
          <w:sz w:val="22"/>
          <w:szCs w:val="22"/>
        </w:rPr>
        <w:t xml:space="preserve">Numbers:</w:t>
      </w:r>
      <w:r>
        <w:rPr>
          <w:rFonts w:ascii="Calibri" w:cs="Calibri" w:eastAsia="Calibri" w:hAnsi="Calibri"/>
          <w:sz w:val="22"/>
          <w:szCs w:val="22"/>
        </w:rPr>
        <w:t xml:space="preserve"> do not accept a number that was not calculated with visible code.</w:t>
      </w:r>
    </w:p>
    <w:p>
      <w:pPr>
        <w:pStyle w:val="ListParagraph"/>
        <w:numPr>
          <w:ilvl w:val="0"/>
          <w:numId w:val="3"/>
        </w:numPr>
        <w:bidi w:val="false"/>
        <w:spacing w:after="80" w:line="300"/>
        <w:jc w:val="left"/>
      </w:pPr>
      <w:r>
        <w:rPr>
          <w:rFonts w:ascii="Calibri" w:cs="Calibri" w:eastAsia="Calibri" w:hAnsi="Calibri"/>
          <w:b/>
          <w:bCs/>
          <w:sz w:val="22"/>
          <w:szCs w:val="22"/>
        </w:rPr>
        <w:t xml:space="preserve">The decision:</w:t>
      </w:r>
      <w:r>
        <w:rPr>
          <w:rFonts w:ascii="Calibri" w:cs="Calibri" w:eastAsia="Calibri" w:hAnsi="Calibri"/>
          <w:sz w:val="22"/>
          <w:szCs w:val="22"/>
        </w:rPr>
        <w:t xml:space="preserve"> Claude does not know your class or your students. The evaluative judgement is yours.</w:t>
      </w:r>
    </w:p>
    <w:p>
      <w:pPr>
        <w:bidi w:val="false"/>
        <w:spacing w:after="12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do not upload any file that contains real students' names, ID numbers or personal data. Replace them with codes before uploading.</w:t>
      </w:r>
    </w:p>
    <w:p>
      <w:pPr>
        <w:pStyle w:val="Heading1"/>
        <w:bidi w:val="false"/>
        <w:spacing w:after="160" w:before="360"/>
        <w:jc w:val="left"/>
      </w:pPr>
      <w:r>
        <w:rPr>
          <w:rFonts w:ascii="Calibri" w:cs="Calibri" w:eastAsia="Calibri" w:hAnsi="Calibri"/>
          <w:b/>
          <w:bCs/>
          <w:color w:val="1F4E79"/>
          <w:sz w:val="30"/>
          <w:szCs w:val="30"/>
        </w:rPr>
        <w:t xml:space="preserve">11. Questions for review and discussion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Choose an assessment situation from your class last week, and identify in it what was measurement, what was assessment and what was evaluation. Where was the decision?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single short quiz can be formative or summative. What, in your view, determines this? Give an example of each case.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The grading software at your school displays «the student's mean level on the rubric». What is the problem with this number? And what do you suggest instead?</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parent asks: «My son is top of his class, so why do you say he has not mastered reading?». Explain the situation to him using the difference between norm-referenced and criterion-referenced interpretation.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Redesign the take-home essay task in Section 1 in two ways: once on the secure track, and once on the open track at use level 2. What does each version measure?</w:t>
      </w:r>
    </w:p>
    <w:p>
      <w:pPr>
        <w:pStyle w:val="Heading1"/>
        <w:bidi w:val="false"/>
        <w:spacing w:after="160" w:before="360"/>
        <w:jc w:val="left"/>
      </w:pPr>
      <w:r>
        <w:rPr>
          <w:rFonts w:ascii="Calibri" w:cs="Calibri" w:eastAsia="Calibri" w:hAnsi="Calibri"/>
          <w:b/>
          <w:bCs/>
          <w:color w:val="1F4E79"/>
          <w:sz w:val="30"/>
          <w:szCs w:val="30"/>
        </w:rPr>
        <w:t xml:space="preserve">12.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The opening chapters on the nature of classroom assessment and norm-referenced and criterion-referenced interpretation.</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Black, P., &amp; Wiliam, D. (1998). Assessment and classroom learning. Assessment in Education: Principles, Policy &amp; Practice, 5(1), 7–74.</w:t>
      </w:r>
    </w:p>
    <w:p>
      <w:pPr>
        <w:pStyle w:val="Heading2"/>
        <w:bidi w:val="false"/>
        <w:spacing w:after="120" w:before="240"/>
        <w:jc w:val="left"/>
      </w:pPr>
      <w:r>
        <w:rPr>
          <w:rFonts w:ascii="Calibri" w:cs="Calibri" w:eastAsia="Calibri" w:hAnsi="Calibri"/>
          <w:b/>
          <w:bCs/>
          <w:color w:val="2E75B6"/>
          <w:sz w:val="25"/>
          <w:szCs w:val="25"/>
        </w:rPr>
        <w:t xml:space="preserve">Readings on AI and assessment</w:t>
      </w:r>
    </w:p>
    <w:p>
      <w:pPr>
        <w:bidi w:val="false"/>
        <w:spacing w:after="120" w:line="300"/>
        <w:jc w:val="left"/>
      </w:pPr>
      <w:r>
        <w:rPr>
          <w:rFonts w:ascii="Calibri" w:cs="Calibri" w:eastAsia="Calibri" w:hAnsi="Calibri"/>
          <w:sz w:val="22"/>
          <w:szCs w:val="22"/>
        </w:rPr>
        <w:t xml:space="preserve">Miao, F., &amp; Cukurova, M. (2024). AI Competency Framework for Teachers. UNESCO.</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bidi w:val="false"/>
        <w:spacing w:after="120" w:line="300"/>
        <w:jc w:val="left"/>
      </w:pPr>
      <w:r>
        <w:rPr>
          <w:rFonts w:ascii="Calibri" w:cs="Calibri" w:eastAsia="Calibri" w:hAnsi="Calibri"/>
          <w:sz w:val="22"/>
          <w:szCs w:val="22"/>
        </w:rPr>
        <w:t xml:space="preserve">Anthropic (2025, April). Anthropic Education Report: How university students use Claude.</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used in this course</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Equivalent term in the literature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Evaluation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Evaluation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Diagnostic assessment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Diagnostic assessment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Formative assessment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Formative assessment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Summative assessment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Summative assessment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monitoring and accountability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monitoring and accountability</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Nominal level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Nominal scale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Ordinal level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Ordinal scale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Interval level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Interval scale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Ratio level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Ratio scale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Norm-referenced interpretation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Norm-referenced interpretation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Criterion-referenced interpretation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Criterion-referenced interpretation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use levels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AI-use levels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Two-track approach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Two-lane approach</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Competency Framework for Teachers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Competency Framework for Teachers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Lecture Notes</dc:title>
  <dc:creator>Emad Adel Fraij</dc:creator>
  <cp:lastModifiedBy>Un-named</cp:lastModifiedBy>
  <cp:revision>1</cp:revision>
  <dcterms:created xsi:type="dcterms:W3CDTF">2026-10-15T04:05:59.188Z</dcterms:created>
  <dcterms:modified xsi:type="dcterms:W3CDTF">2026-10-15T04:05:59.188Z</dcterms:modified>
</cp:coreProperties>
</file>

<file path=docProps/custom.xml><?xml version="1.0" encoding="utf-8"?>
<Properties xmlns="http://schemas.openxmlformats.org/officeDocument/2006/custom-properties" xmlns:vt="http://schemas.openxmlformats.org/officeDocument/2006/docPropsVTypes"/>
</file>