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4 — Reliability and the Standard Error of Measurement</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 Educational Measurement and Evaluation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Explain reliability as consistency of scores, and clarify why it is a property of the scores in a particular sample rather than of the test in absolute terms.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Link each of the four sources of measurement error to the appropriate reliability coefficient.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Calculate, in Excel and with Claude's help, the internal consistency, split-half, test-retest and inter-rater agreement coefficients, and verify their accuracy.</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Calculate the standard error of measurement and confidence bands around a student's score, and use them in a decision about an individual student.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Identify the factors that raise or lower reliability, and propose practical steps to improve it in their own classroom test.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Interpret the relationship between reliability and validity, and read the guideline values for coefficients with caution appropriate to the purpose of the test.</w:t>
      </w:r>
    </w:p>
    <w:p>
      <w:pPr>
        <w:bidi w:val="false"/>
        <w:spacing w:after="120" w:line="300"/>
        <w:jc w:val="left"/>
      </w:pPr>
      <w:r>
        <w:rPr>
          <w:rFonts w:ascii="Calibri" w:cs="Calibri" w:eastAsia="Calibri" w:hAnsi="Calibri"/>
          <w:sz w:val="22"/>
          <w:szCs w:val="22"/>
        </w:rPr>
        <w:t xml:space="preserve">This week serves course outcomes 1 and 5, and prepares for item analysis in Week 11 and for Phase 3 of the integrated test project.</w:t>
      </w:r>
    </w:p>
    <w:p>
      <w:pPr>
        <w:pStyle w:val="Heading1"/>
        <w:bidi w:val="false"/>
        <w:spacing w:after="160" w:before="360"/>
        <w:jc w:val="left"/>
      </w:pPr>
      <w:r>
        <w:rPr>
          <w:rFonts w:ascii="Calibri" w:cs="Calibri" w:eastAsia="Calibri" w:hAnsi="Calibri"/>
          <w:b/>
          <w:bCs/>
          <w:color w:val="1F4E79"/>
          <w:sz w:val="30"/>
          <w:szCs w:val="30"/>
        </w:rPr>
        <w:t xml:space="preserve">1. What is reliability?</w:t>
      </w:r>
    </w:p>
    <w:p>
      <w:pPr>
        <w:bidi w:val="false"/>
        <w:spacing w:after="120" w:line="300"/>
        <w:jc w:val="left"/>
      </w:pPr>
      <w:r>
        <w:rPr>
          <w:rFonts w:ascii="Calibri" w:cs="Calibri" w:eastAsia="Calibri" w:hAnsi="Calibri"/>
          <w:sz w:val="22"/>
          <w:szCs w:val="22"/>
        </w:rPr>
        <w:t xml:space="preserve">Imagine a student took a test today and scored 14 out of 20. If they took an equivalent test tomorrow, or another teacher scored their answers, or they answered a different half of the questions, would they also score 14? Probably not exactly. They would get a close score, and it might drift a little. </w:t>
      </w:r>
      <w:r>
        <w:rPr>
          <w:rFonts w:ascii="Calibri" w:cs="Calibri" w:eastAsia="Calibri" w:hAnsi="Calibri"/>
          <w:b/>
          <w:bCs/>
          <w:sz w:val="22"/>
          <w:szCs w:val="22"/>
        </w:rPr>
        <w:t xml:space="preserve">Reliability</w:t>
      </w:r>
      <w:r>
        <w:rPr>
          <w:rFonts w:ascii="Calibri" w:cs="Calibri" w:eastAsia="Calibri" w:hAnsi="Calibri"/>
          <w:sz w:val="22"/>
          <w:szCs w:val="22"/>
        </w:rPr>
        <w:t xml:space="preserve"> is the degree of this consistency: the extent to which scores stay close if we repeat the measurement under conditions that are not supposed to change the student's level.</w:t>
      </w:r>
    </w:p>
    <w:p>
      <w:pPr>
        <w:bidi w:val="false"/>
        <w:spacing w:after="120" w:line="300"/>
        <w:jc w:val="left"/>
      </w:pPr>
      <w:r>
        <w:rPr>
          <w:rFonts w:ascii="Calibri" w:cs="Calibri" w:eastAsia="Calibri" w:hAnsi="Calibri"/>
          <w:sz w:val="22"/>
          <w:szCs w:val="22"/>
        </w:rPr>
        <w:t xml:space="preserve">Three ideas govern this entire week:</w:t>
      </w:r>
    </w:p>
    <w:p>
      <w:pPr>
        <w:pStyle w:val="ListParagraph"/>
        <w:numPr>
          <w:ilvl w:val="0"/>
          <w:numId w:val="3"/>
        </w:numPr>
        <w:bidi w:val="false"/>
        <w:spacing w:after="80" w:line="300"/>
        <w:jc w:val="left"/>
      </w:pPr>
      <w:r>
        <w:rPr>
          <w:rFonts w:ascii="Calibri" w:cs="Calibri" w:eastAsia="Calibri" w:hAnsi="Calibri"/>
          <w:b/>
          <w:bCs/>
          <w:sz w:val="22"/>
          <w:szCs w:val="22"/>
        </w:rPr>
        <w:t xml:space="preserve">Reliability is a property of the scores, not of the paper.</w:t>
      </w:r>
      <w:r>
        <w:rPr>
          <w:rFonts w:ascii="Calibri" w:cs="Calibri" w:eastAsia="Calibri" w:hAnsi="Calibri"/>
          <w:sz w:val="22"/>
          <w:szCs w:val="22"/>
        </w:rPr>
        <w:t xml:space="preserve"> The same test may yield reliable scores in one class and less reliable scores in another. So we say "the reliability of this test's scores in this sample", not "this is a reliable test".</w:t>
      </w:r>
    </w:p>
    <w:p>
      <w:pPr>
        <w:pStyle w:val="ListParagraph"/>
        <w:numPr>
          <w:ilvl w:val="0"/>
          <w:numId w:val="3"/>
        </w:numPr>
        <w:bidi w:val="false"/>
        <w:spacing w:after="80" w:line="300"/>
        <w:jc w:val="left"/>
      </w:pPr>
      <w:r>
        <w:rPr>
          <w:rFonts w:ascii="Calibri" w:cs="Calibri" w:eastAsia="Calibri" w:hAnsi="Calibri"/>
          <w:b/>
          <w:bCs/>
          <w:sz w:val="22"/>
          <w:szCs w:val="22"/>
        </w:rPr>
        <w:t xml:space="preserve">There is no single reliability.</w:t>
      </w:r>
      <w:r>
        <w:rPr>
          <w:rFonts w:ascii="Calibri" w:cs="Calibri" w:eastAsia="Calibri" w:hAnsi="Calibri"/>
          <w:sz w:val="22"/>
          <w:szCs w:val="22"/>
        </w:rPr>
        <w:t xml:space="preserve"> Each coefficient answers a different question about a different source of error. Reporting one coefficient does not cover all sources.</w:t>
      </w:r>
    </w:p>
    <w:p>
      <w:pPr>
        <w:pStyle w:val="ListParagraph"/>
        <w:numPr>
          <w:ilvl w:val="0"/>
          <w:numId w:val="3"/>
        </w:numPr>
        <w:bidi w:val="false"/>
        <w:spacing w:after="80" w:line="300"/>
        <w:jc w:val="left"/>
      </w:pPr>
      <w:r>
        <w:rPr>
          <w:rFonts w:ascii="Calibri" w:cs="Calibri" w:eastAsia="Calibri" w:hAnsi="Calibri"/>
          <w:b/>
          <w:bCs/>
          <w:sz w:val="22"/>
          <w:szCs w:val="22"/>
        </w:rPr>
        <w:t xml:space="preserve">Reliability is a means, not an end.</w:t>
      </w:r>
      <w:r>
        <w:rPr>
          <w:rFonts w:ascii="Calibri" w:cs="Calibri" w:eastAsia="Calibri" w:hAnsi="Calibri"/>
          <w:sz w:val="22"/>
          <w:szCs w:val="22"/>
        </w:rPr>
        <w:t xml:space="preserve"> What ultimately matters to the teacher is: how much do I trust this student's score? The practical answer is the standard error of measurement, not the coefficient alone.</w:t>
      </w:r>
    </w:p>
    <w:p>
      <w:pPr>
        <w:pStyle w:val="Heading1"/>
        <w:bidi w:val="false"/>
        <w:spacing w:after="160" w:before="360"/>
        <w:jc w:val="left"/>
      </w:pPr>
      <w:r>
        <w:rPr>
          <w:rFonts w:ascii="Calibri" w:cs="Calibri" w:eastAsia="Calibri" w:hAnsi="Calibri"/>
          <w:b/>
          <w:bCs/>
          <w:color w:val="1F4E79"/>
          <w:sz w:val="30"/>
          <w:szCs w:val="30"/>
        </w:rPr>
        <w:t xml:space="preserve">2. Observed score, true score and error</w:t>
      </w:r>
    </w:p>
    <w:p>
      <w:pPr>
        <w:bidi w:val="false"/>
        <w:spacing w:after="120" w:line="300"/>
        <w:jc w:val="left"/>
      </w:pPr>
      <w:r>
        <w:rPr>
          <w:rFonts w:ascii="Calibri" w:cs="Calibri" w:eastAsia="Calibri" w:hAnsi="Calibri"/>
          <w:sz w:val="22"/>
          <w:szCs w:val="22"/>
        </w:rPr>
        <w:t xml:space="preserve">The score we record in the register is called the </w:t>
      </w:r>
      <w:r>
        <w:rPr>
          <w:rFonts w:ascii="Calibri" w:cs="Calibri" w:eastAsia="Calibri" w:hAnsi="Calibri"/>
          <w:b/>
          <w:bCs/>
          <w:sz w:val="22"/>
          <w:szCs w:val="22"/>
        </w:rPr>
        <w:t xml:space="preserve">observed score</w:t>
      </w:r>
      <w:r>
        <w:rPr>
          <w:rFonts w:ascii="Calibri" w:cs="Calibri" w:eastAsia="Calibri" w:hAnsi="Calibri"/>
          <w:sz w:val="22"/>
          <w:szCs w:val="22"/>
        </w:rPr>
        <w:t xml:space="preserve">. We assume it consists of two parts: a </w:t>
      </w:r>
      <w:r>
        <w:rPr>
          <w:rFonts w:ascii="Calibri" w:cs="Calibri" w:eastAsia="Calibri" w:hAnsi="Calibri"/>
          <w:b/>
          <w:bCs/>
          <w:sz w:val="22"/>
          <w:szCs w:val="22"/>
        </w:rPr>
        <w:t xml:space="preserve">true score</w:t>
      </w:r>
      <w:r>
        <w:rPr>
          <w:rFonts w:ascii="Calibri" w:cs="Calibri" w:eastAsia="Calibri" w:hAnsi="Calibri"/>
          <w:sz w:val="22"/>
          <w:szCs w:val="22"/>
        </w:rPr>
        <w:t xml:space="preserve"> representing what the student actually knows in the domain the test measures, and an </w:t>
      </w:r>
      <w:r>
        <w:rPr>
          <w:rFonts w:ascii="Calibri" w:cs="Calibri" w:eastAsia="Calibri" w:hAnsi="Calibri"/>
          <w:b/>
          <w:bCs/>
          <w:sz w:val="22"/>
          <w:szCs w:val="22"/>
        </w:rPr>
        <w:t xml:space="preserve">error</w:t>
      </w:r>
      <w:r>
        <w:rPr>
          <w:rFonts w:ascii="Calibri" w:cs="Calibri" w:eastAsia="Calibri" w:hAnsi="Calibri"/>
          <w:sz w:val="22"/>
          <w:szCs w:val="22"/>
        </w:rPr>
        <w:t xml:space="preserve"> that raises or lowers the score for reasons unrelated to what they know:</w:t>
      </w:r>
    </w:p>
    <w:p>
      <w:pPr>
        <w:shd w:fill="F2F6FA" w:color="auto" w:val="clear"/>
        <w:bidi w:val="false"/>
        <w:spacing w:after="160" w:before="80"/>
        <w:jc w:val="center"/>
      </w:pPr>
      <w:r>
        <w:rPr>
          <w:rFonts w:ascii="Cambria Math" w:cs="Calibri" w:hAnsi="Cambria Math"/>
          <w:i w:val="false"/>
          <w:iCs w:val="false"/>
          <w:sz w:val="24"/>
          <w:szCs w:val="24"/>
        </w:rPr>
        <w:t xml:space="preserve">X = T + E</w:t>
      </w:r>
    </w:p>
    <w:p>
      <w:pPr>
        <w:shd w:fill="F2F6FA" w:color="auto" w:val="clear"/>
        <w:bidi w:val="false"/>
        <w:spacing w:after="160" w:before="80"/>
        <w:jc w:val="center"/>
      </w:pPr>
      <w:r>
        <w:rPr>
          <w:rFonts w:ascii="Cambria Math" w:cs="Calibri" w:hAnsi="Cambria Math"/>
          <w:i w:val="false"/>
          <w:iCs w:val="false"/>
          <w:sz w:val="24"/>
          <w:szCs w:val="24"/>
        </w:rPr>
        <w:t xml:space="preserve">X = observed score, T = true score, E = error</w:t>
      </w:r>
    </w:p>
    <w:p>
      <w:pPr>
        <w:bidi w:val="false"/>
        <w:spacing w:after="120" w:line="300"/>
        <w:jc w:val="left"/>
      </w:pPr>
      <w:r>
        <w:rPr>
          <w:rFonts w:ascii="Calibri" w:cs="Calibri" w:eastAsia="Calibri" w:hAnsi="Calibri"/>
          <w:sz w:val="22"/>
          <w:szCs w:val="22"/>
        </w:rPr>
        <w:t xml:space="preserve">The true score is not something we can see. It is the average of the scores the student would obtain if they were measured a very large number of times without learning or forgetting. And error here is not a "mistake" by the teacher, but anything that makes the score fluctuate: an ambiguous question, a guess that happened to hit the right answer, the student's tiredness that day, a rater's severity or leniency.</w:t>
      </w:r>
    </w:p>
    <w:p>
      <w:pPr>
        <w:bidi w:val="false"/>
        <w:spacing w:after="120" w:line="300"/>
        <w:jc w:val="left"/>
      </w:pPr>
      <w:r>
        <w:rPr>
          <w:rFonts w:ascii="Calibri" w:cs="Calibri" w:eastAsia="Calibri" w:hAnsi="Calibri"/>
          <w:sz w:val="22"/>
          <w:szCs w:val="22"/>
        </w:rPr>
        <w:t xml:space="preserve">From this idea comes the definition of the reliability coefficient: it is the ratio of true-score variance to observed-score variance:</w:t>
      </w:r>
    </w:p>
    <w:p>
      <w:pPr>
        <w:shd w:fill="F2F6FA" w:color="auto" w:val="clear"/>
        <w:bidi w:val="false"/>
        <w:spacing w:after="160" w:before="80"/>
        <w:jc w:val="center"/>
      </w:pPr>
      <w:r>
        <w:rPr>
          <w:rFonts w:ascii="Cambria Math" w:cs="Calibri" w:hAnsi="Cambria Math"/>
          <w:i w:val="false"/>
          <w:iCs w:val="false"/>
          <w:sz w:val="24"/>
          <w:szCs w:val="24"/>
        </w:rPr>
        <w:t xml:space="preserve">r_XX = Var(T) / Var(X) = 1 − Var(E) / Var(X)</w:t>
      </w:r>
    </w:p>
    <w:p>
      <w:pPr>
        <w:bidi w:val="false"/>
        <w:spacing w:after="120" w:line="300"/>
        <w:jc w:val="left"/>
      </w:pPr>
      <w:r>
        <w:rPr>
          <w:rFonts w:ascii="Calibri" w:cs="Calibri" w:eastAsia="Calibri" w:hAnsi="Calibri"/>
          <w:sz w:val="22"/>
          <w:szCs w:val="22"/>
        </w:rPr>
        <w:t xml:space="preserve">If the coefficient is 0.89, this means roughly that 89% of the differences in scores between students are due to real differences in their level, and 11% are due to error. A coefficient of 1 means measurement without error, which does not happen in reality. A coefficient of 0 means the scores are completely random.</w:t>
      </w:r>
    </w:p>
    <w:p>
      <w:pPr>
        <w:pStyle w:val="Heading1"/>
        <w:bidi w:val="false"/>
        <w:spacing w:after="160" w:before="360"/>
        <w:jc w:val="left"/>
      </w:pPr>
      <w:r>
        <w:rPr>
          <w:rFonts w:ascii="Calibri" w:cs="Calibri" w:eastAsia="Calibri" w:hAnsi="Calibri"/>
          <w:b/>
          <w:bCs/>
          <w:color w:val="1F4E79"/>
          <w:sz w:val="30"/>
          <w:szCs w:val="30"/>
        </w:rPr>
        <w:t xml:space="preserve">3. Four sources of error and four coefficients</w:t>
      </w:r>
    </w:p>
    <w:p>
      <w:pPr>
        <w:bidi w:val="false"/>
        <w:spacing w:after="120" w:line="300"/>
        <w:jc w:val="left"/>
      </w:pPr>
      <w:r>
        <w:rPr>
          <w:rFonts w:ascii="Calibri" w:cs="Calibri" w:eastAsia="Calibri" w:hAnsi="Calibri"/>
          <w:sz w:val="22"/>
          <w:szCs w:val="22"/>
        </w:rPr>
        <w:t xml:space="preserve">Because error comes from different sources, we need different methods to estimate it. This table is the map of the week:</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4"/>
        <w:gridCol w:w="2916"/>
        <w:gridCol w:w="3064"/>
        <w:gridCol w:w="1484"/>
      </w:tblGrid>
      <w:tr>
        <w:trPr>
          <w:cantSplit/>
          <w:tblHeader/>
        </w:trPr>
        <w:tc>
          <w:tcPr>
            <w:tcW w:type="dxa" w:w="21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Source of error</w:t>
            </w:r>
          </w:p>
        </w:tc>
        <w:tc>
          <w:tcPr>
            <w:tcW w:type="dxa" w:w="29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question we ask</w:t>
            </w:r>
          </w:p>
        </w:tc>
        <w:tc>
          <w:tcPr>
            <w:tcW w:type="dxa" w:w="30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Appropriate coefficient</w:t>
            </w:r>
          </w:p>
        </w:tc>
        <w:tc>
          <w:tcPr>
            <w:tcW w:type="dxa" w:w="14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Its value in the workshop data</w:t>
            </w:r>
          </w:p>
        </w:tc>
      </w:tr>
      <w:tr>
        <w:trPr>
          <w:cantSplit/>
        </w:trPr>
        <w:tc>
          <w:tcPr>
            <w:tcW w:type="dxa" w:w="2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Variation across items</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the test items measure the same thing?</w:t>
            </w:r>
          </w:p>
        </w:tc>
        <w:tc>
          <w:tcPr>
            <w:tcW w:type="dxa" w:w="3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Internal consistency (Kuder–Richardson 20 or Cronbach's alpha)</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0.89</w:t>
            </w:r>
          </w:p>
        </w:tc>
      </w:tr>
      <w:tr>
        <w:trPr>
          <w:cantSplit/>
        </w:trPr>
        <w:tc>
          <w:tcPr>
            <w:tcW w:type="dxa" w:w="2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Variation between the two halves of the test</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the two halves of the test produce a similar rank order?</w:t>
            </w:r>
          </w:p>
        </w:tc>
        <w:tc>
          <w:tcPr>
            <w:tcW w:type="dxa" w:w="3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Split-half with the Spearman–Brown correction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0.92</w:t>
            </w:r>
          </w:p>
        </w:tc>
      </w:tr>
      <w:tr>
        <w:trPr>
          <w:cantSplit/>
        </w:trPr>
        <w:tc>
          <w:tcPr>
            <w:tcW w:type="dxa" w:w="2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Change in student performance over time</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students keep their rank order if we repeat the test?</w:t>
            </w:r>
          </w:p>
        </w:tc>
        <w:tc>
          <w:tcPr>
            <w:tcW w:type="dxa" w:w="3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Test-retest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0.90</w:t>
            </w:r>
          </w:p>
        </w:tc>
      </w:tr>
      <w:tr>
        <w:trPr>
          <w:cantSplit/>
        </w:trPr>
        <w:tc>
          <w:tcPr>
            <w:tcW w:type="dxa" w:w="2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Variation between raters</w:t>
            </w:r>
          </w:p>
        </w:tc>
        <w:tc>
          <w:tcPr>
            <w:tcW w:type="dxa" w:w="2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two raters give the same score to the same response?</w:t>
            </w:r>
          </w:p>
        </w:tc>
        <w:tc>
          <w:tcPr>
            <w:tcW w:type="dxa" w:w="3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Agreement rate and Cohen's kappa</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0.41</w:t>
            </w:r>
          </w:p>
        </w:tc>
      </w:tr>
    </w:tbl>
    <w:p>
      <w:pPr>
        <w:spacing w:after="120"/>
      </w:pPr>
    </w:p>
    <w:p>
      <w:pPr>
        <w:bidi w:val="false"/>
        <w:spacing w:after="120" w:line="300"/>
        <w:jc w:val="left"/>
      </w:pPr>
      <w:r>
        <w:rPr>
          <w:rFonts w:ascii="Calibri" w:cs="Calibri" w:eastAsia="Calibri" w:hAnsi="Calibri"/>
          <w:sz w:val="22"/>
          <w:szCs w:val="22"/>
        </w:rPr>
        <w:t xml:space="preserve">Kappa is a chance-corrected agreement index on separate essay responses, and is not on the same scale as the other three coefficients; so the comparison between them is about the source, not the number.</w:t>
      </w:r>
    </w:p>
    <w:p>
      <w:pPr>
        <w:bidi w:val="false"/>
        <w:spacing w:after="120" w:line="300"/>
        <w:jc w:val="left"/>
      </w:pPr>
      <w:r>
        <w:rPr>
          <w:rFonts w:ascii="Calibri" w:cs="Calibri" w:eastAsia="Calibri" w:hAnsi="Calibri"/>
          <w:b/>
          <w:bCs/>
          <w:sz w:val="22"/>
          <w:szCs w:val="22"/>
        </w:rPr>
        <w:t xml:space="preserve">This week's workshop data</w:t>
      </w:r>
      <w:r>
        <w:rPr>
          <w:rFonts w:ascii="Calibri" w:cs="Calibri" w:eastAsia="Calibri" w:hAnsi="Calibri"/>
          <w:sz w:val="22"/>
          <w:szCs w:val="22"/>
        </w:rPr>
        <w:t xml:space="preserve"> are computer-simulated, not from real students, and consist of three parts:</w:t>
      </w:r>
    </w:p>
    <w:p>
      <w:pPr>
        <w:pStyle w:val="ListParagraph"/>
        <w:numPr>
          <w:ilvl w:val="0"/>
          <w:numId w:val="3"/>
        </w:numPr>
        <w:bidi w:val="false"/>
        <w:spacing w:after="80" w:line="300"/>
        <w:jc w:val="left"/>
      </w:pPr>
      <w:r>
        <w:rPr>
          <w:rFonts w:ascii="Calibri" w:cs="Calibri" w:eastAsia="Calibri" w:hAnsi="Calibri"/>
          <w:sz w:val="22"/>
          <w:szCs w:val="22"/>
        </w:rPr>
        <w:t xml:space="preserve">A short 20-item test scored 1 or 0, taken by 40 students, with a mean score of 10.03 out of 20 and a standard deviation of 5.11.</w:t>
      </w:r>
    </w:p>
    <w:p>
      <w:pPr>
        <w:pStyle w:val="ListParagraph"/>
        <w:numPr>
          <w:ilvl w:val="0"/>
          <w:numId w:val="3"/>
        </w:numPr>
        <w:bidi w:val="false"/>
        <w:spacing w:after="80" w:line="300"/>
        <w:jc w:val="left"/>
      </w:pPr>
      <w:r>
        <w:rPr>
          <w:rFonts w:ascii="Calibri" w:cs="Calibri" w:eastAsia="Calibri" w:hAnsi="Calibri"/>
          <w:sz w:val="22"/>
          <w:szCs w:val="22"/>
        </w:rPr>
        <w:t xml:space="preserve">The same test re-administered to the same students two weeks later.</w:t>
      </w:r>
    </w:p>
    <w:p>
      <w:pPr>
        <w:pStyle w:val="ListParagraph"/>
        <w:numPr>
          <w:ilvl w:val="0"/>
          <w:numId w:val="3"/>
        </w:numPr>
        <w:bidi w:val="false"/>
        <w:spacing w:after="80" w:line="300"/>
        <w:jc w:val="left"/>
      </w:pPr>
      <w:r>
        <w:rPr>
          <w:rFonts w:ascii="Calibri" w:cs="Calibri" w:eastAsia="Calibri" w:hAnsi="Calibri"/>
          <w:sz w:val="22"/>
          <w:szCs w:val="22"/>
        </w:rPr>
        <w:t xml:space="preserve">30 essay responses scored by two independent raters on a rubric from 0 to 4.</w:t>
      </w:r>
    </w:p>
    <w:p>
      <w:pPr>
        <w:bidi w:val="false"/>
        <w:spacing w:after="120" w:line="300"/>
        <w:jc w:val="left"/>
      </w:pPr>
      <w:r>
        <w:rPr>
          <w:rFonts w:ascii="Calibri" w:cs="Calibri" w:eastAsia="Calibri" w:hAnsi="Calibri"/>
          <w:b/>
          <w:bCs/>
          <w:sz w:val="22"/>
          <w:szCs w:val="22"/>
        </w:rPr>
        <w:t xml:space="preserve">Computational note:</w:t>
      </w:r>
      <w:r>
        <w:rPr>
          <w:rFonts w:ascii="Calibri" w:cs="Calibri" w:eastAsia="Calibri" w:hAnsi="Calibri"/>
          <w:sz w:val="22"/>
          <w:szCs w:val="22"/>
        </w:rPr>
        <w:t xml:space="preserve"> the Excel file uses the population variance formula, i.e. it divides by the number of students, not by the number minus one. If Claude or another program uses the sample formula, small differences may appear in the standard deviation and the standard error. When matching results, always ask which formula was used.</w:t>
      </w:r>
    </w:p>
    <w:p>
      <w:pPr>
        <w:pStyle w:val="Heading1"/>
        <w:bidi w:val="false"/>
        <w:spacing w:after="160" w:before="360"/>
        <w:jc w:val="left"/>
      </w:pPr>
      <w:r>
        <w:rPr>
          <w:rFonts w:ascii="Calibri" w:cs="Calibri" w:eastAsia="Calibri" w:hAnsi="Calibri"/>
          <w:b/>
          <w:bCs/>
          <w:color w:val="1F4E79"/>
          <w:sz w:val="30"/>
          <w:szCs w:val="30"/>
        </w:rPr>
        <w:t xml:space="preserve">4. Internal consistency</w:t>
      </w:r>
    </w:p>
    <w:p>
      <w:pPr>
        <w:bidi w:val="false"/>
        <w:spacing w:after="120" w:line="300"/>
        <w:jc w:val="left"/>
      </w:pPr>
      <w:r>
        <w:rPr>
          <w:rFonts w:ascii="Calibri" w:cs="Calibri" w:eastAsia="Calibri" w:hAnsi="Calibri"/>
          <w:sz w:val="22"/>
          <w:szCs w:val="22"/>
        </w:rPr>
        <w:t xml:space="preserve">The idea: if the test items measure the same domain, a student who succeeds on some of them tends to succeed on others. Internal consistency measures the strength of this association from a single administration of the test, which is why it is the most widely used coefficient in schools.</w:t>
      </w:r>
    </w:p>
    <w:p>
      <w:pPr>
        <w:bidi w:val="false"/>
        <w:spacing w:after="120" w:line="300"/>
        <w:jc w:val="left"/>
      </w:pPr>
      <w:r>
        <w:rPr>
          <w:rFonts w:ascii="Calibri" w:cs="Calibri" w:eastAsia="Calibri" w:hAnsi="Calibri"/>
          <w:sz w:val="22"/>
          <w:szCs w:val="22"/>
        </w:rPr>
        <w:t xml:space="preserve">For items scored 1 or 0 we use the formula of Kuder and Richardson (1937), known by the number 20:</w:t>
      </w:r>
    </w:p>
    <w:p>
      <w:pPr>
        <w:shd w:fill="F2F6FA" w:color="auto" w:val="clear"/>
        <w:bidi w:val="false"/>
        <w:spacing w:after="160" w:before="80"/>
        <w:jc w:val="center"/>
      </w:pPr>
      <w:r>
        <w:rPr>
          <w:rFonts w:ascii="Cambria Math" w:cs="Calibri" w:hAnsi="Cambria Math"/>
          <w:i w:val="false"/>
          <w:iCs w:val="false"/>
          <w:sz w:val="24"/>
          <w:szCs w:val="24"/>
        </w:rPr>
        <w:t xml:space="preserve">KR-20 = (k / (k − 1)) × (1 − Σ p_i q_i / S²)</w:t>
      </w:r>
    </w:p>
    <w:p>
      <w:pPr>
        <w:shd w:fill="F2F6FA" w:color="auto" w:val="clear"/>
        <w:bidi w:val="false"/>
        <w:spacing w:after="160" w:before="80"/>
        <w:jc w:val="center"/>
      </w:pPr>
      <w:r>
        <w:rPr>
          <w:rFonts w:ascii="Cambria Math" w:cs="Calibri" w:hAnsi="Cambria Math"/>
          <w:i w:val="false"/>
          <w:iCs w:val="false"/>
          <w:sz w:val="24"/>
          <w:szCs w:val="24"/>
        </w:rPr>
        <w:t xml:space="preserve">k = number of items, p_i = proportion correct on item i, q_i = 1 − p_i, S² = total-score variance</w:t>
      </w:r>
    </w:p>
    <w:p>
      <w:pPr>
        <w:bidi w:val="false"/>
        <w:spacing w:after="120" w:line="300"/>
        <w:jc w:val="left"/>
      </w:pPr>
      <w:r>
        <w:rPr>
          <w:rFonts w:ascii="Calibri" w:cs="Calibri" w:eastAsia="Calibri" w:hAnsi="Calibri"/>
          <w:sz w:val="22"/>
          <w:szCs w:val="22"/>
        </w:rPr>
        <w:t xml:space="preserve">That is, the formula uses the number of items, the proportion who answered each item correctly and the proportion who got it wrong — the product of the two proportions being the item variance — and then the variance of the total score.</w:t>
      </w:r>
    </w:p>
    <w:p>
      <w:pPr>
        <w:bidi w:val="false"/>
        <w:spacing w:after="120" w:line="300"/>
        <w:jc w:val="left"/>
      </w:pPr>
      <w:r>
        <w:rPr>
          <w:rFonts w:ascii="Calibri" w:cs="Calibri" w:eastAsia="Calibri" w:hAnsi="Calibri"/>
          <w:sz w:val="22"/>
          <w:szCs w:val="22"/>
        </w:rPr>
        <w:t xml:space="preserve">For items worth more than two score points, such as a 4-point essay question, we use the alpha coefficient introduced by Cronbach (1951). It is a generalisation of the same formula, putting each item's variance in place of the product, and it gives exactly the same result with dichotomous items.</w:t>
      </w:r>
    </w:p>
    <w:p>
      <w:pPr>
        <w:bidi w:val="false"/>
        <w:spacing w:after="120" w:line="300"/>
        <w:jc w:val="left"/>
      </w:pPr>
      <w:r>
        <w:rPr>
          <w:rFonts w:ascii="Calibri" w:cs="Calibri" w:eastAsia="Calibri" w:hAnsi="Calibri"/>
          <w:b/>
          <w:bCs/>
          <w:sz w:val="22"/>
          <w:szCs w:val="22"/>
        </w:rPr>
        <w:t xml:space="preserve">How do we read the formula without calculating?</w:t>
      </w:r>
      <w:r>
        <w:rPr>
          <w:rFonts w:ascii="Calibri" w:cs="Calibri" w:eastAsia="Calibri" w:hAnsi="Calibri"/>
          <w:sz w:val="22"/>
          <w:szCs w:val="22"/>
        </w:rPr>
        <w:t xml:space="preserve"> If the items are related, the variance of the total score becomes much larger than the sum of the item variances, so the fraction approaches zero and the coefficient approaches 1. If the items are unrelated, the two numbers come closer together and the coefficient falls.</w:t>
      </w:r>
    </w:p>
    <w:p>
      <w:pPr>
        <w:bidi w:val="false"/>
        <w:spacing w:after="120" w:line="300"/>
        <w:jc w:val="left"/>
      </w:pPr>
      <w:r>
        <w:rPr>
          <w:rFonts w:ascii="Calibri" w:cs="Calibri" w:eastAsia="Calibri" w:hAnsi="Calibri"/>
          <w:b/>
          <w:bCs/>
          <w:sz w:val="22"/>
          <w:szCs w:val="22"/>
        </w:rPr>
        <w:t xml:space="preserve">From the workshop data:</w:t>
      </w:r>
      <w:r>
        <w:rPr>
          <w:rFonts w:ascii="Calibri" w:cs="Calibri" w:eastAsia="Calibri" w:hAnsi="Calibri"/>
          <w:sz w:val="22"/>
          <w:szCs w:val="22"/>
        </w:rPr>
        <w:t xml:space="preserve"> the Kuder–Richardson 20 coefficient equals </w:t>
      </w:r>
      <w:r>
        <w:rPr>
          <w:rFonts w:ascii="Calibri" w:cs="Calibri" w:eastAsia="Calibri" w:hAnsi="Calibri"/>
          <w:b/>
          <w:bCs/>
          <w:sz w:val="22"/>
          <w:szCs w:val="22"/>
        </w:rPr>
        <w:t xml:space="preserve">0.89</w:t>
      </w:r>
      <w:r>
        <w:rPr>
          <w:rFonts w:ascii="Calibri" w:cs="Calibri" w:eastAsia="Calibri" w:hAnsi="Calibri"/>
          <w:sz w:val="22"/>
          <w:szCs w:val="22"/>
        </w:rPr>
        <w:t xml:space="preserve">. In the "Internal consistency" sheet you can see the calculation step by step: the proportion correct for each item, then each item's variance, then their sum, then the variance of the total score, then the coefficient.</w:t>
      </w:r>
    </w:p>
    <w:p>
      <w:pPr>
        <w:bidi w:val="false"/>
        <w:spacing w:after="120" w:line="300"/>
        <w:jc w:val="left"/>
      </w:pPr>
      <w:r>
        <w:rPr>
          <w:rFonts w:ascii="Calibri" w:cs="Calibri" w:eastAsia="Calibri" w:hAnsi="Calibri"/>
          <w:b/>
          <w:bCs/>
          <w:sz w:val="22"/>
          <w:szCs w:val="22"/>
        </w:rPr>
        <w:t xml:space="preserve">Two cautions:</w:t>
      </w:r>
    </w:p>
    <w:p>
      <w:pPr>
        <w:pStyle w:val="ListParagraph"/>
        <w:numPr>
          <w:ilvl w:val="0"/>
          <w:numId w:val="3"/>
        </w:numPr>
        <w:bidi w:val="false"/>
        <w:spacing w:after="80" w:line="300"/>
        <w:jc w:val="left"/>
      </w:pPr>
      <w:r>
        <w:rPr>
          <w:rFonts w:ascii="Calibri" w:cs="Calibri" w:eastAsia="Calibri" w:hAnsi="Calibri"/>
          <w:sz w:val="22"/>
          <w:szCs w:val="22"/>
        </w:rPr>
        <w:t xml:space="preserve">High internal consistency does not prove that the test measures a single skill. The coefficient rises as the number of items increases even if several skills are involved.</w:t>
      </w:r>
    </w:p>
    <w:p>
      <w:pPr>
        <w:pStyle w:val="ListParagraph"/>
        <w:numPr>
          <w:ilvl w:val="0"/>
          <w:numId w:val="3"/>
        </w:numPr>
        <w:bidi w:val="false"/>
        <w:spacing w:after="80" w:line="300"/>
        <w:jc w:val="left"/>
      </w:pPr>
      <w:r>
        <w:rPr>
          <w:rFonts w:ascii="Calibri" w:cs="Calibri" w:eastAsia="Calibri" w:hAnsi="Calibri"/>
          <w:sz w:val="22"/>
          <w:szCs w:val="22"/>
        </w:rPr>
        <w:t xml:space="preserve">The coefficient is not suitable for timed tests that many students do not finish, because unanswered items at the end create artificial consistency.</w:t>
      </w:r>
    </w:p>
    <w:p>
      <w:pPr>
        <w:pStyle w:val="Heading1"/>
        <w:bidi w:val="false"/>
        <w:spacing w:after="160" w:before="360"/>
        <w:jc w:val="left"/>
      </w:pPr>
      <w:r>
        <w:rPr>
          <w:rFonts w:ascii="Calibri" w:cs="Calibri" w:eastAsia="Calibri" w:hAnsi="Calibri"/>
          <w:b/>
          <w:bCs/>
          <w:color w:val="1F4E79"/>
          <w:sz w:val="30"/>
          <w:szCs w:val="30"/>
        </w:rPr>
        <w:t xml:space="preserve">5. Split-half and the Spearman–Brown correction</w:t>
      </w:r>
    </w:p>
    <w:p>
      <w:pPr>
        <w:bidi w:val="false"/>
        <w:spacing w:after="120" w:line="300"/>
        <w:jc w:val="left"/>
      </w:pPr>
      <w:r>
        <w:rPr>
          <w:rFonts w:ascii="Calibri" w:cs="Calibri" w:eastAsia="Calibri" w:hAnsi="Calibri"/>
          <w:sz w:val="22"/>
          <w:szCs w:val="22"/>
        </w:rPr>
        <w:t xml:space="preserve">An older method, and simpler in concept: we divide the test into two equivalent halves, calculate two scores for each student, then calculate the correlation between them. The best-known split is odd items versus even items, because it distributes easy and hard items, and early and late items, across the two halves.</w:t>
      </w:r>
    </w:p>
    <w:p>
      <w:pPr>
        <w:bidi w:val="false"/>
        <w:spacing w:after="120" w:line="300"/>
        <w:jc w:val="left"/>
      </w:pPr>
      <w:r>
        <w:rPr>
          <w:rFonts w:ascii="Calibri" w:cs="Calibri" w:eastAsia="Calibri" w:hAnsi="Calibri"/>
          <w:b/>
          <w:bCs/>
          <w:sz w:val="22"/>
          <w:szCs w:val="22"/>
        </w:rPr>
        <w:t xml:space="preserve">The problem:</w:t>
      </w:r>
      <w:r>
        <w:rPr>
          <w:rFonts w:ascii="Calibri" w:cs="Calibri" w:eastAsia="Calibri" w:hAnsi="Calibri"/>
          <w:sz w:val="22"/>
          <w:szCs w:val="22"/>
        </w:rPr>
        <w:t xml:space="preserve"> this correlation estimates the reliability of a 10-item test, not a 20-item one. And a shorter test is less reliable. So we correct the result with the Spearman–Brown formula to estimate the reliability of the test at its full length:</w:t>
      </w:r>
    </w:p>
    <w:p>
      <w:pPr>
        <w:shd w:fill="F2F6FA" w:color="auto" w:val="clear"/>
        <w:bidi w:val="false"/>
        <w:spacing w:after="160" w:before="80"/>
        <w:jc w:val="center"/>
      </w:pPr>
      <w:r>
        <w:rPr>
          <w:rFonts w:ascii="Cambria Math" w:cs="Calibri" w:hAnsi="Cambria Math"/>
          <w:i w:val="false"/>
          <w:iCs w:val="false"/>
          <w:sz w:val="24"/>
          <w:szCs w:val="24"/>
        </w:rPr>
        <w:t xml:space="preserve">r_SB = 2 × r_half / (1 + r_half)</w:t>
      </w:r>
    </w:p>
    <w:p>
      <w:pPr>
        <w:bidi w:val="false"/>
        <w:spacing w:after="120" w:line="300"/>
        <w:jc w:val="left"/>
      </w:pPr>
      <w:r>
        <w:rPr>
          <w:rFonts w:ascii="Calibri" w:cs="Calibri" w:eastAsia="Calibri" w:hAnsi="Calibri"/>
          <w:b/>
          <w:bCs/>
          <w:sz w:val="22"/>
          <w:szCs w:val="22"/>
        </w:rPr>
        <w:t xml:space="preserve">From the workshop data:</w:t>
      </w:r>
      <w:r>
        <w:rPr>
          <w:rFonts w:ascii="Calibri" w:cs="Calibri" w:eastAsia="Calibri" w:hAnsi="Calibri"/>
          <w:sz w:val="22"/>
          <w:szCs w:val="22"/>
        </w:rPr>
        <w:t xml:space="preserve"> the correlation of odd items with even items is </w:t>
      </w:r>
      <w:r>
        <w:rPr>
          <w:rFonts w:ascii="Calibri" w:cs="Calibri" w:eastAsia="Calibri" w:hAnsi="Calibri"/>
          <w:b/>
          <w:bCs/>
          <w:sz w:val="22"/>
          <w:szCs w:val="22"/>
        </w:rPr>
        <w:t xml:space="preserve">0.85</w:t>
      </w:r>
      <w:r>
        <w:rPr>
          <w:rFonts w:ascii="Calibri" w:cs="Calibri" w:eastAsia="Calibri" w:hAnsi="Calibri"/>
          <w:sz w:val="22"/>
          <w:szCs w:val="22"/>
        </w:rPr>
        <w:t xml:space="preserve">, and after correction it becomes </w:t>
      </w:r>
      <w:r>
        <w:rPr>
          <w:rFonts w:ascii="Calibri" w:cs="Calibri" w:eastAsia="Calibri" w:hAnsi="Calibri"/>
          <w:b/>
          <w:bCs/>
          <w:sz w:val="22"/>
          <w:szCs w:val="22"/>
        </w:rPr>
        <w:t xml:space="preserve">0.92</w:t>
      </w:r>
      <w:r>
        <w:rPr>
          <w:rFonts w:ascii="Calibri" w:cs="Calibri" w:eastAsia="Calibri" w:hAnsi="Calibri"/>
          <w:sz w:val="22"/>
          <w:szCs w:val="22"/>
        </w:rPr>
        <w:t xml:space="preserve">.</w:t>
      </w:r>
    </w:p>
    <w:p>
      <w:pPr>
        <w:shd w:fill="F2F6FA" w:color="auto" w:val="clear"/>
        <w:bidi w:val="false"/>
        <w:spacing w:after="160" w:before="80"/>
        <w:jc w:val="center"/>
      </w:pPr>
      <w:r>
        <w:rPr>
          <w:rFonts w:ascii="Cambria Math" w:cs="Calibri" w:hAnsi="Cambria Math"/>
          <w:i w:val="false"/>
          <w:iCs w:val="false"/>
          <w:sz w:val="24"/>
          <w:szCs w:val="24"/>
        </w:rPr>
        <w:t xml:space="preserve">r_SB = 2 × 0.85 / (1 + 0.85) = 1.70 / 1.85 ≈ 0.92</w:t>
      </w:r>
    </w:p>
    <w:p>
      <w:pPr>
        <w:bidi w:val="false"/>
        <w:spacing w:after="120" w:line="300"/>
        <w:jc w:val="left"/>
      </w:pPr>
      <w:r>
        <w:rPr>
          <w:rFonts w:ascii="Calibri" w:cs="Calibri" w:eastAsia="Calibri" w:hAnsi="Calibri"/>
          <w:b/>
          <w:bCs/>
          <w:sz w:val="22"/>
          <w:szCs w:val="22"/>
        </w:rPr>
        <w:t xml:space="preserve">Why does it differ from 0.89?</w:t>
      </w:r>
      <w:r>
        <w:rPr>
          <w:rFonts w:ascii="Calibri" w:cs="Calibri" w:eastAsia="Calibri" w:hAnsi="Calibri"/>
          <w:sz w:val="22"/>
          <w:szCs w:val="22"/>
        </w:rPr>
        <w:t xml:space="preserve"> Because the odd/even split is one of many possible splits, and each split gives a slightly different value. The internal consistency coefficient is roughly equivalent to the average of all these splits, which is why it is more stable. Do not choose the split that gives the highest number; decide on it before calculating and document it.</w:t>
      </w:r>
    </w:p>
    <w:p>
      <w:pPr>
        <w:bidi w:val="false"/>
        <w:spacing w:after="120" w:line="300"/>
        <w:jc w:val="left"/>
      </w:pPr>
      <w:r>
        <w:rPr>
          <w:rFonts w:ascii="Calibri" w:cs="Calibri" w:eastAsia="Calibri" w:hAnsi="Calibri"/>
          <w:b/>
          <w:bCs/>
          <w:sz w:val="22"/>
          <w:szCs w:val="22"/>
        </w:rPr>
        <w:t xml:space="preserve">The wider use of the formula:</w:t>
      </w:r>
      <w:r>
        <w:rPr>
          <w:rFonts w:ascii="Calibri" w:cs="Calibri" w:eastAsia="Calibri" w:hAnsi="Calibri"/>
          <w:sz w:val="22"/>
          <w:szCs w:val="22"/>
        </w:rPr>
        <w:t xml:space="preserve"> its general form predicts the effect of changing test length on reliability. A general illustrative example: a test with reliability 0.60; if we doubled the number of items with items of the same kind, its expected reliability would rise to 2 × 0.60 ÷ 1.60 = 0.75. This is the mathematical reason behind the well-known rule: a longer test is more reliable, provided the added items are good.</w:t>
      </w:r>
    </w:p>
    <w:p>
      <w:pPr>
        <w:pStyle w:val="Heading1"/>
        <w:bidi w:val="false"/>
        <w:spacing w:after="160" w:before="360"/>
        <w:jc w:val="left"/>
      </w:pPr>
      <w:r>
        <w:rPr>
          <w:rFonts w:ascii="Calibri" w:cs="Calibri" w:eastAsia="Calibri" w:hAnsi="Calibri"/>
          <w:b/>
          <w:bCs/>
          <w:color w:val="1F4E79"/>
          <w:sz w:val="30"/>
          <w:szCs w:val="30"/>
        </w:rPr>
        <w:t xml:space="preserve">6. Test-retest reliability</w:t>
      </w:r>
    </w:p>
    <w:p>
      <w:pPr>
        <w:bidi w:val="false"/>
        <w:spacing w:after="120" w:line="300"/>
        <w:jc w:val="left"/>
      </w:pPr>
      <w:r>
        <w:rPr>
          <w:rFonts w:ascii="Calibri" w:cs="Calibri" w:eastAsia="Calibri" w:hAnsi="Calibri"/>
          <w:sz w:val="22"/>
          <w:szCs w:val="22"/>
        </w:rPr>
        <w:t xml:space="preserve">We administer the same test to the same students twice, and calculate the correlation between the scores of the two administrations. This coefficient measures a source that the previous coefficients do not: the fluctuation of a student's performance from day to day because of tiredness, concentration or circumstances.</w:t>
      </w:r>
    </w:p>
    <w:p>
      <w:pPr>
        <w:bidi w:val="false"/>
        <w:spacing w:after="120" w:line="300"/>
        <w:jc w:val="left"/>
      </w:pPr>
      <w:r>
        <w:rPr>
          <w:rFonts w:ascii="Calibri" w:cs="Calibri" w:eastAsia="Calibri" w:hAnsi="Calibri"/>
          <w:b/>
          <w:bCs/>
          <w:sz w:val="22"/>
          <w:szCs w:val="22"/>
        </w:rPr>
        <w:t xml:space="preserve">From the workshop data:</w:t>
      </w:r>
      <w:r>
        <w:rPr>
          <w:rFonts w:ascii="Calibri" w:cs="Calibri" w:eastAsia="Calibri" w:hAnsi="Calibri"/>
          <w:sz w:val="22"/>
          <w:szCs w:val="22"/>
        </w:rPr>
        <w:t xml:space="preserve"> the test was re-administered after two weeks, and the correlation coefficient was </w:t>
      </w:r>
      <w:r>
        <w:rPr>
          <w:rFonts w:ascii="Calibri" w:cs="Calibri" w:eastAsia="Calibri" w:hAnsi="Calibri"/>
          <w:b/>
          <w:bCs/>
          <w:sz w:val="22"/>
          <w:szCs w:val="22"/>
        </w:rPr>
        <w:t xml:space="preserve">0.90</w:t>
      </w:r>
      <w:r>
        <w:rPr>
          <w:rFonts w:ascii="Calibri" w:cs="Calibri" w:eastAsia="Calibri" w:hAnsi="Calibri"/>
          <w:sz w:val="22"/>
          <w:szCs w:val="22"/>
        </w:rPr>
        <w:t xml:space="preserve">. The mean score rose from </w:t>
      </w:r>
      <w:r>
        <w:rPr>
          <w:rFonts w:ascii="Calibri" w:cs="Calibri" w:eastAsia="Calibri" w:hAnsi="Calibri"/>
          <w:b/>
          <w:bCs/>
          <w:sz w:val="22"/>
          <w:szCs w:val="22"/>
        </w:rPr>
        <w:t xml:space="preserve">10.03</w:t>
      </w:r>
      <w:r>
        <w:rPr>
          <w:rFonts w:ascii="Calibri" w:cs="Calibri" w:eastAsia="Calibri" w:hAnsi="Calibri"/>
          <w:sz w:val="22"/>
          <w:szCs w:val="22"/>
        </w:rPr>
        <w:t xml:space="preserve"> to </w:t>
      </w:r>
      <w:r>
        <w:rPr>
          <w:rFonts w:ascii="Calibri" w:cs="Calibri" w:eastAsia="Calibri" w:hAnsi="Calibri"/>
          <w:b/>
          <w:bCs/>
          <w:sz w:val="22"/>
          <w:szCs w:val="22"/>
        </w:rPr>
        <w:t xml:space="preserve">10.78</w:t>
      </w:r>
      <w:r>
        <w:rPr>
          <w:rFonts w:ascii="Calibri" w:cs="Calibri" w:eastAsia="Calibri" w:hAnsi="Calibri"/>
          <w:sz w:val="22"/>
          <w:szCs w:val="22"/>
        </w:rPr>
        <w:t xml:space="preserve">.</w:t>
      </w:r>
    </w:p>
    <w:p>
      <w:pPr>
        <w:bidi w:val="false"/>
        <w:spacing w:after="120" w:line="300"/>
        <w:jc w:val="left"/>
      </w:pPr>
      <w:r>
        <w:rPr>
          <w:rFonts w:ascii="Calibri" w:cs="Calibri" w:eastAsia="Calibri" w:hAnsi="Calibri"/>
          <w:b/>
          <w:bCs/>
          <w:sz w:val="22"/>
          <w:szCs w:val="22"/>
        </w:rPr>
        <w:t xml:space="preserve">An important teaching point:</w:t>
      </w:r>
      <w:r>
        <w:rPr>
          <w:rFonts w:ascii="Calibri" w:cs="Calibri" w:eastAsia="Calibri" w:hAnsi="Calibri"/>
          <w:sz w:val="22"/>
          <w:szCs w:val="22"/>
        </w:rPr>
        <w:t xml:space="preserve"> a rise in the mean does not lower the reliability coefficient. The correlation measures whether students kept their </w:t>
      </w:r>
      <w:r>
        <w:rPr>
          <w:rFonts w:ascii="Calibri" w:cs="Calibri" w:eastAsia="Calibri" w:hAnsi="Calibri"/>
          <w:b/>
          <w:bCs/>
          <w:sz w:val="22"/>
          <w:szCs w:val="22"/>
        </w:rPr>
        <w:t xml:space="preserve">rank order</w:t>
      </w:r>
      <w:r>
        <w:rPr>
          <w:rFonts w:ascii="Calibri" w:cs="Calibri" w:eastAsia="Calibri" w:hAnsi="Calibri"/>
          <w:sz w:val="22"/>
          <w:szCs w:val="22"/>
        </w:rPr>
        <w:t xml:space="preserve">, not whether they got the same scores. If we added one point to every student, the correlation would stay exactly the same. That is why the correlation remained high here even though the students' mean rose by about 0.75 points and the scores of 13 students went down. If you want to know whether the level changed, look at the two means, not at the correlation.</w:t>
      </w:r>
    </w:p>
    <w:p>
      <w:pPr>
        <w:bidi w:val="false"/>
        <w:spacing w:after="120" w:line="300"/>
        <w:jc w:val="left"/>
      </w:pPr>
      <w:r>
        <w:rPr>
          <w:rFonts w:ascii="Calibri" w:cs="Calibri" w:eastAsia="Calibri" w:hAnsi="Calibri"/>
          <w:b/>
          <w:bCs/>
          <w:sz w:val="22"/>
          <w:szCs w:val="22"/>
        </w:rPr>
        <w:t xml:space="preserve">Choosing the time interval:</w:t>
      </w:r>
      <w:r>
        <w:rPr>
          <w:rFonts w:ascii="Calibri" w:cs="Calibri" w:eastAsia="Calibri" w:hAnsi="Calibri"/>
          <w:sz w:val="22"/>
          <w:szCs w:val="22"/>
        </w:rPr>
        <w:t xml:space="preserve"> a very short interval lets students remember their answers, so the coefficient rises artificially. A very long interval allows real learning that changes the students' rank order, so the coefficient falls for a reason unrelated to the quality of measurement. Two weeks is a common interval for classroom tests, not a fixed rule.</w:t>
      </w:r>
    </w:p>
    <w:p>
      <w:pPr>
        <w:bidi w:val="false"/>
        <w:spacing w:after="120" w:line="300"/>
        <w:jc w:val="left"/>
      </w:pPr>
      <w:r>
        <w:rPr>
          <w:rFonts w:ascii="Calibri" w:cs="Calibri" w:eastAsia="Calibri" w:hAnsi="Calibri"/>
          <w:b/>
          <w:bCs/>
          <w:sz w:val="22"/>
          <w:szCs w:val="22"/>
        </w:rPr>
        <w:t xml:space="preserve">Practical limits:</w:t>
      </w:r>
      <w:r>
        <w:rPr>
          <w:rFonts w:ascii="Calibri" w:cs="Calibri" w:eastAsia="Calibri" w:hAnsi="Calibri"/>
          <w:sz w:val="22"/>
          <w:szCs w:val="22"/>
        </w:rPr>
        <w:t xml:space="preserve"> teachers rarely repeat the same test, because students learn from the first administration and because time is limited. But understanding this coefficient helps in reading reports on standardised tests and on affective measurement instruments such as questionnaires.</w:t>
      </w:r>
    </w:p>
    <w:p>
      <w:pPr>
        <w:pStyle w:val="Heading1"/>
        <w:bidi w:val="false"/>
        <w:spacing w:after="160" w:before="360"/>
        <w:jc w:val="left"/>
      </w:pPr>
      <w:r>
        <w:rPr>
          <w:rFonts w:ascii="Calibri" w:cs="Calibri" w:eastAsia="Calibri" w:hAnsi="Calibri"/>
          <w:b/>
          <w:bCs/>
          <w:color w:val="1F4E79"/>
          <w:sz w:val="30"/>
          <w:szCs w:val="30"/>
        </w:rPr>
        <w:t xml:space="preserve">7. Inter-rater agreement</w:t>
      </w:r>
    </w:p>
    <w:p>
      <w:pPr>
        <w:bidi w:val="false"/>
        <w:spacing w:after="120" w:line="300"/>
        <w:jc w:val="left"/>
      </w:pPr>
      <w:r>
        <w:rPr>
          <w:rFonts w:ascii="Calibri" w:cs="Calibri" w:eastAsia="Calibri" w:hAnsi="Calibri"/>
          <w:sz w:val="22"/>
          <w:szCs w:val="22"/>
        </w:rPr>
        <w:t xml:space="preserve">In essay questions and performance tasks a new source of error enters: the rater's judgement. Two raters reading the same response may give it two different scores. We measure this in three complementary ways.</w:t>
      </w:r>
    </w:p>
    <w:p>
      <w:pPr>
        <w:pStyle w:val="Heading2"/>
        <w:bidi w:val="false"/>
        <w:spacing w:after="120" w:before="240"/>
        <w:jc w:val="left"/>
      </w:pPr>
      <w:r>
        <w:rPr>
          <w:rFonts w:ascii="Calibri" w:cs="Calibri" w:eastAsia="Calibri" w:hAnsi="Calibri"/>
          <w:b/>
          <w:bCs/>
          <w:color w:val="2E75B6"/>
          <w:sz w:val="25"/>
          <w:szCs w:val="25"/>
        </w:rPr>
        <w:t xml:space="preserve">7.1 Exact and adjacent agreement rates</w:t>
      </w:r>
    </w:p>
    <w:p>
      <w:pPr>
        <w:bidi w:val="false"/>
        <w:spacing w:after="120" w:line="300"/>
        <w:jc w:val="left"/>
      </w:pPr>
      <w:r>
        <w:rPr>
          <w:rFonts w:ascii="Calibri" w:cs="Calibri" w:eastAsia="Calibri" w:hAnsi="Calibri"/>
          <w:sz w:val="22"/>
          <w:szCs w:val="22"/>
        </w:rPr>
        <w:t xml:space="preserve">The simplest index: the proportion of responses to which the two raters gave the same score. In rubrics, </w:t>
      </w:r>
      <w:r>
        <w:rPr>
          <w:rFonts w:ascii="Calibri" w:cs="Calibri" w:eastAsia="Calibri" w:hAnsi="Calibri"/>
          <w:b/>
          <w:bCs/>
          <w:sz w:val="22"/>
          <w:szCs w:val="22"/>
        </w:rPr>
        <w:t xml:space="preserve">adjacent agreement</w:t>
      </w:r>
      <w:r>
        <w:rPr>
          <w:rFonts w:ascii="Calibri" w:cs="Calibri" w:eastAsia="Calibri" w:hAnsi="Calibri"/>
          <w:sz w:val="22"/>
          <w:szCs w:val="22"/>
        </w:rPr>
        <w:t xml:space="preserve"> is also calculated: the proportion of responses on which the raters differed by no more than one point.</w:t>
      </w:r>
    </w:p>
    <w:p>
      <w:pPr>
        <w:bidi w:val="false"/>
        <w:spacing w:after="120" w:line="300"/>
        <w:jc w:val="left"/>
      </w:pPr>
      <w:r>
        <w:rPr>
          <w:rFonts w:ascii="Calibri" w:cs="Calibri" w:eastAsia="Calibri" w:hAnsi="Calibri"/>
          <w:b/>
          <w:bCs/>
          <w:sz w:val="22"/>
          <w:szCs w:val="22"/>
        </w:rPr>
        <w:t xml:space="preserve">From the workshop data:</w:t>
      </w:r>
      <w:r>
        <w:rPr>
          <w:rFonts w:ascii="Calibri" w:cs="Calibri" w:eastAsia="Calibri" w:hAnsi="Calibri"/>
          <w:sz w:val="22"/>
          <w:szCs w:val="22"/>
        </w:rPr>
        <w:t xml:space="preserve"> exact agreement is </w:t>
      </w:r>
      <w:r>
        <w:rPr>
          <w:rFonts w:ascii="Calibri" w:cs="Calibri" w:eastAsia="Calibri" w:hAnsi="Calibri"/>
          <w:b/>
          <w:bCs/>
          <w:sz w:val="22"/>
          <w:szCs w:val="22"/>
        </w:rPr>
        <w:t xml:space="preserve">57%</w:t>
      </w:r>
      <w:r>
        <w:rPr>
          <w:rFonts w:ascii="Calibri" w:cs="Calibri" w:eastAsia="Calibri" w:hAnsi="Calibri"/>
          <w:sz w:val="22"/>
          <w:szCs w:val="22"/>
        </w:rPr>
        <w:t xml:space="preserve">, i.e. 17 responses out of 30. Exact or adjacent agreement is </w:t>
      </w:r>
      <w:r>
        <w:rPr>
          <w:rFonts w:ascii="Calibri" w:cs="Calibri" w:eastAsia="Calibri" w:hAnsi="Calibri"/>
          <w:b/>
          <w:bCs/>
          <w:sz w:val="22"/>
          <w:szCs w:val="22"/>
        </w:rPr>
        <w:t xml:space="preserve">100%</w:t>
      </w:r>
      <w:r>
        <w:rPr>
          <w:rFonts w:ascii="Calibri" w:cs="Calibri" w:eastAsia="Calibri" w:hAnsi="Calibri"/>
          <w:sz w:val="22"/>
          <w:szCs w:val="22"/>
        </w:rPr>
        <w:t xml:space="preserve">.</w:t>
      </w:r>
    </w:p>
    <w:p>
      <w:pPr>
        <w:bidi w:val="false"/>
        <w:spacing w:after="120" w:line="300"/>
        <w:jc w:val="left"/>
      </w:pPr>
      <w:r>
        <w:rPr>
          <w:rFonts w:ascii="Calibri" w:cs="Calibri" w:eastAsia="Calibri" w:hAnsi="Calibri"/>
          <w:sz w:val="22"/>
          <w:szCs w:val="22"/>
        </w:rPr>
        <w:t xml:space="preserve">The second figure looks excellent, but it hides the fact that the raters disagreed on 13 responses out of 30. On a scale of only 5 levels (0 to 4), a one-point difference is large: it may be the difference between "needs support" and "proficient". So do not accept a report of adjacent agreement alone.</w:t>
      </w:r>
    </w:p>
    <w:p>
      <w:pPr>
        <w:pStyle w:val="Heading2"/>
        <w:bidi w:val="false"/>
        <w:spacing w:after="120" w:before="240"/>
        <w:jc w:val="left"/>
      </w:pPr>
      <w:r>
        <w:rPr>
          <w:rFonts w:ascii="Calibri" w:cs="Calibri" w:eastAsia="Calibri" w:hAnsi="Calibri"/>
          <w:b/>
          <w:bCs/>
          <w:color w:val="2E75B6"/>
          <w:sz w:val="25"/>
          <w:szCs w:val="25"/>
        </w:rPr>
        <w:t xml:space="preserve">7.2 Cohen's kappa</w:t>
      </w:r>
    </w:p>
    <w:p>
      <w:pPr>
        <w:bidi w:val="false"/>
        <w:spacing w:after="120" w:line="300"/>
        <w:jc w:val="left"/>
      </w:pPr>
      <w:r>
        <w:rPr>
          <w:rFonts w:ascii="Calibri" w:cs="Calibri" w:eastAsia="Calibri" w:hAnsi="Calibri"/>
          <w:sz w:val="22"/>
          <w:szCs w:val="22"/>
        </w:rPr>
        <w:t xml:space="preserve">The exact agreement rate has a flaw: some agreement happens by chance. If the two raters gave random scores they would sometimes agree. Cohen (1960) proposed a coefficient that subtracts the agreement expected by chance:</w:t>
      </w:r>
    </w:p>
    <w:p>
      <w:pPr>
        <w:shd w:fill="F2F6FA" w:color="auto" w:val="clear"/>
        <w:bidi w:val="false"/>
        <w:spacing w:after="160" w:before="80"/>
        <w:jc w:val="center"/>
      </w:pPr>
      <w:r>
        <w:rPr>
          <w:rFonts w:ascii="Cambria Math" w:cs="Calibri" w:hAnsi="Cambria Math"/>
          <w:i w:val="false"/>
          <w:iCs w:val="false"/>
          <w:sz w:val="24"/>
          <w:szCs w:val="24"/>
        </w:rPr>
        <w:t xml:space="preserve">κ = (P_o − P_e) / (1 − P_e)</w:t>
      </w:r>
    </w:p>
    <w:p>
      <w:pPr>
        <w:shd w:fill="F2F6FA" w:color="auto" w:val="clear"/>
        <w:bidi w:val="false"/>
        <w:spacing w:after="160" w:before="80"/>
        <w:jc w:val="center"/>
      </w:pPr>
      <w:r>
        <w:rPr>
          <w:rFonts w:ascii="Cambria Math" w:cs="Calibri" w:hAnsi="Cambria Math"/>
          <w:i w:val="false"/>
          <w:iCs w:val="false"/>
          <w:sz w:val="24"/>
          <w:szCs w:val="24"/>
        </w:rPr>
        <w:t xml:space="preserve">P_o = observed agreement, P_e = chance agreement</w:t>
      </w:r>
    </w:p>
    <w:p>
      <w:pPr>
        <w:bidi w:val="false"/>
        <w:spacing w:after="120" w:line="300"/>
        <w:jc w:val="left"/>
      </w:pPr>
      <w:r>
        <w:rPr>
          <w:rFonts w:ascii="Calibri" w:cs="Calibri" w:eastAsia="Calibri" w:hAnsi="Calibri"/>
          <w:sz w:val="22"/>
          <w:szCs w:val="22"/>
        </w:rPr>
        <w:t xml:space="preserve">The first symbol is the observed agreement, and the second is the agreement expected by chance, which is calculated from each rater's score distribution:</w:t>
      </w:r>
    </w:p>
    <w:p>
      <w:pPr>
        <w:shd w:fill="F2F6FA" w:color="auto" w:val="clear"/>
        <w:bidi w:val="false"/>
        <w:spacing w:after="160" w:before="80"/>
        <w:jc w:val="center"/>
      </w:pPr>
      <w:r>
        <w:rPr>
          <w:rFonts w:ascii="Cambria Math" w:cs="Calibri" w:hAnsi="Cambria Math"/>
          <w:i w:val="false"/>
          <w:iCs w:val="false"/>
          <w:sz w:val="24"/>
          <w:szCs w:val="24"/>
        </w:rPr>
        <w:t xml:space="preserve">P_e = Σ_k (p_A,k × p_B,k)</w:t>
      </w:r>
    </w:p>
    <w:p>
      <w:pPr>
        <w:bidi w:val="false"/>
        <w:spacing w:after="120" w:line="300"/>
        <w:jc w:val="left"/>
      </w:pPr>
      <w:r>
        <w:rPr>
          <w:rFonts w:ascii="Calibri" w:cs="Calibri" w:eastAsia="Calibri" w:hAnsi="Calibri"/>
          <w:sz w:val="22"/>
          <w:szCs w:val="22"/>
        </w:rPr>
        <w:t xml:space="preserve">That is, we multiply the proportion of times Rater A used score 0 by the proportion of times Rater B used it, then do the same for scores 1, 2, 3 and 4, and add up the products. In the "Inter-rater agreement" sheet, the file builds the contingency table between the raters and calculates these proportions from it.</w:t>
      </w:r>
    </w:p>
    <w:p>
      <w:pPr>
        <w:bidi w:val="false"/>
        <w:spacing w:after="120" w:line="300"/>
        <w:jc w:val="left"/>
      </w:pPr>
      <w:r>
        <w:rPr>
          <w:rFonts w:ascii="Calibri" w:cs="Calibri" w:eastAsia="Calibri" w:hAnsi="Calibri"/>
          <w:b/>
          <w:bCs/>
          <w:sz w:val="22"/>
          <w:szCs w:val="22"/>
        </w:rPr>
        <w:t xml:space="preserve">From the workshop data:</w:t>
      </w:r>
      <w:r>
        <w:rPr>
          <w:rFonts w:ascii="Calibri" w:cs="Calibri" w:eastAsia="Calibri" w:hAnsi="Calibri"/>
          <w:sz w:val="22"/>
          <w:szCs w:val="22"/>
        </w:rPr>
        <w:t xml:space="preserve"> the agreement expected by chance is </w:t>
      </w:r>
      <w:r>
        <w:rPr>
          <w:rFonts w:ascii="Calibri" w:cs="Calibri" w:eastAsia="Calibri" w:hAnsi="Calibri"/>
          <w:b/>
          <w:bCs/>
          <w:sz w:val="22"/>
          <w:szCs w:val="22"/>
        </w:rPr>
        <w:t xml:space="preserve">0.26</w:t>
      </w:r>
      <w:r>
        <w:rPr>
          <w:rFonts w:ascii="Calibri" w:cs="Calibri" w:eastAsia="Calibri" w:hAnsi="Calibri"/>
          <w:sz w:val="22"/>
          <w:szCs w:val="22"/>
        </w:rPr>
        <w:t xml:space="preserve">, and Cohen's kappa is </w:t>
      </w:r>
      <w:r>
        <w:rPr>
          <w:rFonts w:ascii="Calibri" w:cs="Calibri" w:eastAsia="Calibri" w:hAnsi="Calibri"/>
          <w:b/>
          <w:bCs/>
          <w:sz w:val="22"/>
          <w:szCs w:val="22"/>
        </w:rPr>
        <w:t xml:space="preserve">0.41</w:t>
      </w:r>
      <w:r>
        <w:rPr>
          <w:rFonts w:ascii="Calibri" w:cs="Calibri" w:eastAsia="Calibri" w:hAnsi="Calibri"/>
          <w:sz w:val="22"/>
          <w:szCs w:val="22"/>
        </w:rPr>
        <w:t xml:space="preserve">.</w:t>
      </w:r>
    </w:p>
    <w:p>
      <w:pPr>
        <w:shd w:fill="F2F6FA" w:color="auto" w:val="clear"/>
        <w:bidi w:val="false"/>
        <w:spacing w:after="160" w:before="80"/>
        <w:jc w:val="center"/>
      </w:pPr>
      <w:r>
        <w:rPr>
          <w:rFonts w:ascii="Cambria Math" w:cs="Calibri" w:hAnsi="Cambria Math"/>
          <w:i w:val="false"/>
          <w:iCs w:val="false"/>
          <w:sz w:val="24"/>
          <w:szCs w:val="24"/>
        </w:rPr>
        <w:t xml:space="preserve">κ = (0.57 − 0.26) / (1 − 0.26) = 0.31 / 0.74 ≈ 0.42</w:t>
      </w:r>
    </w:p>
    <w:p>
      <w:pPr>
        <w:bidi w:val="false"/>
        <w:spacing w:after="120" w:line="300"/>
        <w:jc w:val="left"/>
      </w:pPr>
      <w:r>
        <w:rPr>
          <w:rFonts w:ascii="Calibri" w:cs="Calibri" w:eastAsia="Calibri" w:hAnsi="Calibri"/>
          <w:sz w:val="22"/>
          <w:szCs w:val="22"/>
        </w:rPr>
        <w:t xml:space="preserve">Calculating with the rounded values gives about 0.42, whereas the file gives 0.41 because it uses the full values without rounding. This is a small example of why we match against the file rather than relying on hand calculation alone.</w:t>
      </w:r>
    </w:p>
    <w:p>
      <w:pPr>
        <w:pStyle w:val="Heading2"/>
        <w:bidi w:val="false"/>
        <w:spacing w:after="120" w:before="240"/>
        <w:jc w:val="left"/>
      </w:pPr>
      <w:r>
        <w:rPr>
          <w:rFonts w:ascii="Calibri" w:cs="Calibri" w:eastAsia="Calibri" w:hAnsi="Calibri"/>
          <w:b/>
          <w:bCs/>
          <w:color w:val="2E75B6"/>
          <w:sz w:val="25"/>
          <w:szCs w:val="25"/>
        </w:rPr>
        <w:t xml:space="preserve">7.3 How do we interpret 0.41?</w:t>
      </w:r>
    </w:p>
    <w:p>
      <w:pPr>
        <w:bidi w:val="false"/>
        <w:spacing w:after="120" w:line="300"/>
        <w:jc w:val="left"/>
      </w:pPr>
      <w:r>
        <w:rPr>
          <w:rFonts w:ascii="Calibri" w:cs="Calibri" w:eastAsia="Calibri" w:hAnsi="Calibri"/>
          <w:sz w:val="22"/>
          <w:szCs w:val="22"/>
        </w:rPr>
        <w:t xml:space="preserve">Landis and Koch (1977) proposed a widely used rule-of-thumb classification:</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cantSplit/>
          <w:tblHeader/>
        </w:trPr>
        <w:tc>
          <w:tcPr>
            <w:tcW w:type="dxa" w:w="28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Kappa value</w:t>
            </w:r>
          </w:p>
        </w:tc>
        <w:tc>
          <w:tcPr>
            <w:tcW w:type="dxa" w:w="68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Rule-of-thumb classification</w:t>
            </w:r>
          </w:p>
        </w:tc>
      </w:tr>
      <w:tr>
        <w:trPr>
          <w:cantSplit/>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Below 0</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Poor</w:t>
            </w:r>
          </w:p>
        </w:tc>
      </w:tr>
      <w:tr>
        <w:trPr>
          <w:cantSplit/>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0.00 – 0.20</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Slight</w:t>
            </w:r>
          </w:p>
        </w:tc>
      </w:tr>
      <w:tr>
        <w:trPr>
          <w:cantSplit/>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0.21 – 0.40</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Fair</w:t>
            </w:r>
          </w:p>
        </w:tc>
      </w:tr>
      <w:tr>
        <w:trPr>
          <w:cantSplit/>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0.41 – 0.60</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Moderate</w:t>
            </w:r>
          </w:p>
        </w:tc>
      </w:tr>
      <w:tr>
        <w:trPr>
          <w:cantSplit/>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0.61 – 0.80</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Substantial</w:t>
            </w:r>
          </w:p>
        </w:tc>
      </w:tr>
      <w:tr>
        <w:trPr>
          <w:cantSplit/>
        </w:trPr>
        <w:tc>
          <w:tcPr>
            <w:tcW w:type="dxa" w:w="2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0.81 – 1.00</w:t>
            </w:r>
          </w:p>
        </w:tc>
        <w:tc>
          <w:tcPr>
            <w:tcW w:type="dxa" w:w="6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Almost perfect</w:t>
            </w:r>
          </w:p>
        </w:tc>
      </w:tr>
    </w:tbl>
    <w:p>
      <w:pPr>
        <w:spacing w:after="120"/>
      </w:pPr>
    </w:p>
    <w:p>
      <w:pPr>
        <w:bidi w:val="false"/>
        <w:spacing w:after="120" w:line="300"/>
        <w:jc w:val="left"/>
      </w:pPr>
      <w:r>
        <w:rPr>
          <w:rFonts w:ascii="Calibri" w:cs="Calibri" w:eastAsia="Calibri" w:hAnsi="Calibri"/>
          <w:sz w:val="22"/>
          <w:szCs w:val="22"/>
        </w:rPr>
        <w:t xml:space="preserve">A value of 0.41 lies at the start of the "moderate" band, i.e. on the boundary with "fair". The authors themselves described these boundaries as arbitrary, so they are a communication tool, not a standard for judgement. The practical reading: moderate agreement is not enough for important decisions about individual students, and the two raters need a calibration session on benchmark examples before final scoring.</w:t>
      </w:r>
    </w:p>
    <w:p>
      <w:pPr>
        <w:pStyle w:val="Heading2"/>
        <w:bidi w:val="false"/>
        <w:spacing w:after="120" w:before="240"/>
        <w:jc w:val="left"/>
      </w:pPr>
      <w:r>
        <w:rPr>
          <w:rFonts w:ascii="Calibri" w:cs="Calibri" w:eastAsia="Calibri" w:hAnsi="Calibri"/>
          <w:b/>
          <w:bCs/>
          <w:color w:val="2E75B6"/>
          <w:sz w:val="25"/>
          <w:szCs w:val="25"/>
        </w:rPr>
        <w:t xml:space="preserve">7.4 Equal means do not mean agreement</w:t>
      </w:r>
    </w:p>
    <w:p>
      <w:pPr>
        <w:bidi w:val="false"/>
        <w:spacing w:after="120" w:line="300"/>
        <w:jc w:val="left"/>
      </w:pPr>
      <w:r>
        <w:rPr>
          <w:rFonts w:ascii="Calibri" w:cs="Calibri" w:eastAsia="Calibri" w:hAnsi="Calibri"/>
          <w:sz w:val="22"/>
          <w:szCs w:val="22"/>
        </w:rPr>
        <w:t xml:space="preserve">Rater A's mean score is </w:t>
      </w:r>
      <w:r>
        <w:rPr>
          <w:rFonts w:ascii="Calibri" w:cs="Calibri" w:eastAsia="Calibri" w:hAnsi="Calibri"/>
          <w:b/>
          <w:bCs/>
          <w:sz w:val="22"/>
          <w:szCs w:val="22"/>
        </w:rPr>
        <w:t xml:space="preserve">2.00</w:t>
      </w:r>
      <w:r>
        <w:rPr>
          <w:rFonts w:ascii="Calibri" w:cs="Calibri" w:eastAsia="Calibri" w:hAnsi="Calibri"/>
          <w:sz w:val="22"/>
          <w:szCs w:val="22"/>
        </w:rPr>
        <w:t xml:space="preserve">, and Rater B's mean is </w:t>
      </w:r>
      <w:r>
        <w:rPr>
          <w:rFonts w:ascii="Calibri" w:cs="Calibri" w:eastAsia="Calibri" w:hAnsi="Calibri"/>
          <w:b/>
          <w:bCs/>
          <w:sz w:val="22"/>
          <w:szCs w:val="22"/>
        </w:rPr>
        <w:t xml:space="preserve">1.97</w:t>
      </w:r>
      <w:r>
        <w:rPr>
          <w:rFonts w:ascii="Calibri" w:cs="Calibri" w:eastAsia="Calibri" w:hAnsi="Calibri"/>
          <w:sz w:val="22"/>
          <w:szCs w:val="22"/>
        </w:rPr>
        <w:t xml:space="preserve">. Someone might conclude that the two raters "agree". This is wrong. The means are close because Rater A was higher on some responses and Rater B higher on others, so the differences cancelled out when added up. The mean reveals general severity or general leniency; it does not reveal agreement on each response.</w:t>
      </w:r>
    </w:p>
    <w:p>
      <w:pPr>
        <w:bidi w:val="false"/>
        <w:spacing w:after="120" w:line="300"/>
        <w:jc w:val="left"/>
      </w:pPr>
      <w:r>
        <w:rPr>
          <w:rFonts w:ascii="Calibri" w:cs="Calibri" w:eastAsia="Calibri" w:hAnsi="Calibri"/>
          <w:b/>
          <w:bCs/>
          <w:sz w:val="22"/>
          <w:szCs w:val="22"/>
        </w:rPr>
        <w:t xml:space="preserve">Note for reference:</w:t>
      </w:r>
      <w:r>
        <w:rPr>
          <w:rFonts w:ascii="Calibri" w:cs="Calibri" w:eastAsia="Calibri" w:hAnsi="Calibri"/>
          <w:sz w:val="22"/>
          <w:szCs w:val="22"/>
        </w:rPr>
        <w:t xml:space="preserve"> the kappa coefficient we calculated treats every disagreement the same, so the difference between 1 and 2 equals the difference between 0 and 4. For ordered rubrics there is a </w:t>
      </w:r>
      <w:r>
        <w:rPr>
          <w:rFonts w:ascii="Calibri" w:cs="Calibri" w:eastAsia="Calibri" w:hAnsi="Calibri"/>
          <w:b/>
          <w:bCs/>
          <w:sz w:val="22"/>
          <w:szCs w:val="22"/>
        </w:rPr>
        <w:t xml:space="preserve">weighted</w:t>
      </w:r>
      <w:r>
        <w:rPr>
          <w:rFonts w:ascii="Calibri" w:cs="Calibri" w:eastAsia="Calibri" w:hAnsi="Calibri"/>
          <w:sz w:val="22"/>
          <w:szCs w:val="22"/>
        </w:rPr>
        <w:t xml:space="preserve"> form of kappa that penalises large disagreements more than small ones, and it usually gives a higher value. If Claude uses it, it must say so explicitly, and you should not compare it with the unweighted coefficient.</w:t>
      </w:r>
    </w:p>
    <w:p>
      <w:pPr>
        <w:pStyle w:val="Heading1"/>
        <w:bidi w:val="false"/>
        <w:spacing w:after="160" w:before="360"/>
        <w:jc w:val="left"/>
      </w:pPr>
      <w:r>
        <w:rPr>
          <w:rFonts w:ascii="Calibri" w:cs="Calibri" w:eastAsia="Calibri" w:hAnsi="Calibri"/>
          <w:b/>
          <w:bCs/>
          <w:color w:val="1F4E79"/>
          <w:sz w:val="30"/>
          <w:szCs w:val="30"/>
        </w:rPr>
        <w:t xml:space="preserve">8. What affects reliability?</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8"/>
        <w:gridCol w:w="4164"/>
        <w:gridCol w:w="4166"/>
      </w:tblGrid>
      <w:tr>
        <w:trPr>
          <w:cantSplit/>
          <w:tblHeader/>
        </w:trPr>
        <w:tc>
          <w:tcPr>
            <w:tcW w:type="dxa" w:w="13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Factor</w:t>
            </w:r>
          </w:p>
        </w:tc>
        <w:tc>
          <w:tcPr>
            <w:tcW w:type="dxa" w:w="41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Its effect</w:t>
            </w:r>
          </w:p>
        </w:tc>
        <w:tc>
          <w:tcPr>
            <w:tcW w:type="dxa" w:w="41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does the teacher do?</w:t>
            </w:r>
          </w:p>
        </w:tc>
      </w:tr>
      <w:tr>
        <w:trPr>
          <w:cantSplit/>
        </w:trPr>
        <w:tc>
          <w:tcPr>
            <w:tcW w:type="dxa" w:w="1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 length</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More items give a wider sample of behaviour and reduce the effect of a single bad item</w:t>
            </w:r>
          </w:p>
        </w:tc>
        <w:tc>
          <w:tcPr>
            <w:tcW w:type="dxa" w:w="4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not base an important decision on a 5-question test; gather evidence from more than one task</w:t>
            </w:r>
          </w:p>
        </w:tc>
      </w:tr>
      <w:tr>
        <w:trPr>
          <w:cantSplit/>
        </w:trPr>
        <w:tc>
          <w:tcPr>
            <w:tcW w:type="dxa" w:w="1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quality</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ambiguous item or one with a wrong key adds error and adds no information</w:t>
            </w:r>
          </w:p>
        </w:tc>
        <w:tc>
          <w:tcPr>
            <w:tcW w:type="dxa" w:w="4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Review and analyse the items (Weeks 7 and 11)</w:t>
            </w:r>
          </w:p>
        </w:tc>
      </w:tr>
      <w:tr>
        <w:trPr>
          <w:cantSplit/>
        </w:trPr>
        <w:tc>
          <w:tcPr>
            <w:tcW w:type="dxa" w:w="1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Group variability</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 a group of similar ability, true-score variance is smaller, so the coefficient falls even if the test is good</w:t>
            </w:r>
          </w:p>
        </w:tc>
        <w:tc>
          <w:tcPr>
            <w:tcW w:type="dxa" w:w="4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not compare the coefficient of a homogeneous class with that of a diverse class</w:t>
            </w:r>
          </w:p>
        </w:tc>
      </w:tr>
      <w:tr>
        <w:trPr>
          <w:cantSplit/>
        </w:trPr>
        <w:tc>
          <w:tcPr>
            <w:tcW w:type="dxa" w:w="1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Objectivity of scoring</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more room for personal judgement, the greater the rater error</w:t>
            </w:r>
          </w:p>
        </w:tc>
        <w:tc>
          <w:tcPr>
            <w:tcW w:type="dxa" w:w="4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clear rubric, benchmark examples, and double scoring of a sample</w:t>
            </w:r>
          </w:p>
        </w:tc>
      </w:tr>
      <w:tr>
        <w:trPr>
          <w:cantSplit/>
        </w:trPr>
        <w:tc>
          <w:tcPr>
            <w:tcW w:type="dxa" w:w="1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Time and conditions</w:t>
            </w:r>
          </w:p>
        </w:tc>
        <w:tc>
          <w:tcPr>
            <w:tcW w:type="dxa" w:w="4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Tiredness, noise and insufficient time add random fluctuation</w:t>
            </w:r>
          </w:p>
        </w:tc>
        <w:tc>
          <w:tcPr>
            <w:tcW w:type="dxa" w:w="4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Standardised administration conditions and enough time for most students</w:t>
            </w:r>
          </w:p>
        </w:tc>
      </w:tr>
    </w:tbl>
    <w:p>
      <w:pPr>
        <w:spacing w:after="120"/>
      </w:pPr>
    </w:p>
    <w:p>
      <w:pPr>
        <w:bidi w:val="false"/>
        <w:spacing w:after="120" w:line="300"/>
        <w:jc w:val="left"/>
      </w:pPr>
      <w:r>
        <w:rPr>
          <w:rFonts w:ascii="Calibri" w:cs="Calibri" w:eastAsia="Calibri" w:hAnsi="Calibri"/>
          <w:sz w:val="22"/>
          <w:szCs w:val="22"/>
        </w:rPr>
        <w:t xml:space="preserve">A note on group variability: the standard deviation in the workshop data is 5.11 on a 20-point test, which is relatively large variability that helps raise the coefficient. If the same test were given only to a high-achieving group, the coefficient would probably fall, even though the items had not changed. This brings us back to the first idea: reliability is a property of scores in a sample.</w:t>
      </w:r>
    </w:p>
    <w:p>
      <w:pPr>
        <w:pStyle w:val="Heading1"/>
        <w:bidi w:val="false"/>
        <w:spacing w:after="160" w:before="360"/>
        <w:jc w:val="left"/>
      </w:pPr>
      <w:r>
        <w:rPr>
          <w:rFonts w:ascii="Calibri" w:cs="Calibri" w:eastAsia="Calibri" w:hAnsi="Calibri"/>
          <w:b/>
          <w:bCs/>
          <w:color w:val="1F4E79"/>
          <w:sz w:val="30"/>
          <w:szCs w:val="30"/>
        </w:rPr>
        <w:t xml:space="preserve">9. The standard error of measurement</w:t>
      </w:r>
    </w:p>
    <w:p>
      <w:pPr>
        <w:bidi w:val="false"/>
        <w:spacing w:after="120" w:line="300"/>
        <w:jc w:val="left"/>
      </w:pPr>
      <w:r>
        <w:rPr>
          <w:rFonts w:ascii="Calibri" w:cs="Calibri" w:eastAsia="Calibri" w:hAnsi="Calibri"/>
          <w:sz w:val="22"/>
          <w:szCs w:val="22"/>
        </w:rPr>
        <w:t xml:space="preserve">The reliability coefficient is a number describing the whole group. But the teacher makes decisions about a particular student: did they pass? Do they need support? Are they better than their classmate? For these decisions we need a number in the same unit as the score, which is the </w:t>
      </w:r>
      <w:r>
        <w:rPr>
          <w:rFonts w:ascii="Calibri" w:cs="Calibri" w:eastAsia="Calibri" w:hAnsi="Calibri"/>
          <w:b/>
          <w:bCs/>
          <w:sz w:val="22"/>
          <w:szCs w:val="22"/>
        </w:rPr>
        <w:t xml:space="preserve">standard error of measurement</w:t>
      </w:r>
      <w:r>
        <w:rPr>
          <w:rFonts w:ascii="Calibri" w:cs="Calibri" w:eastAsia="Calibri" w:hAnsi="Calibri"/>
          <w:sz w:val="22"/>
          <w:szCs w:val="22"/>
        </w:rPr>
        <w:t xml:space="preserve">:</w:t>
      </w:r>
    </w:p>
    <w:p>
      <w:pPr>
        <w:shd w:fill="F2F6FA" w:color="auto" w:val="clear"/>
        <w:bidi w:val="false"/>
        <w:spacing w:after="160" w:before="80"/>
        <w:jc w:val="center"/>
      </w:pPr>
      <w:r>
        <w:rPr>
          <w:rFonts w:ascii="Cambria Math" w:cs="Calibri" w:hAnsi="Cambria Math"/>
          <w:i w:val="false"/>
          <w:iCs w:val="false"/>
          <w:sz w:val="24"/>
          <w:szCs w:val="24"/>
        </w:rPr>
        <w:t xml:space="preserve">SEM = S × √(1 − r_XX)</w:t>
      </w:r>
    </w:p>
    <w:p>
      <w:pPr>
        <w:shd w:fill="F2F6FA" w:color="auto" w:val="clear"/>
        <w:bidi w:val="false"/>
        <w:spacing w:after="160" w:before="80"/>
        <w:jc w:val="center"/>
      </w:pPr>
      <w:r>
        <w:rPr>
          <w:rFonts w:ascii="Cambria Math" w:cs="Calibri" w:hAnsi="Cambria Math"/>
          <w:i w:val="false"/>
          <w:iCs w:val="false"/>
          <w:sz w:val="24"/>
          <w:szCs w:val="24"/>
        </w:rPr>
        <w:t xml:space="preserve">S = standard deviation of scores, r_XX = reliability coefficient</w:t>
      </w:r>
    </w:p>
    <w:p>
      <w:pPr>
        <w:bidi w:val="false"/>
        <w:spacing w:after="120" w:line="300"/>
        <w:jc w:val="left"/>
      </w:pPr>
      <w:r>
        <w:rPr>
          <w:rFonts w:ascii="Calibri" w:cs="Calibri" w:eastAsia="Calibri" w:hAnsi="Calibri"/>
          <w:sz w:val="22"/>
          <w:szCs w:val="22"/>
        </w:rPr>
        <w:t xml:space="preserve">That is, we multiply the standard deviation of the scores by the square root of one minus the reliability coefficient.</w:t>
      </w:r>
    </w:p>
    <w:p>
      <w:pPr>
        <w:bidi w:val="false"/>
        <w:spacing w:after="120" w:line="300"/>
        <w:jc w:val="left"/>
      </w:pPr>
      <w:r>
        <w:rPr>
          <w:rFonts w:ascii="Calibri" w:cs="Calibri" w:eastAsia="Calibri" w:hAnsi="Calibri"/>
          <w:b/>
          <w:bCs/>
          <w:sz w:val="22"/>
          <w:szCs w:val="22"/>
        </w:rPr>
        <w:t xml:space="preserve">From the workshop data</w:t>
      </w:r>
      <w:r>
        <w:rPr>
          <w:rFonts w:ascii="Calibri" w:cs="Calibri" w:eastAsia="Calibri" w:hAnsi="Calibri"/>
          <w:sz w:val="22"/>
          <w:szCs w:val="22"/>
        </w:rPr>
        <w:t xml:space="preserve">, using the Kuder–Richardson 20 coefficient:</w:t>
      </w:r>
    </w:p>
    <w:p>
      <w:pPr>
        <w:shd w:fill="F2F6FA" w:color="auto" w:val="clear"/>
        <w:bidi w:val="false"/>
        <w:spacing w:after="160" w:before="80"/>
        <w:jc w:val="center"/>
      </w:pPr>
      <w:r>
        <w:rPr>
          <w:rFonts w:ascii="Cambria Math" w:cs="Calibri" w:hAnsi="Cambria Math"/>
          <w:i w:val="false"/>
          <w:iCs w:val="false"/>
          <w:sz w:val="24"/>
          <w:szCs w:val="24"/>
        </w:rPr>
        <w:t xml:space="preserve">SEM = 5.11 × √(1 − 0.89) ≈ 1.69</w:t>
      </w:r>
    </w:p>
    <w:p>
      <w:pPr>
        <w:bidi w:val="false"/>
        <w:spacing w:after="120" w:line="300"/>
        <w:jc w:val="left"/>
      </w:pPr>
      <w:r>
        <w:rPr>
          <w:rFonts w:ascii="Calibri" w:cs="Calibri" w:eastAsia="Calibri" w:hAnsi="Calibri"/>
          <w:sz w:val="22"/>
          <w:szCs w:val="22"/>
        </w:rPr>
        <w:t xml:space="preserve">Meaning: if we measured the student many times, their observed scores would fluctuate around their true score with a standard deviation of about 1.69 points.</w:t>
      </w:r>
    </w:p>
    <w:p>
      <w:pPr>
        <w:pStyle w:val="Heading2"/>
        <w:bidi w:val="false"/>
        <w:spacing w:after="120" w:before="240"/>
        <w:jc w:val="left"/>
      </w:pPr>
      <w:r>
        <w:rPr>
          <w:rFonts w:ascii="Calibri" w:cs="Calibri" w:eastAsia="Calibri" w:hAnsi="Calibri"/>
          <w:b/>
          <w:bCs/>
          <w:color w:val="2E75B6"/>
          <w:sz w:val="25"/>
          <w:szCs w:val="25"/>
        </w:rPr>
        <w:t xml:space="preserve">9.1 Confidence bands</w:t>
      </w:r>
    </w:p>
    <w:p>
      <w:pPr>
        <w:bidi w:val="false"/>
        <w:spacing w:after="120" w:line="300"/>
        <w:jc w:val="left"/>
      </w:pPr>
      <w:r>
        <w:rPr>
          <w:rFonts w:ascii="Calibri" w:cs="Calibri" w:eastAsia="Calibri" w:hAnsi="Calibri"/>
          <w:sz w:val="22"/>
          <w:szCs w:val="22"/>
        </w:rPr>
        <w:t xml:space="preserve">Around the observed score we build a band in which the true score is likely to lie:</w:t>
      </w:r>
    </w:p>
    <w:p>
      <w:pPr>
        <w:shd w:fill="F2F6FA" w:color="auto" w:val="clear"/>
        <w:bidi w:val="false"/>
        <w:spacing w:after="160" w:before="80"/>
        <w:jc w:val="center"/>
      </w:pPr>
      <w:r>
        <w:rPr>
          <w:rFonts w:ascii="Cambria Math" w:cs="Calibri" w:hAnsi="Cambria Math"/>
          <w:i w:val="false"/>
          <w:iCs w:val="false"/>
          <w:sz w:val="24"/>
          <w:szCs w:val="24"/>
        </w:rPr>
        <w:t xml:space="preserve">68% band = X ± 1 × SEM</w:t>
      </w:r>
    </w:p>
    <w:p>
      <w:pPr>
        <w:shd w:fill="F2F6FA" w:color="auto" w:val="clear"/>
        <w:bidi w:val="false"/>
        <w:spacing w:after="160" w:before="80"/>
        <w:jc w:val="center"/>
      </w:pPr>
      <w:r>
        <w:rPr>
          <w:rFonts w:ascii="Cambria Math" w:cs="Calibri" w:hAnsi="Cambria Math"/>
          <w:i w:val="false"/>
          <w:iCs w:val="false"/>
          <w:sz w:val="24"/>
          <w:szCs w:val="24"/>
        </w:rPr>
        <w:t xml:space="preserve">95% band = X ± 1.96 × SEM</w:t>
      </w:r>
    </w:p>
    <w:p>
      <w:pPr>
        <w:bidi w:val="false"/>
        <w:spacing w:after="120" w:line="300"/>
        <w:jc w:val="left"/>
      </w:pPr>
      <w:r>
        <w:rPr>
          <w:rFonts w:ascii="Calibri" w:cs="Calibri" w:eastAsia="Calibri" w:hAnsi="Calibri"/>
          <w:sz w:val="22"/>
          <w:szCs w:val="22"/>
        </w:rPr>
        <w:t xml:space="preserve">From the "SEM" sheet in the workshop file: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9"/>
        <w:gridCol w:w="3164"/>
        <w:gridCol w:w="1822"/>
        <w:gridCol w:w="1823"/>
      </w:tblGrid>
      <w:tr>
        <w:trPr>
          <w:cantSplit/>
          <w:tblHeader/>
        </w:trPr>
        <w:tc>
          <w:tcPr>
            <w:tcW w:type="dxa" w:w="28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Student</w:t>
            </w:r>
          </w:p>
        </w:tc>
        <w:tc>
          <w:tcPr>
            <w:tcW w:type="dxa" w:w="31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Observed score</w:t>
            </w:r>
          </w:p>
        </w:tc>
        <w:tc>
          <w:tcPr>
            <w:tcW w:type="dxa" w:w="18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68% band</w:t>
            </w:r>
          </w:p>
        </w:tc>
        <w:tc>
          <w:tcPr>
            <w:tcW w:type="dxa" w:w="18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95% band</w:t>
            </w:r>
          </w:p>
        </w:tc>
      </w:tr>
      <w:tr>
        <w:trPr>
          <w:cantSplit/>
        </w:trPr>
        <w:tc>
          <w:tcPr>
            <w:tcW w:type="dxa" w:w="2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Low</w:t>
            </w:r>
          </w:p>
        </w:tc>
        <w:tc>
          <w:tcPr>
            <w:tcW w:type="dxa" w:w="3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w:t>
            </w:r>
          </w:p>
        </w:tc>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3.3 – 6.7</w:t>
            </w:r>
          </w:p>
        </w:tc>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1.7 – 8.3</w:t>
            </w:r>
          </w:p>
        </w:tc>
      </w:tr>
      <w:tr>
        <w:trPr>
          <w:cantSplit/>
        </w:trPr>
        <w:tc>
          <w:tcPr>
            <w:tcW w:type="dxa" w:w="2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Middle</w:t>
            </w:r>
          </w:p>
        </w:tc>
        <w:tc>
          <w:tcPr>
            <w:tcW w:type="dxa" w:w="3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w:t>
            </w:r>
          </w:p>
        </w:tc>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7.3 – 10.7</w:t>
            </w:r>
          </w:p>
        </w:tc>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5.7 – 12.3</w:t>
            </w:r>
          </w:p>
        </w:tc>
      </w:tr>
      <w:tr>
        <w:trPr>
          <w:cantSplit/>
        </w:trPr>
        <w:tc>
          <w:tcPr>
            <w:tcW w:type="dxa" w:w="2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High</w:t>
            </w:r>
          </w:p>
        </w:tc>
        <w:tc>
          <w:tcPr>
            <w:tcW w:type="dxa" w:w="3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18</w:t>
            </w:r>
          </w:p>
        </w:tc>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16.3 – 19.7</w:t>
            </w:r>
          </w:p>
        </w:tc>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14.7 – 21.3</w:t>
            </w:r>
          </w:p>
        </w:tc>
      </w:tr>
    </w:tbl>
    <w:p>
      <w:pPr>
        <w:spacing w:after="120"/>
      </w:pPr>
    </w:p>
    <w:p>
      <w:pPr>
        <w:bidi w:val="false"/>
        <w:spacing w:after="120" w:line="300"/>
        <w:jc w:val="left"/>
      </w:pPr>
      <w:r>
        <w:rPr>
          <w:rFonts w:ascii="Calibri" w:cs="Calibri" w:eastAsia="Calibri" w:hAnsi="Calibri"/>
          <w:sz w:val="22"/>
          <w:szCs w:val="22"/>
        </w:rPr>
        <w:t xml:space="preserve">Notice that the upper limit of the 95% band for the high-scoring student is 21.3, while the maximum score on the test is 20. This is a warning, not a calculation error: the formula assumes that error is equal at all scores, and this assumption weakens near the top and bottom of the scale. So bands close to the ceiling or floor of the test are interpreted with caution, and a true score above 20 has no meaning.</w:t>
      </w:r>
    </w:p>
    <w:p>
      <w:pPr>
        <w:pStyle w:val="Heading2"/>
        <w:bidi w:val="false"/>
        <w:spacing w:after="120" w:before="240"/>
        <w:jc w:val="left"/>
      </w:pPr>
      <w:r>
        <w:rPr>
          <w:rFonts w:ascii="Calibri" w:cs="Calibri" w:eastAsia="Calibri" w:hAnsi="Calibri"/>
          <w:b/>
          <w:bCs/>
          <w:color w:val="2E75B6"/>
          <w:sz w:val="25"/>
          <w:szCs w:val="25"/>
        </w:rPr>
        <w:t xml:space="preserve">9.2 Why does this matter for decisions?</w:t>
      </w:r>
    </w:p>
    <w:p>
      <w:pPr>
        <w:bidi w:val="false"/>
        <w:spacing w:after="120" w:line="300"/>
        <w:jc w:val="left"/>
      </w:pPr>
      <w:r>
        <w:rPr>
          <w:rFonts w:ascii="Calibri" w:cs="Calibri" w:eastAsia="Calibri" w:hAnsi="Calibri"/>
          <w:b/>
          <w:bCs/>
          <w:sz w:val="22"/>
          <w:szCs w:val="22"/>
        </w:rPr>
        <w:t xml:space="preserve">Near the pass mark:</w:t>
      </w:r>
      <w:r>
        <w:rPr>
          <w:rFonts w:ascii="Calibri" w:cs="Calibri" w:eastAsia="Calibri" w:hAnsi="Calibri"/>
          <w:sz w:val="22"/>
          <w:szCs w:val="22"/>
        </w:rPr>
        <w:t xml:space="preserve"> a student scored 9 and the pass mark is 10. The 68% band around their score is 7.3 to 10.7, and the 95% band is 5.7 to 12.3. Both bands include the pass mark. So we cannot say with confidence that their true level is below what is required, nor that it is above it. The responsible decision here is not "fail" but "close to the boundary and needs additional evidence": another short task on the same outcomes, a short oral interview, or a review of their performance in their assignments. The same logic applies to a student who scored 10 or 11: their pass is also uncertain.</w:t>
      </w:r>
    </w:p>
    <w:p>
      <w:pPr>
        <w:bidi w:val="false"/>
        <w:spacing w:after="120" w:line="300"/>
        <w:jc w:val="left"/>
      </w:pPr>
      <w:r>
        <w:rPr>
          <w:rFonts w:ascii="Calibri" w:cs="Calibri" w:eastAsia="Calibri" w:hAnsi="Calibri"/>
          <w:b/>
          <w:bCs/>
          <w:sz w:val="22"/>
          <w:szCs w:val="22"/>
        </w:rPr>
        <w:t xml:space="preserve">Comparing two students:</w:t>
      </w:r>
      <w:r>
        <w:rPr>
          <w:rFonts w:ascii="Calibri" w:cs="Calibri" w:eastAsia="Calibri" w:hAnsi="Calibri"/>
          <w:sz w:val="22"/>
          <w:szCs w:val="22"/>
        </w:rPr>
        <w:t xml:space="preserve"> one student scored 9 and another 11. The 68% band for the first is 7.3 to 10.7, and for the second 9.3 to 12.7. The bands overlap, so the difference between the two students may be entirely measurement error. It is not sound to rank students or give an award on a difference of this size in a single test.</w:t>
      </w:r>
    </w:p>
    <w:p>
      <w:pPr>
        <w:bidi w:val="false"/>
        <w:spacing w:after="120" w:line="300"/>
        <w:jc w:val="left"/>
      </w:pPr>
      <w:r>
        <w:rPr>
          <w:rFonts w:ascii="Calibri" w:cs="Calibri" w:eastAsia="Calibri" w:hAnsi="Calibri"/>
          <w:b/>
          <w:bCs/>
          <w:sz w:val="22"/>
          <w:szCs w:val="22"/>
        </w:rPr>
        <w:t xml:space="preserve">A practical rule:</w:t>
      </w:r>
      <w:r>
        <w:rPr>
          <w:rFonts w:ascii="Calibri" w:cs="Calibri" w:eastAsia="Calibri" w:hAnsi="Calibri"/>
          <w:sz w:val="22"/>
          <w:szCs w:val="22"/>
        </w:rPr>
        <w:t xml:space="preserve"> the closer a decision is to a cut score, and the greater its consequences for the student, the more we need evidence from more than one source.</w:t>
      </w:r>
    </w:p>
    <w:p>
      <w:pPr>
        <w:pStyle w:val="Heading1"/>
        <w:bidi w:val="false"/>
        <w:spacing w:after="160" w:before="360"/>
        <w:jc w:val="left"/>
      </w:pPr>
      <w:r>
        <w:rPr>
          <w:rFonts w:ascii="Calibri" w:cs="Calibri" w:eastAsia="Calibri" w:hAnsi="Calibri"/>
          <w:b/>
          <w:bCs/>
          <w:color w:val="1F4E79"/>
          <w:sz w:val="30"/>
          <w:szCs w:val="30"/>
        </w:rPr>
        <w:t xml:space="preserve">10. Guideline values for coefficients</w:t>
      </w:r>
    </w:p>
    <w:p>
      <w:pPr>
        <w:bidi w:val="false"/>
        <w:spacing w:after="120" w:line="300"/>
        <w:jc w:val="left"/>
      </w:pPr>
      <w:r>
        <w:rPr>
          <w:rFonts w:ascii="Calibri" w:cs="Calibri" w:eastAsia="Calibri" w:hAnsi="Calibri"/>
          <w:sz w:val="22"/>
          <w:szCs w:val="22"/>
        </w:rPr>
        <w:t xml:space="preserve">Teachers always ask: how high should reliability be? There is no single correct value, but the measurement literature has common conventions that can be summarised as follows. These are </w:t>
      </w:r>
      <w:r>
        <w:rPr>
          <w:rFonts w:ascii="Calibri" w:cs="Calibri" w:eastAsia="Calibri" w:hAnsi="Calibri"/>
          <w:b/>
          <w:bCs/>
          <w:sz w:val="22"/>
          <w:szCs w:val="22"/>
        </w:rPr>
        <w:t xml:space="preserve">rough rules of thumb</w:t>
      </w:r>
      <w:r>
        <w:rPr>
          <w:rFonts w:ascii="Calibri" w:cs="Calibri" w:eastAsia="Calibri" w:hAnsi="Calibri"/>
          <w:sz w:val="22"/>
          <w:szCs w:val="22"/>
        </w:rPr>
        <w:t xml:space="preserve">, not binding standards, and confidence in them is moderate because they vary from one source to another:</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96"/>
        <w:gridCol w:w="1586"/>
        <w:gridCol w:w="4056"/>
      </w:tblGrid>
      <w:tr>
        <w:trPr>
          <w:cantSplit/>
          <w:tblHeader/>
        </w:trPr>
        <w:tc>
          <w:tcPr>
            <w:tcW w:type="dxa" w:w="39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Purpose of using the scores</w:t>
            </w:r>
          </w:p>
        </w:tc>
        <w:tc>
          <w:tcPr>
            <w:tcW w:type="dxa" w:w="15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Approximate desirable value</w:t>
            </w:r>
          </w:p>
        </w:tc>
        <w:tc>
          <w:tcPr>
            <w:tcW w:type="dxa" w:w="40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Why?</w:t>
            </w:r>
          </w:p>
        </w:tc>
      </w:tr>
      <w:tr>
        <w:trPr>
          <w:cantSplit/>
        </w:trPr>
        <w:tc>
          <w:tcPr>
            <w:tcW w:type="dxa" w:w="3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High-stakes individual decision (final pass, admission, placement)</w:t>
            </w:r>
          </w:p>
        </w:tc>
        <w:tc>
          <w:tcPr>
            <w:tcW w:type="dxa" w:w="15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0.90 or above</w:t>
            </w:r>
          </w:p>
        </w:tc>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error falls on a particular student and is hard to correct</w:t>
            </w:r>
          </w:p>
        </w:tc>
      </w:tr>
      <w:tr>
        <w:trPr>
          <w:cantSplit/>
        </w:trPr>
        <w:tc>
          <w:tcPr>
            <w:tcW w:type="dxa" w:w="3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Moderately important individual decision (term grade, support group)</w:t>
            </w:r>
          </w:p>
        </w:tc>
        <w:tc>
          <w:tcPr>
            <w:tcW w:type="dxa" w:w="15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0.80 or above</w:t>
            </w:r>
          </w:p>
        </w:tc>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error is costly but can be reviewed</w:t>
            </w:r>
          </w:p>
        </w:tc>
      </w:tr>
      <w:tr>
        <w:trPr>
          <w:cantSplit/>
        </w:trPr>
        <w:tc>
          <w:tcPr>
            <w:tcW w:type="dxa" w:w="3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Classroom formative assessment or a decision about a whole class</w:t>
            </w:r>
          </w:p>
        </w:tc>
        <w:tc>
          <w:tcPr>
            <w:tcW w:type="dxa" w:w="15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About 0.70 may suffice</w:t>
            </w:r>
          </w:p>
        </w:tc>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decision is provisional, and evidence accumulates from many tasks</w:t>
            </w:r>
          </w:p>
        </w:tc>
      </w:tr>
    </w:tbl>
    <w:p>
      <w:pPr>
        <w:spacing w:after="120"/>
      </w:pPr>
    </w:p>
    <w:p>
      <w:pPr>
        <w:bidi w:val="false"/>
        <w:spacing w:after="120" w:line="300"/>
        <w:jc w:val="left"/>
      </w:pPr>
      <w:r>
        <w:rPr>
          <w:rFonts w:ascii="Calibri" w:cs="Calibri" w:eastAsia="Calibri" w:hAnsi="Calibri"/>
          <w:sz w:val="22"/>
          <w:szCs w:val="22"/>
        </w:rPr>
        <w:t xml:space="preserve">Three necessary caveats:</w:t>
      </w:r>
    </w:p>
    <w:p>
      <w:pPr>
        <w:pStyle w:val="ListParagraph"/>
        <w:numPr>
          <w:ilvl w:val="0"/>
          <w:numId w:val="3"/>
        </w:numPr>
        <w:bidi w:val="false"/>
        <w:spacing w:after="80" w:line="300"/>
        <w:jc w:val="left"/>
      </w:pPr>
      <w:r>
        <w:rPr>
          <w:rFonts w:ascii="Calibri" w:cs="Calibri" w:eastAsia="Calibri" w:hAnsi="Calibri"/>
          <w:sz w:val="22"/>
          <w:szCs w:val="22"/>
        </w:rPr>
        <w:t xml:space="preserve">A short classroom test rarely reaches the higher values. The solution is not to abandon it, but not to base an important decision on it alone.</w:t>
      </w:r>
    </w:p>
    <w:p>
      <w:pPr>
        <w:pStyle w:val="ListParagraph"/>
        <w:numPr>
          <w:ilvl w:val="0"/>
          <w:numId w:val="3"/>
        </w:numPr>
        <w:bidi w:val="false"/>
        <w:spacing w:after="80" w:line="300"/>
        <w:jc w:val="left"/>
      </w:pPr>
      <w:r>
        <w:rPr>
          <w:rFonts w:ascii="Calibri" w:cs="Calibri" w:eastAsia="Calibri" w:hAnsi="Calibri"/>
          <w:sz w:val="22"/>
          <w:szCs w:val="22"/>
        </w:rPr>
        <w:t xml:space="preserve">A high coefficient on a diverse sample may fall on a homogeneous sample.</w:t>
      </w:r>
    </w:p>
    <w:p>
      <w:pPr>
        <w:pStyle w:val="ListParagraph"/>
        <w:numPr>
          <w:ilvl w:val="0"/>
          <w:numId w:val="3"/>
        </w:numPr>
        <w:bidi w:val="false"/>
        <w:spacing w:after="80" w:line="300"/>
        <w:jc w:val="left"/>
      </w:pPr>
      <w:r>
        <w:rPr>
          <w:rFonts w:ascii="Calibri" w:cs="Calibri" w:eastAsia="Calibri" w:hAnsi="Calibri"/>
          <w:sz w:val="22"/>
          <w:szCs w:val="22"/>
        </w:rPr>
        <w:t xml:space="preserve">The standard error and the confidence band are more useful for an individual decision than the coefficient itself, because they tell you by how many points you might be wrong.</w:t>
      </w:r>
    </w:p>
    <w:p>
      <w:pPr>
        <w:pStyle w:val="Heading1"/>
        <w:bidi w:val="false"/>
        <w:spacing w:after="160" w:before="360"/>
        <w:jc w:val="left"/>
      </w:pPr>
      <w:r>
        <w:rPr>
          <w:rFonts w:ascii="Calibri" w:cs="Calibri" w:eastAsia="Calibri" w:hAnsi="Calibri"/>
          <w:b/>
          <w:bCs/>
          <w:color w:val="1F4E79"/>
          <w:sz w:val="30"/>
          <w:szCs w:val="30"/>
        </w:rPr>
        <w:t xml:space="preserve">11. Reliability and validity</w:t>
      </w:r>
    </w:p>
    <w:p>
      <w:pPr>
        <w:bidi w:val="false"/>
        <w:spacing w:after="120" w:line="300"/>
        <w:jc w:val="left"/>
      </w:pPr>
      <w:r>
        <w:rPr>
          <w:rFonts w:ascii="Calibri" w:cs="Calibri" w:eastAsia="Calibri" w:hAnsi="Calibri"/>
          <w:sz w:val="22"/>
          <w:szCs w:val="22"/>
        </w:rPr>
        <w:t xml:space="preserve">In Week 3 we saw that validity concerns the soundness of the </w:t>
      </w:r>
      <w:r>
        <w:rPr>
          <w:rFonts w:ascii="Calibri" w:cs="Calibri" w:eastAsia="Calibri" w:hAnsi="Calibri"/>
          <w:b/>
          <w:bCs/>
          <w:sz w:val="22"/>
          <w:szCs w:val="22"/>
        </w:rPr>
        <w:t xml:space="preserve">interpretation</w:t>
      </w:r>
      <w:r>
        <w:rPr>
          <w:rFonts w:ascii="Calibri" w:cs="Calibri" w:eastAsia="Calibri" w:hAnsi="Calibri"/>
          <w:sz w:val="22"/>
          <w:szCs w:val="22"/>
        </w:rPr>
        <w:t xml:space="preserve"> and use of scores, and that the Standards for Educational and Psychological Testing (2014) gather its evidence from five sources. Where does reliability fit in this?</w:t>
      </w:r>
    </w:p>
    <w:p>
      <w:pPr>
        <w:bidi w:val="false"/>
        <w:spacing w:after="120" w:line="300"/>
        <w:jc w:val="left"/>
      </w:pPr>
      <w:r>
        <w:rPr>
          <w:rFonts w:ascii="Calibri" w:cs="Calibri" w:eastAsia="Calibri" w:hAnsi="Calibri"/>
          <w:b/>
          <w:bCs/>
          <w:sz w:val="22"/>
          <w:szCs w:val="22"/>
        </w:rPr>
        <w:t xml:space="preserve">Reliability is a necessary but not sufficient condition for validity.</w:t>
      </w:r>
      <w:r>
        <w:rPr>
          <w:rFonts w:ascii="Calibri" w:cs="Calibri" w:eastAsia="Calibri" w:hAnsi="Calibri"/>
          <w:sz w:val="22"/>
          <w:szCs w:val="22"/>
        </w:rPr>
        <w:t xml:space="preserve"> A test whose scores fluctuate cannot support a valid interpretation, because a large part of the score is error. But a test may be highly reliable and measure the wrong thing. Example: a science test written in complex language may give highly reliable scores, because the students' reading skill is also stable, but it measures reading more than science.</w:t>
      </w:r>
    </w:p>
    <w:p>
      <w:pPr>
        <w:bidi w:val="false"/>
        <w:spacing w:after="120" w:line="300"/>
        <w:jc w:val="left"/>
      </w:pPr>
      <w:r>
        <w:rPr>
          <w:rFonts w:ascii="Calibri" w:cs="Calibri" w:eastAsia="Calibri" w:hAnsi="Calibri"/>
          <w:sz w:val="22"/>
          <w:szCs w:val="22"/>
        </w:rPr>
        <w:t xml:space="preserve">The common analogy: an archer who hits the same spot every time, but the spot is far from the target. They are consistent but not accurate. Reliability tells us the archer is consistent; it does not tell us where they hit.</w:t>
      </w:r>
    </w:p>
    <w:p>
      <w:pPr>
        <w:bidi w:val="false"/>
        <w:spacing w:after="120" w:line="300"/>
        <w:jc w:val="left"/>
      </w:pPr>
      <w:r>
        <w:rPr>
          <w:rFonts w:ascii="Calibri" w:cs="Calibri" w:eastAsia="Calibri" w:hAnsi="Calibri"/>
          <w:sz w:val="22"/>
          <w:szCs w:val="22"/>
        </w:rPr>
        <w:t xml:space="preserve">The takeaway for the teacher: start with validity (does my test measure the outcomes I taught?), then check reliability (are the scores consistent enough for the decision I will make?), and do not accept either as a substitute for the other.</w:t>
      </w:r>
    </w:p>
    <w:p>
      <w:pPr>
        <w:pStyle w:val="Heading1"/>
        <w:bidi w:val="false"/>
        <w:spacing w:after="160" w:before="360"/>
        <w:jc w:val="left"/>
      </w:pPr>
      <w:r>
        <w:rPr>
          <w:rFonts w:ascii="Calibri" w:cs="Calibri" w:eastAsia="Calibri" w:hAnsi="Calibri"/>
          <w:b/>
          <w:bCs/>
          <w:color w:val="1F4E79"/>
          <w:sz w:val="30"/>
          <w:szCs w:val="30"/>
        </w:rPr>
        <w:t xml:space="preserve">12. Calculating reliability with Claude's help</w:t>
      </w:r>
    </w:p>
    <w:p>
      <w:pPr>
        <w:bidi w:val="false"/>
        <w:spacing w:after="120" w:line="300"/>
        <w:jc w:val="left"/>
      </w:pPr>
      <w:r>
        <w:rPr>
          <w:rFonts w:ascii="Calibri" w:cs="Calibri" w:eastAsia="Calibri" w:hAnsi="Calibri"/>
          <w:b/>
          <w:bCs/>
          <w:sz w:val="22"/>
          <w:szCs w:val="22"/>
        </w:rPr>
        <w:t xml:space="preserve">What it does well:</w:t>
      </w:r>
    </w:p>
    <w:p>
      <w:pPr>
        <w:pStyle w:val="ListParagraph"/>
        <w:numPr>
          <w:ilvl w:val="0"/>
          <w:numId w:val="3"/>
        </w:numPr>
        <w:bidi w:val="false"/>
        <w:spacing w:after="80" w:line="300"/>
        <w:jc w:val="left"/>
      </w:pPr>
      <w:r>
        <w:rPr>
          <w:rFonts w:ascii="Calibri" w:cs="Calibri" w:eastAsia="Calibri" w:hAnsi="Calibri"/>
          <w:sz w:val="22"/>
          <w:szCs w:val="22"/>
        </w:rPr>
        <w:t xml:space="preserve">Reading the Excel file and calculating all the coefficients by running real code, faster than hand calculation.</w:t>
      </w:r>
    </w:p>
    <w:p>
      <w:pPr>
        <w:pStyle w:val="ListParagraph"/>
        <w:numPr>
          <w:ilvl w:val="0"/>
          <w:numId w:val="3"/>
        </w:numPr>
        <w:bidi w:val="false"/>
        <w:spacing w:after="80" w:line="300"/>
        <w:jc w:val="left"/>
      </w:pPr>
      <w:r>
        <w:rPr>
          <w:rFonts w:ascii="Calibri" w:cs="Calibri" w:eastAsia="Calibri" w:hAnsi="Calibri"/>
          <w:sz w:val="22"/>
          <w:szCs w:val="22"/>
        </w:rPr>
        <w:t xml:space="preserve">Building the contingency table between raters, calculating kappa, and plotting the score distribution.</w:t>
      </w:r>
    </w:p>
    <w:p>
      <w:pPr>
        <w:pStyle w:val="ListParagraph"/>
        <w:numPr>
          <w:ilvl w:val="0"/>
          <w:numId w:val="3"/>
        </w:numPr>
        <w:bidi w:val="false"/>
        <w:spacing w:after="80" w:line="300"/>
        <w:jc w:val="left"/>
      </w:pPr>
      <w:r>
        <w:rPr>
          <w:rFonts w:ascii="Calibri" w:cs="Calibri" w:eastAsia="Calibri" w:hAnsi="Calibri"/>
          <w:sz w:val="22"/>
          <w:szCs w:val="22"/>
        </w:rPr>
        <w:t xml:space="preserve">Trying "what if" scenarios quickly: what happens to the standard error if reliability changes?</w:t>
      </w:r>
    </w:p>
    <w:p>
      <w:pPr>
        <w:pStyle w:val="ListParagraph"/>
        <w:numPr>
          <w:ilvl w:val="0"/>
          <w:numId w:val="3"/>
        </w:numPr>
        <w:bidi w:val="false"/>
        <w:spacing w:after="80" w:line="300"/>
        <w:jc w:val="left"/>
      </w:pPr>
      <w:r>
        <w:rPr>
          <w:rFonts w:ascii="Calibri" w:cs="Calibri" w:eastAsia="Calibri" w:hAnsi="Calibri"/>
          <w:sz w:val="22"/>
          <w:szCs w:val="22"/>
        </w:rPr>
        <w:t xml:space="preserve">Explaining the formulas in plain language, and suggesting ways to improve a test's reliability.</w:t>
      </w:r>
    </w:p>
    <w:p>
      <w:pPr>
        <w:bidi w:val="false"/>
        <w:spacing w:after="120" w:line="300"/>
        <w:jc w:val="left"/>
      </w:pPr>
      <w:r>
        <w:rPr>
          <w:rFonts w:ascii="Calibri" w:cs="Calibri" w:eastAsia="Calibri" w:hAnsi="Calibri"/>
          <w:b/>
          <w:bCs/>
          <w:sz w:val="22"/>
          <w:szCs w:val="22"/>
        </w:rPr>
        <w:t xml:space="preserve">What you must verify yourself:</w:t>
      </w:r>
    </w:p>
    <w:p>
      <w:pPr>
        <w:pStyle w:val="ListParagraph"/>
        <w:numPr>
          <w:ilvl w:val="0"/>
          <w:numId w:val="3"/>
        </w:numPr>
        <w:bidi w:val="false"/>
        <w:spacing w:after="80" w:line="300"/>
        <w:jc w:val="left"/>
      </w:pPr>
      <w:r>
        <w:rPr>
          <w:rFonts w:ascii="Calibri" w:cs="Calibri" w:eastAsia="Calibri" w:hAnsi="Calibri"/>
          <w:b/>
          <w:bCs/>
          <w:sz w:val="22"/>
          <w:szCs w:val="22"/>
        </w:rPr>
        <w:t xml:space="preserve">That the calculation was actually carried out with code.</w:t>
      </w:r>
      <w:r>
        <w:rPr>
          <w:rFonts w:ascii="Calibri" w:cs="Calibri" w:eastAsia="Calibri" w:hAnsi="Calibri"/>
          <w:sz w:val="22"/>
          <w:szCs w:val="22"/>
        </w:rPr>
        <w:t xml:space="preserve"> If the code does not appear, ask for it; otherwise the numbers may be estimates, not calculations.</w:t>
      </w:r>
    </w:p>
    <w:p>
      <w:pPr>
        <w:pStyle w:val="ListParagraph"/>
        <w:numPr>
          <w:ilvl w:val="0"/>
          <w:numId w:val="3"/>
        </w:numPr>
        <w:bidi w:val="false"/>
        <w:spacing w:after="80" w:line="300"/>
        <w:jc w:val="left"/>
      </w:pPr>
      <w:r>
        <w:rPr>
          <w:rFonts w:ascii="Calibri" w:cs="Calibri" w:eastAsia="Calibri" w:hAnsi="Calibri"/>
          <w:b/>
          <w:bCs/>
          <w:sz w:val="22"/>
          <w:szCs w:val="22"/>
        </w:rPr>
        <w:t xml:space="preserve">The variance formula:</w:t>
      </w:r>
      <w:r>
        <w:rPr>
          <w:rFonts w:ascii="Calibri" w:cs="Calibri" w:eastAsia="Calibri" w:hAnsi="Calibri"/>
          <w:sz w:val="22"/>
          <w:szCs w:val="22"/>
        </w:rPr>
        <w:t xml:space="preserve"> population or sample? The difference changes the standard deviation and the standard error in the first or second decimal place.</w:t>
      </w:r>
    </w:p>
    <w:p>
      <w:pPr>
        <w:pStyle w:val="ListParagraph"/>
        <w:numPr>
          <w:ilvl w:val="0"/>
          <w:numId w:val="3"/>
        </w:numPr>
        <w:bidi w:val="false"/>
        <w:spacing w:after="80" w:line="300"/>
        <w:jc w:val="left"/>
      </w:pPr>
      <w:r>
        <w:rPr>
          <w:rFonts w:ascii="Calibri" w:cs="Calibri" w:eastAsia="Calibri" w:hAnsi="Calibri"/>
          <w:b/>
          <w:bCs/>
          <w:sz w:val="22"/>
          <w:szCs w:val="22"/>
        </w:rPr>
        <w:t xml:space="preserve">How kappa was calculated:</w:t>
      </w:r>
      <w:r>
        <w:rPr>
          <w:rFonts w:ascii="Calibri" w:cs="Calibri" w:eastAsia="Calibri" w:hAnsi="Calibri"/>
          <w:sz w:val="22"/>
          <w:szCs w:val="22"/>
        </w:rPr>
        <w:t xml:space="preserve"> is it unweighted or weighted? And how was the agreement expected by chance calculated?</w:t>
      </w:r>
    </w:p>
    <w:p>
      <w:pPr>
        <w:pStyle w:val="ListParagraph"/>
        <w:numPr>
          <w:ilvl w:val="0"/>
          <w:numId w:val="3"/>
        </w:numPr>
        <w:bidi w:val="false"/>
        <w:spacing w:after="80" w:line="300"/>
        <w:jc w:val="left"/>
      </w:pPr>
      <w:r>
        <w:rPr>
          <w:rFonts w:ascii="Calibri" w:cs="Calibri" w:eastAsia="Calibri" w:hAnsi="Calibri"/>
          <w:b/>
          <w:bCs/>
          <w:sz w:val="22"/>
          <w:szCs w:val="22"/>
        </w:rPr>
        <w:t xml:space="preserve">Which split was used for split-half:</w:t>
      </w:r>
      <w:r>
        <w:rPr>
          <w:rFonts w:ascii="Calibri" w:cs="Calibri" w:eastAsia="Calibri" w:hAnsi="Calibri"/>
          <w:sz w:val="22"/>
          <w:szCs w:val="22"/>
        </w:rPr>
        <w:t xml:space="preserve"> odd and even, or first half and second half?</w:t>
      </w:r>
    </w:p>
    <w:p>
      <w:pPr>
        <w:pStyle w:val="ListParagraph"/>
        <w:numPr>
          <w:ilvl w:val="0"/>
          <w:numId w:val="3"/>
        </w:numPr>
        <w:bidi w:val="false"/>
        <w:spacing w:after="80" w:line="300"/>
        <w:jc w:val="left"/>
      </w:pPr>
      <w:r>
        <w:rPr>
          <w:rFonts w:ascii="Calibri" w:cs="Calibri" w:eastAsia="Calibri" w:hAnsi="Calibri"/>
          <w:b/>
          <w:bCs/>
          <w:sz w:val="22"/>
          <w:szCs w:val="22"/>
        </w:rPr>
        <w:t xml:space="preserve">Which coefficient was used in the standard error.</w:t>
      </w:r>
      <w:r>
        <w:rPr>
          <w:rFonts w:ascii="Calibri" w:cs="Calibri" w:eastAsia="Calibri" w:hAnsi="Calibri"/>
          <w:sz w:val="22"/>
          <w:szCs w:val="22"/>
        </w:rPr>
        <w:t xml:space="preserve"> Changing the coefficient changes the bands.</w:t>
      </w:r>
    </w:p>
    <w:p>
      <w:pPr>
        <w:pStyle w:val="ListParagraph"/>
        <w:numPr>
          <w:ilvl w:val="0"/>
          <w:numId w:val="3"/>
        </w:numPr>
        <w:bidi w:val="false"/>
        <w:spacing w:after="80" w:line="300"/>
        <w:jc w:val="left"/>
      </w:pPr>
      <w:r>
        <w:rPr>
          <w:rFonts w:ascii="Calibri" w:cs="Calibri" w:eastAsia="Calibri" w:hAnsi="Calibri"/>
          <w:b/>
          <w:bCs/>
          <w:sz w:val="22"/>
          <w:szCs w:val="22"/>
        </w:rPr>
        <w:t xml:space="preserve">Match at least five values against the Excel file</w:t>
      </w:r>
      <w:r>
        <w:rPr>
          <w:rFonts w:ascii="Calibri" w:cs="Calibri" w:eastAsia="Calibri" w:hAnsi="Calibri"/>
          <w:sz w:val="22"/>
          <w:szCs w:val="22"/>
        </w:rPr>
        <w:t xml:space="preserve">, which calculates with formulas.</w:t>
      </w:r>
    </w:p>
    <w:p>
      <w:pPr>
        <w:pStyle w:val="ListParagraph"/>
        <w:numPr>
          <w:ilvl w:val="0"/>
          <w:numId w:val="3"/>
        </w:numPr>
        <w:bidi w:val="false"/>
        <w:spacing w:after="80" w:line="300"/>
        <w:jc w:val="left"/>
      </w:pPr>
      <w:r>
        <w:rPr>
          <w:rFonts w:ascii="Calibri" w:cs="Calibri" w:eastAsia="Calibri" w:hAnsi="Calibri"/>
          <w:b/>
          <w:bCs/>
          <w:sz w:val="22"/>
          <w:szCs w:val="22"/>
        </w:rPr>
        <w:t xml:space="preserve">The decision about the student is yours.</w:t>
      </w:r>
      <w:r>
        <w:rPr>
          <w:rFonts w:ascii="Calibri" w:cs="Calibri" w:eastAsia="Calibri" w:hAnsi="Calibri"/>
          <w:sz w:val="22"/>
          <w:szCs w:val="22"/>
        </w:rPr>
        <w:t xml:space="preserve"> Claude does not know what the teacher knows about the student's performance in class, nor the consequences of the decision in their school.</w:t>
      </w:r>
    </w:p>
    <w:p>
      <w:pPr>
        <w:bidi w:val="false"/>
        <w:spacing w:after="120" w:line="300"/>
        <w:jc w:val="left"/>
      </w:pPr>
      <w:r>
        <w:rPr>
          <w:rFonts w:ascii="Calibri" w:cs="Calibri" w:eastAsia="Calibri" w:hAnsi="Calibri"/>
          <w:b/>
          <w:bCs/>
          <w:sz w:val="22"/>
          <w:szCs w:val="22"/>
        </w:rPr>
        <w:t xml:space="preserve">Privacy:</w:t>
      </w:r>
      <w:r>
        <w:rPr>
          <w:rFonts w:ascii="Calibri" w:cs="Calibri" w:eastAsia="Calibri" w:hAnsi="Calibri"/>
          <w:sz w:val="22"/>
          <w:szCs w:val="22"/>
        </w:rPr>
        <w:t xml:space="preserve"> do not upload a file containing the names or national ID numbers of real students. Replace them with codes such as S01 before uploading.</w:t>
      </w:r>
    </w:p>
    <w:p>
      <w:pPr>
        <w:pStyle w:val="Heading1"/>
        <w:bidi w:val="false"/>
        <w:spacing w:after="160" w:before="360"/>
        <w:jc w:val="left"/>
      </w:pPr>
      <w:r>
        <w:rPr>
          <w:rFonts w:ascii="Calibri" w:cs="Calibri" w:eastAsia="Calibri" w:hAnsi="Calibri"/>
          <w:b/>
          <w:bCs/>
          <w:color w:val="1F4E79"/>
          <w:sz w:val="30"/>
          <w:szCs w:val="30"/>
        </w:rPr>
        <w:t xml:space="preserve">13. Questions for review and discussion</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Your colleague says: "My test is reliable because its coefficient last year was 0.88." What are they overlooking?</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Why is the test-retest coefficient not affected by a rise in the mean score on the second administration? And what might actually lower it?</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Two raters have equal mean scores and 100% adjacent agreement. Do you accept the judgement that their scoring is consistent? What figure would you ask for before judging?</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A student scored 9, the pass mark is 10 and the standard error is 1.69. Write what you would say to their parent in three sentences.</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A test has very high reliability but is written in language that is difficult for Grade 4 students. Discuss the validity of interpreting its scores.</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Claude gave you a kappa coefficient much higher than the one in the Excel file. What are three possible reasons, and how would you check each of them?</w:t>
      </w:r>
    </w:p>
    <w:p>
      <w:pPr>
        <w:pStyle w:val="Heading1"/>
        <w:bidi w:val="false"/>
        <w:spacing w:after="160" w:before="360"/>
        <w:jc w:val="left"/>
      </w:pPr>
      <w:r>
        <w:rPr>
          <w:rFonts w:ascii="Calibri" w:cs="Calibri" w:eastAsia="Calibri" w:hAnsi="Calibri"/>
          <w:b/>
          <w:bCs/>
          <w:color w:val="1F4E79"/>
          <w:sz w:val="30"/>
          <w:szCs w:val="30"/>
        </w:rPr>
        <w:t xml:space="preserve">14.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Brookhart, S. M., &amp; Nitko, A. J. (2019). Educational Assessment of Students (8th ed.). Pearson.</w:t>
      </w:r>
    </w:p>
    <w:p>
      <w:pPr>
        <w:bidi w:val="false"/>
        <w:spacing w:after="120" w:line="300"/>
        <w:jc w:val="left"/>
      </w:pPr>
      <w:r>
        <w:rPr>
          <w:rFonts w:ascii="Calibri" w:cs="Calibri" w:eastAsia="Calibri" w:hAnsi="Calibri"/>
          <w:sz w:val="22"/>
          <w:szCs w:val="22"/>
        </w:rPr>
        <w:t xml:space="preserve">The chapter on reliability and the standard error of measurement.</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Popham, W. J. (2025). Classroom Assessment: What Teachers Need to Know (10th ed.). Pearson.</w:t>
      </w:r>
    </w:p>
    <w:p>
      <w:pPr>
        <w:bidi w:val="false"/>
        <w:spacing w:after="120" w:line="300"/>
        <w:jc w:val="left"/>
      </w:pPr>
      <w:r>
        <w:rPr>
          <w:rFonts w:ascii="Calibri" w:cs="Calibri" w:eastAsia="Calibri" w:hAnsi="Calibri"/>
          <w:sz w:val="22"/>
          <w:szCs w:val="22"/>
        </w:rPr>
        <w:t xml:space="preserve">McMillan, J. H. (2024). Classroom Assessment: Principles and Practice that Enhance Student Learning and Motivation (8th ed.). Pearson.</w:t>
      </w:r>
    </w:p>
    <w:p>
      <w:pPr>
        <w:bidi w:val="false"/>
        <w:spacing w:after="120" w:line="300"/>
        <w:jc w:val="left"/>
      </w:pPr>
      <w:r>
        <w:rPr>
          <w:rFonts w:ascii="Calibri" w:cs="Calibri" w:eastAsia="Calibri" w:hAnsi="Calibri"/>
          <w:sz w:val="22"/>
          <w:szCs w:val="22"/>
        </w:rPr>
        <w:t xml:space="preserve">AERA, APA, &amp; NCME (2014). Standards for Educational and Psychological Testing. AERA.</w:t>
      </w:r>
    </w:p>
    <w:p>
      <w:pPr>
        <w:pStyle w:val="Heading2"/>
        <w:bidi w:val="false"/>
        <w:spacing w:after="120" w:before="240"/>
        <w:jc w:val="left"/>
      </w:pPr>
      <w:r>
        <w:rPr>
          <w:rFonts w:ascii="Calibri" w:cs="Calibri" w:eastAsia="Calibri" w:hAnsi="Calibri"/>
          <w:b/>
          <w:bCs/>
          <w:color w:val="2E75B6"/>
          <w:sz w:val="25"/>
          <w:szCs w:val="25"/>
        </w:rPr>
        <w:t xml:space="preserve">Original sources of the coefficients (for reference)</w:t>
      </w:r>
    </w:p>
    <w:p>
      <w:pPr>
        <w:bidi w:val="false"/>
        <w:spacing w:after="120" w:line="300"/>
        <w:jc w:val="left"/>
      </w:pPr>
      <w:r>
        <w:rPr>
          <w:rFonts w:ascii="Calibri" w:cs="Calibri" w:eastAsia="Calibri" w:hAnsi="Calibri"/>
          <w:sz w:val="22"/>
          <w:szCs w:val="22"/>
        </w:rPr>
        <w:t xml:space="preserve">Kuder, G. F., &amp; Richardson, M. W. (1937). The theory of the estimation of test reliability. Psychometrika, 2(3), 151–160.</w:t>
      </w:r>
    </w:p>
    <w:p>
      <w:pPr>
        <w:bidi w:val="false"/>
        <w:spacing w:after="120" w:line="300"/>
        <w:jc w:val="left"/>
      </w:pPr>
      <w:r>
        <w:rPr>
          <w:rFonts w:ascii="Calibri" w:cs="Calibri" w:eastAsia="Calibri" w:hAnsi="Calibri"/>
          <w:sz w:val="22"/>
          <w:szCs w:val="22"/>
        </w:rPr>
        <w:t xml:space="preserve">Cronbach, L. J. (1951). Coefficient alpha and the internal structure of tests. Psychometrika, 16(3), 297–334.</w:t>
      </w:r>
    </w:p>
    <w:p>
      <w:pPr>
        <w:bidi w:val="false"/>
        <w:spacing w:after="120" w:line="300"/>
        <w:jc w:val="left"/>
      </w:pPr>
      <w:r>
        <w:rPr>
          <w:rFonts w:ascii="Calibri" w:cs="Calibri" w:eastAsia="Calibri" w:hAnsi="Calibri"/>
          <w:sz w:val="22"/>
          <w:szCs w:val="22"/>
        </w:rPr>
        <w:t xml:space="preserve">Cohen, J. (1960). A coefficient of agreement for nominal scales. Educational and Psychological Measurement, 20(1), 37–46.</w:t>
      </w:r>
    </w:p>
    <w:p>
      <w:pPr>
        <w:bidi w:val="false"/>
        <w:spacing w:after="120" w:line="300"/>
        <w:jc w:val="left"/>
      </w:pPr>
      <w:r>
        <w:rPr>
          <w:rFonts w:ascii="Calibri" w:cs="Calibri" w:eastAsia="Calibri" w:hAnsi="Calibri"/>
          <w:sz w:val="22"/>
          <w:szCs w:val="22"/>
        </w:rPr>
        <w:t xml:space="preserve">Landis, J. R., &amp; Koch, G. G. (1977). The measurement of observer agreement for categorical data. Biometrics, 33(1), 159–174.</w:t>
      </w:r>
    </w:p>
    <w:p>
      <w:pPr>
        <w:pStyle w:val="Heading2"/>
        <w:bidi w:val="false"/>
        <w:spacing w:after="120" w:before="240"/>
        <w:jc w:val="left"/>
      </w:pPr>
      <w:r>
        <w:rPr>
          <w:rFonts w:ascii="Calibri" w:cs="Calibri" w:eastAsia="Calibri" w:hAnsi="Calibri"/>
          <w:b/>
          <w:bCs/>
          <w:color w:val="2E75B6"/>
          <w:sz w:val="25"/>
          <w:szCs w:val="25"/>
        </w:rPr>
        <w:t xml:space="preserve">Critical reading (related to artificial intelligence)</w:t>
      </w:r>
    </w:p>
    <w:p>
      <w:pPr>
        <w:bidi w:val="false"/>
        <w:spacing w:after="120" w:line="300"/>
        <w:jc w:val="left"/>
      </w:pPr>
      <w:r>
        <w:rPr>
          <w:rFonts w:ascii="Calibri" w:cs="Calibri" w:eastAsia="Calibri" w:hAnsi="Calibri"/>
          <w:sz w:val="22"/>
          <w:szCs w:val="22"/>
        </w:rPr>
        <w:t xml:space="preserve">Anthropic (2025, August). Anthropic Education Report: How educators use Claude.</w:t>
      </w:r>
    </w:p>
    <w:p>
      <w:pPr>
        <w:bidi w:val="false"/>
        <w:spacing w:after="120" w:line="300"/>
        <w:jc w:val="left"/>
      </w:pPr>
      <w:r>
        <w:rPr>
          <w:rFonts w:ascii="Calibri" w:cs="Calibri" w:eastAsia="Calibri" w:hAnsi="Calibri"/>
          <w:sz w:val="22"/>
          <w:szCs w:val="22"/>
        </w:rPr>
        <w:t xml:space="preserve">The report shows that about half of grading conversations leaned towards automation, even though faculty rated grading as the task AI does least well. Read it with this week's question in mind: if Claude is a "second rater", how do we measure its agreement with the teacher before we trust it? We will return to this in Week 10.</w:t>
      </w:r>
    </w:p>
    <w:p>
      <w:pPr>
        <w:pStyle w:val="Heading1"/>
        <w:bidi w:val="false"/>
        <w:spacing w:after="160" w:before="360"/>
        <w:jc w:val="left"/>
      </w:pPr>
      <w:r>
        <w:rPr>
          <w:rFonts w:ascii="Calibri" w:cs="Calibri" w:eastAsia="Calibri" w:hAnsi="Calibri"/>
          <w:b/>
          <w:bCs/>
          <w:color w:val="1F4E79"/>
          <w:sz w:val="30"/>
          <w:szCs w:val="30"/>
        </w:rPr>
        <w:t xml:space="preserve">Glossary of terms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16"/>
        <w:gridCol w:w="5222"/>
      </w:tblGrid>
      <w:tr>
        <w:trPr>
          <w:cantSplit/>
          <w:tblHeader/>
        </w:trPr>
        <w:tc>
          <w:tcPr>
            <w:tcW w:type="dxa" w:w="44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in this course</w:t>
            </w:r>
          </w:p>
        </w:tc>
        <w:tc>
          <w:tcPr>
            <w:tcW w:type="dxa" w:w="52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 English term</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Reliability</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Reliability</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Observed score</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Observed score</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True score</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True score</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Measurement error</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Measurement error</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Internal consistency</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Internal consistency</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Kuder–Richardson 20</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KR-20</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Cronbach's alpha coefficient</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Cronbach's alpha</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Split-half</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Split-half reliability</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Spearman–Brown formula</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Spearman–Brown prophecy formula</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Test-retest reliability</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Test–retest reliability</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Inter-rater agreement</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Inter-rater agreement</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Adjacent agreement</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Adjacent agreement</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Cohen's kappa coefficient</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Cohen's kappa</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Weighted kappa</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Weighted kappa</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 error of measurement</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 error of measurement (SEM)</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Confidence band</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Confidence band</w:t>
            </w:r>
          </w:p>
        </w:tc>
      </w:tr>
      <w:tr>
        <w:trPr>
          <w:cantSplit/>
        </w:trPr>
        <w:tc>
          <w:tcPr>
            <w:tcW w:type="dxa" w:w="4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Cut score</w:t>
            </w:r>
          </w:p>
        </w:tc>
        <w:tc>
          <w:tcPr>
            <w:tcW w:type="dxa" w:w="5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Cut score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4: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Lecture Notes</dc:title>
  <dc:creator>Emad Adel Fraij</dc:creator>
  <cp:lastModifiedBy>Un-named</cp:lastModifiedBy>
  <cp:revision>1</cp:revision>
  <dcterms:created xsi:type="dcterms:W3CDTF">2026-10-15T04:06:02.781Z</dcterms:created>
  <dcterms:modified xsi:type="dcterms:W3CDTF">2026-10-15T04:06:02.781Z</dcterms:modified>
</cp:coreProperties>
</file>

<file path=docProps/custom.xml><?xml version="1.0" encoding="utf-8"?>
<Properties xmlns="http://schemas.openxmlformats.org/officeDocument/2006/custom-properties" xmlns:vt="http://schemas.openxmlformats.org/officeDocument/2006/docPropsVTypes"/>
</file>