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160"/>
        <w:jc w:val="center"/>
      </w:pPr>
      <w:r>
        <w:rPr>
          <w:rFonts w:ascii="Calibri" w:cs="Calibri" w:eastAsia="Calibri" w:hAnsi="Calibri"/>
          <w:b/>
          <w:bCs/>
          <w:color w:val="1F4E79"/>
          <w:sz w:val="36"/>
          <w:szCs w:val="36"/>
        </w:rPr>
        <w:t xml:space="preserve">Workshop sheet — Week 4: Calculating reliability with Claude's help</w:t>
      </w:r>
    </w:p>
    <w:p>
      <w:pPr>
        <w:pBdr>
          <w:bottom w:val="single" w:color="1F4E79" w:sz="8" w:space="8"/>
        </w:pBdr>
        <w:bidi w:val="false"/>
        <w:spacing w:after="360"/>
        <w:jc w:val="center"/>
      </w:pPr>
      <w:r>
        <w:rPr>
          <w:rFonts w:ascii="Calibri" w:cs="Calibri" w:eastAsia="Calibri" w:hAnsi="Calibri"/>
          <w:color w:val="595959"/>
          <w:sz w:val="22"/>
          <w:szCs w:val="22"/>
        </w:rPr>
        <w:t xml:space="preserve">For students · Duration 70 minutes · Work in pairs · AI use level: 3 (full use with independent verification)</w:t>
      </w:r>
    </w:p>
    <w:p>
      <w:pPr>
        <w:pStyle w:val="Heading1"/>
        <w:bidi w:val="false"/>
        <w:spacing w:after="160" w:before="360"/>
        <w:jc w:val="left"/>
      </w:pPr>
      <w:r>
        <w:rPr>
          <w:rFonts w:ascii="Calibri" w:cs="Calibri" w:eastAsia="Calibri" w:hAnsi="Calibri"/>
          <w:b/>
          <w:bCs/>
          <w:color w:val="1F4E79"/>
          <w:sz w:val="30"/>
          <w:szCs w:val="30"/>
        </w:rPr>
        <w:t xml:space="preserve">Aim</w:t>
      </w:r>
    </w:p>
    <w:p>
      <w:pPr>
        <w:bidi w:val="false"/>
        <w:spacing w:after="120" w:line="300"/>
        <w:jc w:val="left"/>
      </w:pPr>
      <w:r>
        <w:rPr>
          <w:rFonts w:ascii="Calibri" w:cs="Calibri" w:eastAsia="Calibri" w:hAnsi="Calibri"/>
          <w:sz w:val="22"/>
          <w:szCs w:val="22"/>
        </w:rPr>
        <w:t xml:space="preserve">To calculate four types of reliability coefficients and the standard error of measurement from classroom data, verify every number Claude gives you, and then use the standard error in a responsible decision about an individual student.</w:t>
      </w:r>
    </w:p>
    <w:p>
      <w:pPr>
        <w:pStyle w:val="Heading1"/>
        <w:bidi w:val="false"/>
        <w:spacing w:after="160" w:before="360"/>
        <w:jc w:val="left"/>
      </w:pPr>
      <w:r>
        <w:rPr>
          <w:rFonts w:ascii="Calibri" w:cs="Calibri" w:eastAsia="Calibri" w:hAnsi="Calibri"/>
          <w:b/>
          <w:bCs/>
          <w:color w:val="1F4E79"/>
          <w:sz w:val="30"/>
          <w:szCs w:val="30"/>
        </w:rPr>
        <w:t xml:space="preserve">What you need</w:t>
      </w:r>
    </w:p>
    <w:p>
      <w:pPr>
        <w:pStyle w:val="ListParagraph"/>
        <w:numPr>
          <w:ilvl w:val="0"/>
          <w:numId w:val="2"/>
        </w:numPr>
        <w:bidi w:val="false"/>
        <w:spacing w:after="80" w:line="300"/>
        <w:jc w:val="left"/>
      </w:pPr>
      <w:r>
        <w:rPr>
          <w:rFonts w:ascii="Calibri" w:cs="Calibri" w:eastAsia="Calibri" w:hAnsi="Calibri"/>
          <w:sz w:val="22"/>
          <w:szCs w:val="22"/>
        </w:rPr>
        <w:t xml:space="preserve">The Excel file: "Week 4 Reliability Data" (the data are simulated, not from real students). Its sheets: Read me, Internal consistency, Test-retest, Inter-rater agreement, SEM, Coefficient comparison.</w:t>
      </w:r>
    </w:p>
    <w:p>
      <w:pPr>
        <w:pStyle w:val="ListParagraph"/>
        <w:numPr>
          <w:ilvl w:val="0"/>
          <w:numId w:val="2"/>
        </w:numPr>
        <w:bidi w:val="false"/>
        <w:spacing w:after="80" w:line="300"/>
        <w:jc w:val="left"/>
      </w:pPr>
      <w:r>
        <w:rPr>
          <w:rFonts w:ascii="Calibri" w:cs="Calibri" w:eastAsia="Calibri" w:hAnsi="Calibri"/>
          <w:sz w:val="22"/>
          <w:szCs w:val="22"/>
        </w:rPr>
        <w:t xml:space="preserve">A Claude account with file creation and data analysis enabled.</w:t>
      </w:r>
    </w:p>
    <w:p>
      <w:pPr>
        <w:pStyle w:val="ListParagraph"/>
        <w:numPr>
          <w:ilvl w:val="0"/>
          <w:numId w:val="2"/>
        </w:numPr>
        <w:bidi w:val="false"/>
        <w:spacing w:after="80" w:line="300"/>
        <w:jc w:val="left"/>
      </w:pPr>
      <w:r>
        <w:rPr>
          <w:rFonts w:ascii="Calibri" w:cs="Calibri" w:eastAsia="Calibri" w:hAnsi="Calibri"/>
          <w:sz w:val="22"/>
          <w:szCs w:val="22"/>
        </w:rPr>
        <w:t xml:space="preserve">This week's lecture notes open for reference, especially sections 3, 7 and 9.</w:t>
      </w:r>
    </w:p>
    <w:p>
      <w:pPr>
        <w:pStyle w:val="Heading1"/>
        <w:bidi w:val="false"/>
        <w:spacing w:after="160" w:before="360"/>
        <w:jc w:val="left"/>
      </w:pPr>
      <w:r>
        <w:rPr>
          <w:rFonts w:ascii="Calibri" w:cs="Calibri" w:eastAsia="Calibri" w:hAnsi="Calibri"/>
          <w:b/>
          <w:bCs/>
          <w:color w:val="1F4E79"/>
          <w:sz w:val="30"/>
          <w:szCs w:val="30"/>
        </w:rPr>
        <w:t xml:space="preserve">The golden rule</w:t>
      </w:r>
    </w:p>
    <w:p>
      <w:pPr>
        <w:bidi w:val="false"/>
        <w:spacing w:after="120" w:line="300"/>
        <w:jc w:val="left"/>
      </w:pPr>
      <w:r>
        <w:rPr>
          <w:rFonts w:ascii="Calibri" w:cs="Calibri" w:eastAsia="Calibri" w:hAnsi="Calibri"/>
          <w:sz w:val="22"/>
          <w:szCs w:val="22"/>
        </w:rPr>
        <w:t xml:space="preserve">Claude calculates and proposes; you verify and decide. No number you have not verified goes into the reliability analysis sheet.</w:t>
      </w:r>
    </w:p>
    <w:p>
      <w:pPr>
        <w:pStyle w:val="Heading1"/>
        <w:bidi w:val="false"/>
        <w:spacing w:after="160" w:before="360"/>
        <w:jc w:val="left"/>
      </w:pPr>
      <w:r>
        <w:rPr>
          <w:rFonts w:ascii="Calibri" w:cs="Calibri" w:eastAsia="Calibri" w:hAnsi="Calibri"/>
          <w:b/>
          <w:bCs/>
          <w:color w:val="1F4E79"/>
          <w:sz w:val="30"/>
          <w:szCs w:val="30"/>
        </w:rPr>
        <w:t xml:space="preserve">Step 1: Explore before Claude (10 minutes)</w:t>
      </w:r>
    </w:p>
    <w:p>
      <w:pPr>
        <w:bidi w:val="false"/>
        <w:spacing w:after="120" w:line="300"/>
        <w:jc w:val="left"/>
      </w:pPr>
      <w:r>
        <w:rPr>
          <w:rFonts w:ascii="Calibri" w:cs="Calibri" w:eastAsia="Calibri" w:hAnsi="Calibri"/>
          <w:sz w:val="22"/>
          <w:szCs w:val="22"/>
        </w:rPr>
        <w:t xml:space="preserve">Open the Excel file without Claude, and answer in your notebook:</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From the "Coefficient comparison" sheet: write down the four coefficients and the source of error each one measures. Which of the first three is highest? And why is it not valid to place the kappa coefficient in the same ranking?</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From the "Inter-rater agreement" sheet: what is each rater's mean score? Is this information enough to judge agreement?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From the "SEM" sheet: what is the standard error? And which coefficient was used to calculate it?</w:t>
      </w:r>
    </w:p>
    <w:p>
      <w:pPr>
        <w:pStyle w:val="ListParagraph"/>
        <w:keepNext/>
        <w:numPr>
          <w:ilvl w:val="0"/>
          <w:numId w:val="3"/>
        </w:numPr>
        <w:bidi w:val="false"/>
        <w:spacing w:after="60" w:before="80" w:line="300"/>
        <w:jc w:val="left"/>
      </w:pPr>
      <w:r>
        <w:rPr>
          <w:rFonts w:ascii="Calibri" w:cs="Calibri" w:eastAsia="Calibri" w:hAnsi="Calibri"/>
          <w:sz w:val="22"/>
          <w:szCs w:val="22"/>
        </w:rPr>
        <w:t xml:space="preserve">Prediction: which of the four sources of error do you expect most calls for action by the teacher in these data? Why?</w:t>
      </w:r>
    </w:p>
    <w:p>
      <w:pPr>
        <w:pStyle w:val="Heading1"/>
        <w:bidi w:val="false"/>
        <w:spacing w:after="160" w:before="360"/>
        <w:jc w:val="left"/>
      </w:pPr>
      <w:r>
        <w:rPr>
          <w:rFonts w:ascii="Calibri" w:cs="Calibri" w:eastAsia="Calibri" w:hAnsi="Calibri"/>
          <w:b/>
          <w:bCs/>
          <w:color w:val="1F4E79"/>
          <w:sz w:val="30"/>
          <w:szCs w:val="30"/>
        </w:rPr>
        <w:t xml:space="preserve">Step 2: Calculating with Claude (15 minutes)</w:t>
      </w:r>
    </w:p>
    <w:p>
      <w:pPr>
        <w:bidi w:val="false"/>
        <w:spacing w:after="120" w:line="300"/>
        <w:jc w:val="left"/>
      </w:pPr>
      <w:r>
        <w:rPr>
          <w:rFonts w:ascii="Calibri" w:cs="Calibri" w:eastAsia="Calibri" w:hAnsi="Calibri"/>
          <w:sz w:val="22"/>
          <w:szCs w:val="22"/>
        </w:rPr>
        <w:t xml:space="preserve">Upload the Excel file to Claude, and paste the following prompt as is: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You have an Excel file containing reliability data for a classroom test; all of it is simulated data. The "Internal consistency" sheet contains the responses of 40 students to 20 items scored 1 or 0. The "Test-retest" sheet contains the same students' scores on a second administration two weeks later. The "Inter-rater agreement" sheet contains two raters' scores for thirty essay responses on a scale from 0 to 4.</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Carry out all calculations by actually running code on the file, and show the complete code. Do not estimate any number without calculating it. Calculate: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1. The mean and standard deviation of the total score, and state explicitly whether you used the population variance formula (dividing by the number of students) or the sample formula (dividing by the number minus one).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2. The Kuder–Richardson 20 coefficient.</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3. The correlation between the score on the odd items and the score on the even items, then its correction with the Spearman–Brown formula.</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4. The test-retest reliability coefficient, and the means of the two administrations.</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5. The exact agreement rate, the exact-or-adjacent agreement rate between the raters, and each rater's mean score.</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6. Cohen's kappa. Show the contingency table between the raters, explain how you calculated the agreement expected by chance, and state whether the coefficient is weighted or unweighted.</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7. The standard error of measurement using the Kuder–Richardson 20 coefficient, and the 68% and 95% confidence bands around the scores 5, 9 and 18.</w:t>
      </w:r>
    </w:p>
    <w:p>
      <w:pPr>
        <w:pBdr>
          <w:left w:val="single" w:color="2E75B6" w:sz="18" w:space="8"/>
        </w:pBdr>
        <w:shd w:fill="EEF3F8" w:color="auto" w:val="clear"/>
        <w:bidi w:val="false"/>
        <w:spacing w:after="0" w:line="300"/>
        <w:ind w:left="200" w:right="200"/>
        <w:jc w:val="left"/>
      </w:pPr>
      <w:r>
        <w:rPr>
          <w:rFonts w:ascii="Calibri" w:cs="Calibri" w:eastAsia="Calibri" w:hAnsi="Calibri"/>
          <w:sz w:val="21"/>
          <w:szCs w:val="21"/>
        </w:rPr>
        <w:t xml:space="preserve">Then give me a single table with all the results rounded to two decimal places. Do not interpret the results yet.</w:t>
      </w:r>
    </w:p>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3: Independent verification (10 minutes)</w:t>
      </w:r>
    </w:p>
    <w:p>
      <w:pPr>
        <w:bidi w:val="false"/>
        <w:spacing w:after="120" w:line="300"/>
        <w:jc w:val="left"/>
      </w:pPr>
      <w:r>
        <w:rPr>
          <w:rFonts w:ascii="Calibri" w:cs="Calibri" w:eastAsia="Calibri" w:hAnsi="Calibri"/>
          <w:sz w:val="22"/>
          <w:szCs w:val="22"/>
        </w:rPr>
        <w:t xml:space="preserve">Do not move on to interpretation before completing this table. Compare at least five values between Claude's table and the Excel file: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6"/>
        <w:gridCol w:w="1460"/>
        <w:gridCol w:w="2281"/>
        <w:gridCol w:w="1423"/>
        <w:gridCol w:w="1098"/>
      </w:tblGrid>
      <w:tr>
        <w:trPr>
          <w:cantSplit/>
          <w:tblHeader/>
        </w:trPr>
        <w:tc>
          <w:tcPr>
            <w:tcW w:type="dxa" w:w="33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Value</w:t>
            </w:r>
          </w:p>
        </w:tc>
        <w:tc>
          <w:tcPr>
            <w:tcW w:type="dxa" w:w="14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Claude gave</w:t>
            </w:r>
          </w:p>
        </w:tc>
        <w:tc>
          <w:tcPr>
            <w:tcW w:type="dxa" w:w="22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What is in the Excel file</w:t>
            </w:r>
          </w:p>
        </w:tc>
        <w:tc>
          <w:tcPr>
            <w:tcW w:type="dxa" w:w="14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Match?</w:t>
            </w:r>
          </w:p>
        </w:tc>
        <w:tc>
          <w:tcPr>
            <w:tcW w:type="dxa" w:w="10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If not: why?</w:t>
            </w:r>
          </w:p>
        </w:tc>
      </w:tr>
      <w:tr>
        <w:trPr>
          <w:cantSplit/>
        </w:trPr>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deviation of the total score</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Kuder–Richardson 20 coefficient</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Split-half after correction</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Test-retest coefficient</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Cohen's kappa</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33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Standard error of measurement</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2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4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0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Also answer:</w:t>
      </w:r>
    </w:p>
    <w:p>
      <w:pPr>
        <w:pStyle w:val="ListParagraph"/>
        <w:numPr>
          <w:ilvl w:val="0"/>
          <w:numId w:val="2"/>
        </w:numPr>
        <w:bidi w:val="false"/>
        <w:spacing w:after="80" w:line="300"/>
        <w:jc w:val="left"/>
      </w:pPr>
      <w:r>
        <w:rPr>
          <w:rFonts w:ascii="Calibri" w:cs="Calibri" w:eastAsia="Calibri" w:hAnsi="Calibri"/>
          <w:sz w:val="22"/>
          <w:szCs w:val="22"/>
        </w:rPr>
        <w:t xml:space="preserve">Did Claude actually run code? Did you see all of it?</w:t>
      </w:r>
    </w:p>
    <w:p>
      <w:pPr>
        <w:pStyle w:val="ListParagraph"/>
        <w:numPr>
          <w:ilvl w:val="0"/>
          <w:numId w:val="2"/>
        </w:numPr>
        <w:bidi w:val="false"/>
        <w:spacing w:after="80" w:line="300"/>
        <w:jc w:val="left"/>
      </w:pPr>
      <w:r>
        <w:rPr>
          <w:rFonts w:ascii="Calibri" w:cs="Calibri" w:eastAsia="Calibri" w:hAnsi="Calibri"/>
          <w:sz w:val="22"/>
          <w:szCs w:val="22"/>
        </w:rPr>
        <w:t xml:space="preserve">Which variance formula did it use? If it used the sample formula, which values changed and which did not? Why?</w:t>
      </w:r>
    </w:p>
    <w:p>
      <w:pPr>
        <w:pStyle w:val="ListParagraph"/>
        <w:numPr>
          <w:ilvl w:val="0"/>
          <w:numId w:val="2"/>
        </w:numPr>
        <w:bidi w:val="false"/>
        <w:spacing w:after="80" w:line="300"/>
        <w:jc w:val="left"/>
      </w:pPr>
      <w:r>
        <w:rPr>
          <w:rFonts w:ascii="Calibri" w:cs="Calibri" w:eastAsia="Calibri" w:hAnsi="Calibri"/>
          <w:sz w:val="22"/>
          <w:szCs w:val="22"/>
        </w:rPr>
        <w:t xml:space="preserve">Did it calculate kappa unweighted, as in the file? Does the contingency table it showed match the table in the "Inter-rater agreement" sheet?</w:t>
      </w:r>
    </w:p>
    <w:p>
      <w:pPr>
        <w:pStyle w:val="Heading1"/>
        <w:bidi w:val="false"/>
        <w:spacing w:after="160" w:before="360"/>
        <w:jc w:val="left"/>
      </w:pPr>
      <w:r>
        <w:rPr>
          <w:rFonts w:ascii="Calibri" w:cs="Calibri" w:eastAsia="Calibri" w:hAnsi="Calibri"/>
          <w:b/>
          <w:bCs/>
          <w:color w:val="1F4E79"/>
          <w:sz w:val="30"/>
          <w:szCs w:val="30"/>
        </w:rPr>
        <w:t xml:space="preserve">Step 4: What if the reliability coefficient changes? (10 minutes)</w:t>
      </w:r>
    </w:p>
    <w:p>
      <w:pPr>
        <w:bidi w:val="false"/>
        <w:spacing w:after="120" w:line="300"/>
        <w:jc w:val="left"/>
      </w:pPr>
      <w:r>
        <w:rPr>
          <w:rFonts w:ascii="Calibri" w:cs="Calibri" w:eastAsia="Calibri" w:hAnsi="Calibri"/>
          <w:sz w:val="22"/>
          <w:szCs w:val="22"/>
        </w:rPr>
        <w:t xml:space="preserve">In the "SEM" sheet there is a cell "Reliability coefficient used", which currently takes its value from the Kuder–Richardson 20 coefficient. Its address:</w:t>
      </w:r>
    </w:p>
    <w:p>
      <w:pPr>
        <w:bidi w:val="false"/>
        <w:spacing w:after="120" w:line="300"/>
        <w:jc w:val="left"/>
      </w:pPr>
      <w:r>
        <w:rPr>
          <w:rFonts w:ascii="Calibri" w:cs="Calibri" w:eastAsia="Calibri" w:hAnsi="Calibri"/>
          <w:sz w:val="22"/>
          <w:szCs w:val="22"/>
        </w:rPr>
        <w:t xml:space="preserve">B2</w:t>
      </w:r>
    </w:p>
    <w:p>
      <w:pPr>
        <w:bidi w:val="false"/>
        <w:spacing w:after="120" w:line="300"/>
        <w:jc w:val="left"/>
      </w:pPr>
      <w:r>
        <w:rPr>
          <w:rFonts w:ascii="Calibri" w:cs="Calibri" w:eastAsia="Calibri" w:hAnsi="Calibri"/>
          <w:sz w:val="22"/>
          <w:szCs w:val="22"/>
        </w:rPr>
        <w:t xml:space="preserve">First: record the standard error and the two confidence bands for the student who scored 9, as they are now.</w:t>
      </w:r>
    </w:p>
    <w:p>
      <w:pPr>
        <w:bidi w:val="false"/>
        <w:spacing w:after="120" w:line="300"/>
        <w:jc w:val="left"/>
      </w:pPr>
      <w:r>
        <w:rPr>
          <w:rFonts w:ascii="Calibri" w:cs="Calibri" w:eastAsia="Calibri" w:hAnsi="Calibri"/>
          <w:sz w:val="22"/>
          <w:szCs w:val="22"/>
        </w:rPr>
        <w:t xml:space="preserve">Second: type the following formula in this cell to link it to the test-retest coefficient, then record the results:</w:t>
      </w:r>
    </w:p>
    <w:p>
      <w:pPr>
        <w:bidi w:val="false"/>
        <w:spacing w:after="120" w:line="300"/>
        <w:jc w:val="left"/>
      </w:pPr>
      <w:r>
        <w:rPr>
          <w:rFonts w:ascii="Calibri" w:cs="Calibri" w:eastAsia="Calibri" w:hAnsi="Calibri"/>
          <w:sz w:val="22"/>
          <w:szCs w:val="22"/>
        </w:rPr>
        <w:t xml:space="preserve">='Test-retest'!G2</w:t>
      </w:r>
    </w:p>
    <w:p>
      <w:pPr>
        <w:bidi w:val="false"/>
        <w:spacing w:after="120" w:line="300"/>
        <w:jc w:val="left"/>
      </w:pPr>
      <w:r>
        <w:rPr>
          <w:rFonts w:ascii="Calibri" w:cs="Calibri" w:eastAsia="Calibri" w:hAnsi="Calibri"/>
          <w:sz w:val="22"/>
          <w:szCs w:val="22"/>
        </w:rPr>
        <w:t xml:space="preserve">Third: type the following formula in it to link it to the split-half after correction, then record the results:</w:t>
      </w:r>
    </w:p>
    <w:p>
      <w:pPr>
        <w:bidi w:val="false"/>
        <w:spacing w:after="120" w:line="300"/>
        <w:jc w:val="left"/>
      </w:pPr>
      <w:r>
        <w:rPr>
          <w:rFonts w:ascii="Calibri" w:cs="Calibri" w:eastAsia="Calibri" w:hAnsi="Calibri"/>
          <w:sz w:val="22"/>
          <w:szCs w:val="22"/>
        </w:rPr>
        <w:t xml:space="preserve">='Internal consistency'!B52</w:t>
      </w:r>
    </w:p>
    <w:p>
      <w:pPr>
        <w:bidi w:val="false"/>
        <w:spacing w:after="120" w:line="300"/>
        <w:jc w:val="left"/>
      </w:pPr>
      <w:r>
        <w:rPr>
          <w:rFonts w:ascii="Calibri" w:cs="Calibri" w:eastAsia="Calibri" w:hAnsi="Calibri"/>
          <w:sz w:val="22"/>
          <w:szCs w:val="22"/>
        </w:rPr>
        <w:t xml:space="preserve">Fourth: restore the cell to its original state with the following formula:</w:t>
      </w:r>
    </w:p>
    <w:p>
      <w:pPr>
        <w:bidi w:val="false"/>
        <w:spacing w:after="120" w:line="300"/>
        <w:jc w:val="left"/>
      </w:pPr>
      <w:r>
        <w:rPr>
          <w:rFonts w:ascii="Calibri" w:cs="Calibri" w:eastAsia="Calibri" w:hAnsi="Calibri"/>
          <w:sz w:val="22"/>
          <w:szCs w:val="22"/>
        </w:rPr>
        <w:t xml:space="preserve">='Internal consistency'!$B$50</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84"/>
        <w:gridCol w:w="1041"/>
        <w:gridCol w:w="1527"/>
        <w:gridCol w:w="2392"/>
        <w:gridCol w:w="2394"/>
      </w:tblGrid>
      <w:tr>
        <w:trPr>
          <w:cantSplit/>
          <w:tblHeader/>
        </w:trPr>
        <w:tc>
          <w:tcPr>
            <w:tcW w:type="dxa" w:w="228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Coefficient used</w:t>
            </w:r>
          </w:p>
        </w:tc>
        <w:tc>
          <w:tcPr>
            <w:tcW w:type="dxa" w:w="10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Its value</w:t>
            </w:r>
          </w:p>
        </w:tc>
        <w:tc>
          <w:tcPr>
            <w:tcW w:type="dxa" w:w="15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Standard error</w:t>
            </w:r>
          </w:p>
        </w:tc>
        <w:tc>
          <w:tcPr>
            <w:tcW w:type="dxa" w:w="239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68% band for the student with 9</w:t>
            </w:r>
          </w:p>
        </w:tc>
        <w:tc>
          <w:tcPr>
            <w:tcW w:type="dxa" w:w="239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95% band for the student with 9</w:t>
            </w:r>
          </w:p>
        </w:tc>
      </w:tr>
      <w:tr>
        <w:trPr>
          <w:cantSplit/>
        </w:trPr>
        <w:tc>
          <w:tcPr>
            <w:tcW w:type="dxa" w:w="2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Kuder–Richardson 20</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Test-retest</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22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Split-half after correction</w:t>
            </w:r>
          </w:p>
        </w:tc>
        <w:tc>
          <w:tcPr>
            <w:tcW w:type="dxa" w:w="10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1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c>
          <w:tcPr>
            <w:tcW w:type="dxa" w:w="2394"/>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bidi w:val="false"/>
        <w:spacing w:after="120" w:line="300"/>
        <w:jc w:val="left"/>
      </w:pPr>
      <w:r>
        <w:rPr>
          <w:rFonts w:ascii="Calibri" w:cs="Calibri" w:eastAsia="Calibri" w:hAnsi="Calibri"/>
          <w:sz w:val="22"/>
          <w:szCs w:val="22"/>
        </w:rPr>
        <w:t xml:space="preserve">Answer: which coefficient gave the narrowest band? Which coefficient would you choose to report the standard error for this test, and why? Is it valid to choose the coefficient that gives the narrowest band?</w:t>
      </w:r>
    </w:p>
    <w:p>
      <w:pPr>
        <w:pStyle w:val="Heading1"/>
        <w:bidi w:val="false"/>
        <w:spacing w:after="160" w:before="360"/>
        <w:jc w:val="left"/>
      </w:pPr>
      <w:r>
        <w:rPr>
          <w:rFonts w:ascii="Calibri" w:cs="Calibri" w:eastAsia="Calibri" w:hAnsi="Calibri"/>
          <w:b/>
          <w:bCs/>
          <w:color w:val="1F4E79"/>
          <w:sz w:val="30"/>
          <w:szCs w:val="30"/>
        </w:rPr>
        <w:t xml:space="preserve">Step 5: A decision about an individual student (15 minutes)</w:t>
      </w:r>
    </w:p>
    <w:p>
      <w:pPr>
        <w:bidi w:val="false"/>
        <w:spacing w:after="120" w:line="300"/>
        <w:jc w:val="left"/>
      </w:pPr>
      <w:r>
        <w:rPr>
          <w:rFonts w:ascii="Calibri" w:cs="Calibri" w:eastAsia="Calibri" w:hAnsi="Calibri"/>
          <w:sz w:val="22"/>
          <w:szCs w:val="22"/>
        </w:rPr>
        <w:t xml:space="preserve">A student scored 9 out of 20, and the pass mark on this test is 10. Discuss with your partner, then fill in the table yourself. You may ask Claude for its opinion after you write your decision, not before.</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81"/>
        <w:gridCol w:w="1757"/>
      </w:tblGrid>
      <w:tr>
        <w:trPr>
          <w:cantSplit/>
          <w:tblHeader/>
        </w:trPr>
        <w:tc>
          <w:tcPr>
            <w:tcW w:type="dxa" w:w="7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Question</w:t>
            </w:r>
          </w:p>
        </w:tc>
        <w:tc>
          <w:tcPr>
            <w:tcW w:type="dxa" w:w="17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Your answer</w:t>
            </w: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Do the confidence bands include the pass mark? (68% and 95%)</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can you say with confidence about the student's level?</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can you not say?</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What additional evidence will you gather before the decision, and when?</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Your final decision in one sentence</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r>
        <w:trPr>
          <w:cantSplit/>
        </w:trPr>
        <w:tc>
          <w:tcPr>
            <w:tcW w:type="dxa" w:w="78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Would your decision change if the test were a classroom formative assessment rather than a final one? How?</w:t>
            </w:r>
          </w:p>
        </w:tc>
        <w:tc>
          <w:tcPr>
            <w:tcW w:type="dxa" w:w="17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6: Reliability analysis sheet (10 minutes)</w:t>
      </w:r>
    </w:p>
    <w:p>
      <w:pPr>
        <w:bidi w:val="false"/>
        <w:spacing w:after="120" w:line="300"/>
        <w:jc w:val="left"/>
      </w:pPr>
      <w:r>
        <w:rPr>
          <w:rFonts w:ascii="Calibri" w:cs="Calibri" w:eastAsia="Calibri" w:hAnsi="Calibri"/>
          <w:sz w:val="22"/>
          <w:szCs w:val="22"/>
        </w:rPr>
        <w:t xml:space="preserve">This is the week's product for the portfolio. One page in three parts:</w:t>
      </w:r>
    </w:p>
    <w:tbl>
      <w:tblPr>
        <w:bidiVisual w:val="false"/>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9"/>
        <w:gridCol w:w="6999"/>
      </w:tblGrid>
      <w:tr>
        <w:trPr>
          <w:cantSplit/>
          <w:tblHeader/>
        </w:trPr>
        <w:tc>
          <w:tcPr>
            <w:tcW w:type="dxa" w:w="263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Part</w:t>
            </w:r>
          </w:p>
        </w:tc>
        <w:tc>
          <w:tcPr>
            <w:tcW w:type="dxa" w:w="69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bidi w:val="false"/>
              <w:spacing w:after="0" w:line="276"/>
              <w:jc w:val="left"/>
            </w:pPr>
            <w:r>
              <w:rPr>
                <w:rFonts w:ascii="Calibri" w:cs="Calibri" w:eastAsia="Calibri" w:hAnsi="Calibri"/>
                <w:b/>
                <w:bCs/>
                <w:color w:val="FFFFFF"/>
                <w:sz w:val="20"/>
                <w:szCs w:val="20"/>
              </w:rPr>
              <w:t xml:space="preserve">Required content</w:t>
            </w:r>
          </w:p>
        </w:tc>
      </w:tr>
      <w:tr>
        <w:trPr>
          <w:cantSplit/>
        </w:trPr>
        <w:tc>
          <w:tcPr>
            <w:tcW w:type="dxa" w:w="2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Table of coefficients</w:t>
            </w:r>
          </w:p>
        </w:tc>
        <w:tc>
          <w:tcPr>
            <w:tcW w:type="dxa" w:w="6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four coefficients and the standard error, the source of error each coefficient measures, and the value of each after verification</w:t>
            </w:r>
          </w:p>
        </w:tc>
      </w:tr>
      <w:tr>
        <w:trPr>
          <w:cantSplit/>
        </w:trPr>
        <w:tc>
          <w:tcPr>
            <w:tcW w:type="dxa" w:w="2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Interpretation</w:t>
            </w:r>
          </w:p>
        </w:tc>
        <w:tc>
          <w:tcPr>
            <w:tcW w:type="dxa" w:w="6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Three to five sentences: which source of error most calls for action? What is its likely cause? What action do you propose?</w:t>
            </w:r>
          </w:p>
        </w:tc>
      </w:tr>
      <w:tr>
        <w:trPr>
          <w:cantSplit/>
        </w:trPr>
        <w:tc>
          <w:tcPr>
            <w:tcW w:type="dxa" w:w="26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The individual decision</w:t>
            </w:r>
          </w:p>
        </w:tc>
        <w:tc>
          <w:tcPr>
            <w:tcW w:type="dxa" w:w="6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line="276"/>
              <w:jc w:val="left"/>
            </w:pPr>
            <w:r>
              <w:rPr>
                <w:rFonts w:ascii="Calibri" w:cs="Calibri" w:eastAsia="Calibri" w:hAnsi="Calibri"/>
                <w:sz w:val="20"/>
                <w:szCs w:val="20"/>
              </w:rPr>
              <w:t xml:space="preserve">Your decision about the student who scored 9, justified by the confidence band</w:t>
            </w:r>
          </w:p>
        </w:tc>
      </w:tr>
    </w:tbl>
    <w:p>
      <w:pPr>
        <w:spacing w:after="120"/>
      </w:pPr>
    </w:p>
    <w:p>
      <w:pPr>
        <w:pStyle w:val="Heading1"/>
        <w:bidi w:val="false"/>
        <w:spacing w:after="160" w:before="360"/>
        <w:jc w:val="left"/>
      </w:pPr>
      <w:r>
        <w:rPr>
          <w:rFonts w:ascii="Calibri" w:cs="Calibri" w:eastAsia="Calibri" w:hAnsi="Calibri"/>
          <w:b/>
          <w:bCs/>
          <w:color w:val="1F4E79"/>
          <w:sz w:val="30"/>
          <w:szCs w:val="30"/>
        </w:rPr>
        <w:t xml:space="preserve">Step 7 (for fast groups): Improving inter-rater agreement</w:t>
      </w:r>
    </w:p>
    <w:p>
      <w:pPr>
        <w:bidi w:val="false"/>
        <w:spacing w:after="120" w:line="300"/>
        <w:jc w:val="left"/>
      </w:pPr>
      <w:r>
        <w:rPr>
          <w:rFonts w:ascii="Calibri" w:cs="Calibri" w:eastAsia="Calibri" w:hAnsi="Calibri"/>
          <w:sz w:val="22"/>
          <w:szCs w:val="22"/>
        </w:rPr>
        <w:t xml:space="preserve">Ask Claude to suggest three actions to raise inter-rater agreement before the final scoring of the essay responses. Evaluate each suggestion: is it practical in your school? How much time does it need? Does it address the cause of the disagreement or hide it?</w:t>
      </w:r>
    </w:p>
    <w:p>
      <w:pPr>
        <w:pStyle w:val="Heading1"/>
        <w:bidi w:val="false"/>
        <w:spacing w:after="160" w:before="360"/>
        <w:jc w:val="left"/>
      </w:pPr>
      <w:r>
        <w:rPr>
          <w:rFonts w:ascii="Calibri" w:cs="Calibri" w:eastAsia="Calibri" w:hAnsi="Calibri"/>
          <w:b/>
          <w:bCs/>
          <w:color w:val="1F4E79"/>
          <w:sz w:val="30"/>
          <w:szCs w:val="30"/>
        </w:rPr>
        <w:t xml:space="preserve">What you submit in the portfolio</w:t>
      </w:r>
    </w:p>
    <w:p>
      <w:pPr>
        <w:bidi w:val="false"/>
        <w:spacing w:after="80" w:line="300"/>
        <w:ind w:left="300"/>
        <w:jc w:val="left"/>
      </w:pPr>
      <w:r>
        <w:rPr>
          <w:rFonts w:ascii="Calibri" w:cs="Calibri" w:eastAsia="Calibri" w:hAnsi="Calibri"/>
          <w:sz w:val="22"/>
          <w:szCs w:val="22"/>
        </w:rPr>
        <w:t xml:space="preserve">☐  The independent verification table (Step 3) completed with at least five values.</w:t>
      </w:r>
    </w:p>
    <w:p>
      <w:pPr>
        <w:bidi w:val="false"/>
        <w:spacing w:after="80" w:line="300"/>
        <w:ind w:left="300"/>
        <w:jc w:val="left"/>
      </w:pPr>
      <w:r>
        <w:rPr>
          <w:rFonts w:ascii="Calibri" w:cs="Calibri" w:eastAsia="Calibri" w:hAnsi="Calibri"/>
          <w:sz w:val="22"/>
          <w:szCs w:val="22"/>
        </w:rPr>
        <w:t xml:space="preserve">☐  The "what if" table (Step 4) with the answer to the question on choosing the coefficient.</w:t>
      </w:r>
    </w:p>
    <w:p>
      <w:pPr>
        <w:bidi w:val="false"/>
        <w:spacing w:after="80" w:line="300"/>
        <w:ind w:left="300"/>
        <w:jc w:val="left"/>
      </w:pPr>
      <w:r>
        <w:rPr>
          <w:rFonts w:ascii="Calibri" w:cs="Calibri" w:eastAsia="Calibri" w:hAnsi="Calibri"/>
          <w:sz w:val="22"/>
          <w:szCs w:val="22"/>
        </w:rPr>
        <w:t xml:space="preserve">☐  The individual decision table (Step 5).</w:t>
      </w:r>
    </w:p>
    <w:p>
      <w:pPr>
        <w:bidi w:val="false"/>
        <w:spacing w:after="80" w:line="300"/>
        <w:ind w:left="300"/>
        <w:jc w:val="left"/>
      </w:pPr>
      <w:r>
        <w:rPr>
          <w:rFonts w:ascii="Calibri" w:cs="Calibri" w:eastAsia="Calibri" w:hAnsi="Calibri"/>
          <w:sz w:val="22"/>
          <w:szCs w:val="22"/>
        </w:rPr>
        <w:t xml:space="preserve">☐  The reliability analysis sheet (Step 6) on one page.</w:t>
      </w:r>
    </w:p>
    <w:p>
      <w:pPr>
        <w:bidi w:val="false"/>
        <w:spacing w:after="80" w:line="300"/>
        <w:ind w:left="300"/>
        <w:jc w:val="left"/>
      </w:pPr>
      <w:r>
        <w:rPr>
          <w:rFonts w:ascii="Calibri" w:cs="Calibri" w:eastAsia="Calibri" w:hAnsi="Calibri"/>
          <w:sz w:val="22"/>
          <w:szCs w:val="22"/>
        </w:rPr>
        <w:t xml:space="preserve">☐  A link to your conversation with Claude or its export file.</w:t>
      </w:r>
    </w:p>
    <w:p>
      <w:pPr>
        <w:bidi w:val="false"/>
        <w:spacing w:after="80" w:line="300"/>
        <w:ind w:left="300"/>
        <w:jc w:val="left"/>
      </w:pPr>
      <w:r>
        <w:rPr>
          <w:rFonts w:ascii="Calibri" w:cs="Calibri" w:eastAsia="Calibri" w:hAnsi="Calibri"/>
          <w:sz w:val="22"/>
          <w:szCs w:val="22"/>
        </w:rPr>
        <w:t xml:space="preserve">☐  A 100-word reflection paragraph: where did you need to ask Claude about its calculation method? And what would you have got wrong if you had relied on its numbers without verification?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val="false"/>
      <w:jc w:val="left"/>
    </w:pPr>
    <w:r>
      <w:rPr>
        <w:rFonts w:ascii="Calibri" w:cs="Calibri" w:eastAsia="Calibri" w:hAnsi="Calibri"/>
        <w:color w:val="808080"/>
        <w:sz w:val="16"/>
        <w:szCs w:val="16"/>
      </w:rPr>
      <w:t xml:space="preserve">Educational Measurement and Evaluation · Week 4: Workshop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4E79"/>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Workshop Sheet</dc:title>
  <dc:creator>Emad Adel Fraij</dc:creator>
  <cp:lastModifiedBy>Un-named</cp:lastModifiedBy>
  <cp:revision>1</cp:revision>
  <dcterms:created xsi:type="dcterms:W3CDTF">2026-10-15T04:06:04.689Z</dcterms:created>
  <dcterms:modified xsi:type="dcterms:W3CDTF">2026-10-15T04:06:04.689Z</dcterms:modified>
</cp:coreProperties>
</file>

<file path=docProps/custom.xml><?xml version="1.0" encoding="utf-8"?>
<Properties xmlns="http://schemas.openxmlformats.org/officeDocument/2006/custom-properties" xmlns:vt="http://schemas.openxmlformats.org/officeDocument/2006/docPropsVTypes"/>
</file>