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bidi w:val="false"/>
        <w:spacing w:after="160"/>
        <w:jc w:val="center"/>
      </w:pPr>
      <w:r>
        <w:rPr>
          <w:rFonts w:ascii="Calibri" w:cs="Calibri" w:eastAsia="Calibri" w:hAnsi="Calibri"/>
          <w:b/>
          <w:bCs/>
          <w:color w:val="1F4E79"/>
          <w:sz w:val="36"/>
          <w:szCs w:val="36"/>
        </w:rPr>
        <w:t xml:space="preserve">Workshop sheet — Week 5: Checking item fairness with the matched comparison and reviewing items with Claude</w:t>
      </w:r>
    </w:p>
    <w:p>
      <w:pPr>
        <w:pBdr>
          <w:bottom w:val="single" w:color="1F4E79" w:sz="8" w:space="8"/>
        </w:pBdr>
        <w:bidi w:val="false"/>
        <w:spacing w:after="360"/>
        <w:jc w:val="center"/>
      </w:pPr>
      <w:r>
        <w:rPr>
          <w:rFonts w:ascii="Calibri" w:cs="Calibri" w:eastAsia="Calibri" w:hAnsi="Calibri"/>
          <w:color w:val="595959"/>
          <w:sz w:val="22"/>
          <w:szCs w:val="22"/>
        </w:rPr>
        <w:t xml:space="preserve">For students · Duration 70 minutes · Work in pairs · AI use level: 2 (documented collaboration)</w:t>
      </w:r>
    </w:p>
    <w:p>
      <w:pPr>
        <w:pStyle w:val="Heading1"/>
        <w:bidi w:val="false"/>
        <w:spacing w:after="160" w:before="360"/>
        <w:jc w:val="left"/>
      </w:pPr>
      <w:r>
        <w:rPr>
          <w:rFonts w:ascii="Calibri" w:cs="Calibri" w:eastAsia="Calibri" w:hAnsi="Calibri"/>
          <w:b/>
          <w:bCs/>
          <w:color w:val="1F4E79"/>
          <w:sz w:val="30"/>
          <w:szCs w:val="30"/>
        </w:rPr>
        <w:t xml:space="preserve">Aim</w:t>
      </w:r>
    </w:p>
    <w:p>
      <w:pPr>
        <w:bidi w:val="false"/>
        <w:spacing w:after="120" w:line="300"/>
        <w:jc w:val="left"/>
      </w:pPr>
      <w:r>
        <w:rPr>
          <w:rFonts w:ascii="Calibri" w:cs="Calibri" w:eastAsia="Calibri" w:hAnsi="Calibri"/>
          <w:sz w:val="22"/>
          <w:szCs w:val="22"/>
        </w:rPr>
        <w:t xml:space="preserve">To discover the items that treat two language groups unequally in a 20-item mathematics test, to distinguish between a real difference in ability and bias, then to review the language and context of the suspect items with Claude, verify that any revision has not changed the skill being measured, and write an item fairness report.</w:t>
      </w:r>
    </w:p>
    <w:p>
      <w:pPr>
        <w:pStyle w:val="Heading1"/>
        <w:bidi w:val="false"/>
        <w:spacing w:after="160" w:before="360"/>
        <w:jc w:val="left"/>
      </w:pPr>
      <w:r>
        <w:rPr>
          <w:rFonts w:ascii="Calibri" w:cs="Calibri" w:eastAsia="Calibri" w:hAnsi="Calibri"/>
          <w:b/>
          <w:bCs/>
          <w:color w:val="1F4E79"/>
          <w:sz w:val="30"/>
          <w:szCs w:val="30"/>
        </w:rPr>
        <w:t xml:space="preserve">What you need</w:t>
      </w:r>
    </w:p>
    <w:p>
      <w:pPr>
        <w:pStyle w:val="ListParagraph"/>
        <w:numPr>
          <w:ilvl w:val="0"/>
          <w:numId w:val="2"/>
        </w:numPr>
        <w:bidi w:val="false"/>
        <w:spacing w:after="80" w:line="300"/>
        <w:jc w:val="left"/>
      </w:pPr>
      <w:r>
        <w:rPr>
          <w:rFonts w:ascii="Calibri" w:cs="Calibri" w:eastAsia="Calibri" w:hAnsi="Calibri"/>
          <w:sz w:val="22"/>
          <w:szCs w:val="22"/>
        </w:rPr>
        <w:t xml:space="preserve">The Excel file: "03 Item Fairness - Week 5" (the data are simulated, not from real students). Its sheets: Read me, Data, Raw comparison, Matched comparison.</w:t>
      </w:r>
    </w:p>
    <w:p>
      <w:pPr>
        <w:pStyle w:val="ListParagraph"/>
        <w:numPr>
          <w:ilvl w:val="0"/>
          <w:numId w:val="2"/>
        </w:numPr>
        <w:bidi w:val="false"/>
        <w:spacing w:after="80" w:line="300"/>
        <w:jc w:val="left"/>
      </w:pPr>
      <w:r>
        <w:rPr>
          <w:rFonts w:ascii="Calibri" w:cs="Calibri" w:eastAsia="Calibri" w:hAnsi="Calibri"/>
          <w:sz w:val="22"/>
          <w:szCs w:val="22"/>
        </w:rPr>
        <w:t xml:space="preserve">A Claude account. You do not need to upload the Excel file to it, because it is only asked to review the item texts.</w:t>
      </w:r>
    </w:p>
    <w:p>
      <w:pPr>
        <w:pStyle w:val="ListParagraph"/>
        <w:numPr>
          <w:ilvl w:val="0"/>
          <w:numId w:val="2"/>
        </w:numPr>
        <w:bidi w:val="false"/>
        <w:spacing w:after="80" w:line="300"/>
        <w:jc w:val="left"/>
      </w:pPr>
      <w:r>
        <w:rPr>
          <w:rFonts w:ascii="Calibri" w:cs="Calibri" w:eastAsia="Calibri" w:hAnsi="Calibri"/>
          <w:sz w:val="22"/>
          <w:szCs w:val="22"/>
        </w:rPr>
        <w:t xml:space="preserve">This week's lecture notes open for reference, especially sections 3, 5 and 7.</w:t>
      </w:r>
    </w:p>
    <w:p>
      <w:pPr>
        <w:pStyle w:val="Heading1"/>
        <w:bidi w:val="false"/>
        <w:spacing w:after="160" w:before="360"/>
        <w:jc w:val="left"/>
      </w:pPr>
      <w:r>
        <w:rPr>
          <w:rFonts w:ascii="Calibri" w:cs="Calibri" w:eastAsia="Calibri" w:hAnsi="Calibri"/>
          <w:b/>
          <w:bCs/>
          <w:color w:val="1F4E79"/>
          <w:sz w:val="30"/>
          <w:szCs w:val="30"/>
        </w:rPr>
        <w:t xml:space="preserve">The golden rule</w:t>
      </w:r>
    </w:p>
    <w:p>
      <w:pPr>
        <w:bidi w:val="false"/>
        <w:spacing w:after="120" w:line="300"/>
        <w:jc w:val="left"/>
      </w:pPr>
      <w:r>
        <w:rPr>
          <w:rFonts w:ascii="Calibri" w:cs="Calibri" w:eastAsia="Calibri" w:hAnsi="Calibri"/>
          <w:sz w:val="22"/>
          <w:szCs w:val="22"/>
        </w:rPr>
        <w:t xml:space="preserve">Claude proposes, the student judges and documents, and the data decides. The statistical signal tells you where to look, the review tells you why, and the decision is yours.</w:t>
      </w:r>
    </w:p>
    <w:p>
      <w:pPr>
        <w:pStyle w:val="Heading1"/>
        <w:bidi w:val="false"/>
        <w:spacing w:after="160" w:before="360"/>
        <w:jc w:val="left"/>
      </w:pPr>
      <w:r>
        <w:rPr>
          <w:rFonts w:ascii="Calibri" w:cs="Calibri" w:eastAsia="Calibri" w:hAnsi="Calibri"/>
          <w:b/>
          <w:bCs/>
          <w:color w:val="1F4E79"/>
          <w:sz w:val="30"/>
          <w:szCs w:val="30"/>
        </w:rPr>
        <w:t xml:space="preserve">Step 1: The first accusation from the raw comparison (10 minutes)</w:t>
      </w:r>
    </w:p>
    <w:p>
      <w:pPr>
        <w:bidi w:val="false"/>
        <w:spacing w:after="120" w:line="300"/>
        <w:jc w:val="left"/>
      </w:pPr>
      <w:r>
        <w:rPr>
          <w:rFonts w:ascii="Calibri" w:cs="Calibri" w:eastAsia="Calibri" w:hAnsi="Calibri"/>
          <w:sz w:val="22"/>
          <w:szCs w:val="22"/>
        </w:rPr>
        <w:t xml:space="preserve">Open the "Read me" sheet and then the "Raw comparison" sheet without Claude, and answer in your notebook:</w:t>
      </w:r>
    </w:p>
    <w:p>
      <w:pPr>
        <w:pStyle w:val="ListParagraph"/>
        <w:keepNext/>
        <w:numPr>
          <w:ilvl w:val="0"/>
          <w:numId w:val="3"/>
        </w:numPr>
        <w:bidi w:val="false"/>
        <w:spacing w:after="60" w:before="80" w:line="300"/>
        <w:jc w:val="left"/>
      </w:pPr>
      <w:r>
        <w:rPr>
          <w:rFonts w:ascii="Calibri" w:cs="Calibri" w:eastAsia="Calibri" w:hAnsi="Calibri"/>
          <w:sz w:val="22"/>
          <w:szCs w:val="22"/>
        </w:rPr>
        <w:t xml:space="preserve">What is the mean total score of each group? Which group is stronger in overall ability?</w:t>
      </w:r>
    </w:p>
    <w:p>
      <w:pPr>
        <w:pStyle w:val="ListParagraph"/>
        <w:keepNext/>
        <w:numPr>
          <w:ilvl w:val="0"/>
          <w:numId w:val="3"/>
        </w:numPr>
        <w:bidi w:val="false"/>
        <w:spacing w:after="60" w:before="80" w:line="300"/>
        <w:jc w:val="left"/>
      </w:pPr>
      <w:r>
        <w:rPr>
          <w:rFonts w:ascii="Calibri" w:cs="Calibri" w:eastAsia="Calibri" w:hAnsi="Calibri"/>
          <w:sz w:val="22"/>
          <w:szCs w:val="22"/>
        </w:rPr>
        <w:t xml:space="preserve">On how many items was the proportion correct of the "Non-Arabic" group higher?</w:t>
      </w:r>
    </w:p>
    <w:p>
      <w:pPr>
        <w:pStyle w:val="ListParagraph"/>
        <w:keepNext/>
        <w:numPr>
          <w:ilvl w:val="0"/>
          <w:numId w:val="3"/>
        </w:numPr>
        <w:bidi w:val="false"/>
        <w:spacing w:after="60" w:before="80" w:line="300"/>
        <w:jc w:val="left"/>
      </w:pPr>
      <w:r>
        <w:rPr>
          <w:rFonts w:ascii="Calibri" w:cs="Calibri" w:eastAsia="Calibri" w:hAnsi="Calibri"/>
          <w:b/>
          <w:bCs/>
          <w:sz w:val="22"/>
          <w:szCs w:val="22"/>
        </w:rPr>
        <w:t xml:space="preserve">Your first accusation:</w:t>
      </w:r>
      <w:r>
        <w:rPr>
          <w:rFonts w:ascii="Calibri" w:cs="Calibri" w:eastAsia="Calibri" w:hAnsi="Calibri"/>
          <w:sz w:val="22"/>
          <w:szCs w:val="22"/>
        </w:rPr>
        <w:t xml:space="preserve"> write the numbers of the items you would have accused of bias if you had only this sheet, and write the rule you used (for example: a raw difference of 0.10 or more).</w:t>
      </w:r>
    </w:p>
    <w:p>
      <w:pPr>
        <w:pStyle w:val="ListParagraph"/>
        <w:keepNext/>
        <w:numPr>
          <w:ilvl w:val="0"/>
          <w:numId w:val="3"/>
        </w:numPr>
        <w:bidi w:val="false"/>
        <w:spacing w:after="60" w:before="80" w:line="300"/>
        <w:jc w:val="left"/>
      </w:pPr>
      <w:r>
        <w:rPr>
          <w:rFonts w:ascii="Calibri" w:cs="Calibri" w:eastAsia="Calibri" w:hAnsi="Calibri"/>
          <w:sz w:val="22"/>
          <w:szCs w:val="22"/>
        </w:rPr>
        <w:t xml:space="preserve">Prediction: do you expect all these items to remain under suspicion after comparing students of the same ability level? Why?</w:t>
      </w:r>
    </w:p>
    <w:p>
      <w:pPr>
        <w:pStyle w:val="Heading1"/>
        <w:bidi w:val="false"/>
        <w:spacing w:after="160" w:before="360"/>
        <w:jc w:val="left"/>
      </w:pPr>
      <w:r>
        <w:rPr>
          <w:rFonts w:ascii="Calibri" w:cs="Calibri" w:eastAsia="Calibri" w:hAnsi="Calibri"/>
          <w:b/>
          <w:bCs/>
          <w:color w:val="1F4E79"/>
          <w:sz w:val="30"/>
          <w:szCs w:val="30"/>
        </w:rPr>
        <w:t xml:space="preserve">Step 2: The matched comparison (15 minutes)</w:t>
      </w:r>
    </w:p>
    <w:p>
      <w:pPr>
        <w:bidi w:val="false"/>
        <w:spacing w:after="120" w:line="300"/>
        <w:jc w:val="left"/>
      </w:pPr>
      <w:r>
        <w:rPr>
          <w:rFonts w:ascii="Calibri" w:cs="Calibri" w:eastAsia="Calibri" w:hAnsi="Calibri"/>
          <w:sz w:val="22"/>
          <w:szCs w:val="22"/>
        </w:rPr>
        <w:t xml:space="preserve">Open the "Matched comparison" sheet. For each item you see, in each of the five total-score bands: the number of "Non-Arabic" students, their proportion correct, and the proportion correct of the "Arabic" group. At the end are the standardization index and the judgement.</w:t>
      </w:r>
    </w:p>
    <w:p>
      <w:pPr>
        <w:bidi w:val="false"/>
        <w:spacing w:after="120" w:line="300"/>
        <w:jc w:val="left"/>
      </w:pPr>
      <w:r>
        <w:rPr>
          <w:rFonts w:ascii="Calibri" w:cs="Calibri" w:eastAsia="Calibri" w:hAnsi="Calibri"/>
          <w:sz w:val="22"/>
          <w:szCs w:val="22"/>
        </w:rPr>
        <w:t xml:space="preserve">The two judgement thresholds are in the cells next to the labels "Worth examining" threshold and "Large difference" threshold, and their addresses are:</w:t>
      </w:r>
    </w:p>
    <w:p>
      <w:pPr>
        <w:bidi w:val="false"/>
        <w:spacing w:after="120" w:line="300"/>
        <w:jc w:val="left"/>
      </w:pPr>
      <w:r>
        <w:rPr>
          <w:rFonts w:ascii="Calibri" w:cs="Calibri" w:eastAsia="Calibri" w:hAnsi="Calibri"/>
          <w:sz w:val="22"/>
          <w:szCs w:val="22"/>
        </w:rPr>
        <w:t xml:space="preserve">N1</w:t>
      </w:r>
    </w:p>
    <w:p>
      <w:pPr>
        <w:bidi w:val="false"/>
        <w:spacing w:after="120" w:line="300"/>
        <w:jc w:val="left"/>
      </w:pPr>
      <w:r>
        <w:rPr>
          <w:rFonts w:ascii="Calibri" w:cs="Calibri" w:eastAsia="Calibri" w:hAnsi="Calibri"/>
          <w:sz w:val="22"/>
          <w:szCs w:val="22"/>
        </w:rPr>
        <w:t xml:space="preserve">N2</w:t>
      </w:r>
    </w:p>
    <w:p>
      <w:pPr>
        <w:pStyle w:val="ListParagraph"/>
        <w:keepNext/>
        <w:numPr>
          <w:ilvl w:val="0"/>
          <w:numId w:val="4"/>
        </w:numPr>
        <w:bidi w:val="false"/>
        <w:spacing w:after="60" w:before="80" w:line="300"/>
        <w:jc w:val="left"/>
      </w:pPr>
      <w:r>
        <w:rPr>
          <w:rFonts w:ascii="Calibri" w:cs="Calibri" w:eastAsia="Calibri" w:hAnsi="Calibri"/>
          <w:sz w:val="22"/>
          <w:szCs w:val="22"/>
        </w:rPr>
        <w:t xml:space="preserve">Verify by hand the standardization index for one item of your choice: calculate the difference in each band, multiply it by the number of "Non-Arabic" students in it, add up, and divide by 180. Does the number match what is in the file?</w:t>
      </w:r>
    </w:p>
    <w:p>
      <w:pPr>
        <w:pStyle w:val="ListParagraph"/>
        <w:keepNext/>
        <w:numPr>
          <w:ilvl w:val="0"/>
          <w:numId w:val="4"/>
        </w:numPr>
        <w:bidi w:val="false"/>
        <w:spacing w:after="60" w:before="80" w:line="300"/>
        <w:jc w:val="left"/>
      </w:pPr>
      <w:r>
        <w:rPr>
          <w:rFonts w:ascii="Calibri" w:cs="Calibri" w:eastAsia="Calibri" w:hAnsi="Calibri"/>
          <w:sz w:val="22"/>
          <w:szCs w:val="22"/>
        </w:rPr>
        <w:t xml:space="preserve">Fill in the following table for the ten items; you may add other items that catch your attention:</w:t>
      </w:r>
    </w:p>
    <w:tbl>
      <w:tblPr>
        <w:bidiVisual w:val="false"/>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0"/>
        <w:gridCol w:w="1642"/>
        <w:gridCol w:w="2361"/>
        <w:gridCol w:w="1499"/>
        <w:gridCol w:w="1916"/>
        <w:gridCol w:w="1440"/>
      </w:tblGrid>
      <w:tr>
        <w:trPr>
          <w:cantSplit/>
          <w:tblHeader/>
        </w:trPr>
        <w:tc>
          <w:tcPr>
            <w:tcW w:type="dxa" w:w="78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Item</w:t>
            </w:r>
          </w:p>
        </w:tc>
        <w:tc>
          <w:tcPr>
            <w:tcW w:type="dxa" w:w="164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Raw difference</w:t>
            </w:r>
          </w:p>
        </w:tc>
        <w:tc>
          <w:tcPr>
            <w:tcW w:type="dxa" w:w="2361"/>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Standardization index</w:t>
            </w:r>
          </w:p>
        </w:tc>
        <w:tc>
          <w:tcPr>
            <w:tcW w:type="dxa" w:w="149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Judgement in the file</w:t>
            </w:r>
          </w:p>
        </w:tc>
        <w:tc>
          <w:tcPr>
            <w:tcW w:type="dxa" w:w="191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Did you accuse it in Step 1?</w:t>
            </w:r>
          </w:p>
        </w:tc>
        <w:tc>
          <w:tcPr>
            <w:tcW w:type="dxa" w:w="144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What changed and why?</w:t>
            </w:r>
          </w:p>
        </w:tc>
      </w:tr>
      <w:tr>
        <w:trPr>
          <w:cantSplit/>
        </w:trPr>
        <w:tc>
          <w:tcPr>
            <w:tcW w:type="dxa" w:w="7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5</w:t>
            </w:r>
          </w:p>
        </w:tc>
        <w:tc>
          <w:tcPr>
            <w:tcW w:type="dxa" w:w="16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236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49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9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4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r>
      <w:tr>
        <w:trPr>
          <w:cantSplit/>
        </w:trPr>
        <w:tc>
          <w:tcPr>
            <w:tcW w:type="dxa" w:w="7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6</w:t>
            </w:r>
          </w:p>
        </w:tc>
        <w:tc>
          <w:tcPr>
            <w:tcW w:type="dxa" w:w="16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236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49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9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4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r>
      <w:tr>
        <w:trPr>
          <w:cantSplit/>
        </w:trPr>
        <w:tc>
          <w:tcPr>
            <w:tcW w:type="dxa" w:w="7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10</w:t>
            </w:r>
          </w:p>
        </w:tc>
        <w:tc>
          <w:tcPr>
            <w:tcW w:type="dxa" w:w="16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236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49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9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4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r>
      <w:tr>
        <w:trPr>
          <w:cantSplit/>
        </w:trPr>
        <w:tc>
          <w:tcPr>
            <w:tcW w:type="dxa" w:w="7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11</w:t>
            </w:r>
          </w:p>
        </w:tc>
        <w:tc>
          <w:tcPr>
            <w:tcW w:type="dxa" w:w="16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236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49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9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4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r>
      <w:tr>
        <w:trPr>
          <w:cantSplit/>
        </w:trPr>
        <w:tc>
          <w:tcPr>
            <w:tcW w:type="dxa" w:w="7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14</w:t>
            </w:r>
          </w:p>
        </w:tc>
        <w:tc>
          <w:tcPr>
            <w:tcW w:type="dxa" w:w="16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236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49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9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4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r>
      <w:tr>
        <w:trPr>
          <w:cantSplit/>
        </w:trPr>
        <w:tc>
          <w:tcPr>
            <w:tcW w:type="dxa" w:w="7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17</w:t>
            </w:r>
          </w:p>
        </w:tc>
        <w:tc>
          <w:tcPr>
            <w:tcW w:type="dxa" w:w="16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236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49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9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4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r>
      <w:tr>
        <w:trPr>
          <w:cantSplit/>
        </w:trPr>
        <w:tc>
          <w:tcPr>
            <w:tcW w:type="dxa" w:w="7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18</w:t>
            </w:r>
          </w:p>
        </w:tc>
        <w:tc>
          <w:tcPr>
            <w:tcW w:type="dxa" w:w="16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236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49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9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4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r>
      <w:tr>
        <w:trPr>
          <w:cantSplit/>
        </w:trPr>
        <w:tc>
          <w:tcPr>
            <w:tcW w:type="dxa" w:w="7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19</w:t>
            </w:r>
          </w:p>
        </w:tc>
        <w:tc>
          <w:tcPr>
            <w:tcW w:type="dxa" w:w="16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236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49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9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4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r>
      <w:tr>
        <w:trPr>
          <w:cantSplit/>
        </w:trPr>
        <w:tc>
          <w:tcPr>
            <w:tcW w:type="dxa" w:w="7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2</w:t>
            </w:r>
          </w:p>
        </w:tc>
        <w:tc>
          <w:tcPr>
            <w:tcW w:type="dxa" w:w="16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236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49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9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4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r>
      <w:tr>
        <w:trPr>
          <w:cantSplit/>
        </w:trPr>
        <w:tc>
          <w:tcPr>
            <w:tcW w:type="dxa" w:w="7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16</w:t>
            </w:r>
          </w:p>
        </w:tc>
        <w:tc>
          <w:tcPr>
            <w:tcW w:type="dxa" w:w="16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236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49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9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4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r>
    </w:tbl>
    <w:p>
      <w:pPr>
        <w:spacing w:after="120"/>
      </w:pPr>
    </w:p>
    <w:p>
      <w:pPr>
        <w:pStyle w:val="ListParagraph"/>
        <w:keepNext/>
        <w:numPr>
          <w:ilvl w:val="0"/>
          <w:numId w:val="5"/>
        </w:numPr>
        <w:bidi w:val="false"/>
        <w:spacing w:after="60" w:before="80" w:line="300"/>
        <w:jc w:val="left"/>
      </w:pPr>
      <w:r>
        <w:rPr>
          <w:rFonts w:ascii="Calibri" w:cs="Calibri" w:eastAsia="Calibri" w:hAnsi="Calibri"/>
          <w:sz w:val="22"/>
          <w:szCs w:val="22"/>
        </w:rPr>
        <w:t xml:space="preserve">Answer: which item did you </w:t>
      </w:r>
      <w:r>
        <w:rPr>
          <w:rFonts w:ascii="Calibri" w:cs="Calibri" w:eastAsia="Calibri" w:hAnsi="Calibri"/>
          <w:b/>
          <w:bCs/>
          <w:sz w:val="22"/>
          <w:szCs w:val="22"/>
        </w:rPr>
        <w:t xml:space="preserve">accuse wrongly</w:t>
      </w:r>
      <w:r>
        <w:rPr>
          <w:rFonts w:ascii="Calibri" w:cs="Calibri" w:eastAsia="Calibri" w:hAnsi="Calibri"/>
          <w:sz w:val="22"/>
          <w:szCs w:val="22"/>
        </w:rPr>
        <w:t xml:space="preserve">? And which item did you </w:t>
      </w:r>
      <w:r>
        <w:rPr>
          <w:rFonts w:ascii="Calibri" w:cs="Calibri" w:eastAsia="Calibri" w:hAnsi="Calibri"/>
          <w:b/>
          <w:bCs/>
          <w:sz w:val="22"/>
          <w:szCs w:val="22"/>
        </w:rPr>
        <w:t xml:space="preserve">miss</w:t>
      </w:r>
      <w:r>
        <w:rPr>
          <w:rFonts w:ascii="Calibri" w:cs="Calibri" w:eastAsia="Calibri" w:hAnsi="Calibri"/>
          <w:sz w:val="22"/>
          <w:szCs w:val="22"/>
        </w:rPr>
        <w:t xml:space="preserve"> in the raw reading? Explain both cases by the ability difference between the two groups.</w:t>
      </w:r>
    </w:p>
    <w:p>
      <w:pPr>
        <w:pStyle w:val="ListParagraph"/>
        <w:keepNext/>
        <w:numPr>
          <w:ilvl w:val="0"/>
          <w:numId w:val="5"/>
        </w:numPr>
        <w:bidi w:val="false"/>
        <w:spacing w:after="60" w:before="80" w:line="300"/>
        <w:jc w:val="left"/>
      </w:pPr>
      <w:r>
        <w:rPr>
          <w:rFonts w:ascii="Calibri" w:cs="Calibri" w:eastAsia="Calibri" w:hAnsi="Calibri"/>
          <w:sz w:val="22"/>
          <w:szCs w:val="22"/>
        </w:rPr>
        <w:t xml:space="preserve">Change the value of the cell next to the "Worth examining" threshold label to 0.03, and notice the items whose judgement changes, then set it back to 0.05. What does this teach you about the nature of thresholds?</w:t>
      </w:r>
    </w:p>
    <w:p>
      <w:pPr>
        <w:bidi w:val="false"/>
        <w:spacing w:after="120" w:line="300"/>
        <w:jc w:val="left"/>
      </w:pPr>
      <w:r>
        <w:rPr>
          <w:rFonts w:ascii="Calibri" w:cs="Calibri" w:eastAsia="Calibri" w:hAnsi="Calibri"/>
          <w:sz w:val="22"/>
          <w:szCs w:val="22"/>
        </w:rPr>
        <w:t xml:space="preserve">The address of this cell:</w:t>
      </w:r>
    </w:p>
    <w:p>
      <w:pPr>
        <w:bidi w:val="false"/>
        <w:spacing w:after="120" w:line="300"/>
        <w:jc w:val="left"/>
      </w:pPr>
      <w:r>
        <w:rPr>
          <w:rFonts w:ascii="Calibri" w:cs="Calibri" w:eastAsia="Calibri" w:hAnsi="Calibri"/>
          <w:sz w:val="22"/>
          <w:szCs w:val="22"/>
        </w:rPr>
        <w:t xml:space="preserve">N1</w:t>
      </w:r>
    </w:p>
    <w:p>
      <w:pPr>
        <w:pStyle w:val="Heading1"/>
        <w:bidi w:val="false"/>
        <w:spacing w:after="160" w:before="360"/>
        <w:jc w:val="left"/>
      </w:pPr>
      <w:r>
        <w:rPr>
          <w:rFonts w:ascii="Calibri" w:cs="Calibri" w:eastAsia="Calibri" w:hAnsi="Calibri"/>
          <w:b/>
          <w:bCs/>
          <w:color w:val="1F4E79"/>
          <w:sz w:val="30"/>
          <w:szCs w:val="30"/>
        </w:rPr>
        <w:t xml:space="preserve">Step 3: Reviewing the three items with Claude (15 minutes)</w:t>
      </w:r>
    </w:p>
    <w:p>
      <w:pPr>
        <w:bidi w:val="false"/>
        <w:spacing w:after="120" w:line="300"/>
        <w:jc w:val="left"/>
      </w:pPr>
      <w:r>
        <w:rPr>
          <w:rFonts w:ascii="Calibri" w:cs="Calibri" w:eastAsia="Calibri" w:hAnsi="Calibri"/>
          <w:sz w:val="22"/>
          <w:szCs w:val="22"/>
        </w:rPr>
        <w:t xml:space="preserve">The texts of items 6, 14 and 17 below were </w:t>
      </w:r>
      <w:r>
        <w:rPr>
          <w:rFonts w:ascii="Calibri" w:cs="Calibri" w:eastAsia="Calibri" w:hAnsi="Calibri"/>
          <w:b/>
          <w:bCs/>
          <w:sz w:val="22"/>
          <w:szCs w:val="22"/>
        </w:rPr>
        <w:t xml:space="preserve">written for training purposes</w:t>
      </w:r>
      <w:r>
        <w:rPr>
          <w:rFonts w:ascii="Calibri" w:cs="Calibri" w:eastAsia="Calibri" w:hAnsi="Calibri"/>
          <w:sz w:val="22"/>
          <w:szCs w:val="22"/>
        </w:rPr>
        <w:t xml:space="preserve">. Read them yourself first, and write in one line for each item what you think causes the difference. Then paste the following prompt into Claude as is:</w:t>
      </w:r>
    </w:p>
    <w:p>
      <w:pPr>
        <w:pBdr>
          <w:left w:val="single" w:color="2E75B6" w:sz="18" w:space="8"/>
        </w:pBdr>
        <w:shd w:fill="EEF3F8" w:color="auto" w:val="clear"/>
        <w:bidi w:val="false"/>
        <w:spacing w:after="0" w:line="300"/>
        <w:ind w:left="200" w:right="200"/>
        <w:jc w:val="left"/>
      </w:pPr>
      <w:r>
        <w:rPr>
          <w:rFonts w:ascii="Calibri" w:cs="Calibri" w:eastAsia="Calibri" w:hAnsi="Calibri"/>
          <w:sz w:val="21"/>
          <w:szCs w:val="21"/>
        </w:rPr>
        <w:t xml:space="preserve">I am a mathematics teacher reviewing the fairness of a 20-item test given to students, some of whom have Arabic as their home language and some another language. The data are simulated for training purposes. After comparing students of the same ability level in the two groups, three items showed a large difference in the standardization index.</w:t>
      </w:r>
    </w:p>
    <w:p>
      <w:pPr>
        <w:pBdr>
          <w:left w:val="single" w:color="2E75B6" w:sz="18" w:space="8"/>
        </w:pBdr>
        <w:shd w:fill="EEF3F8" w:color="auto" w:val="clear"/>
        <w:bidi w:val="false"/>
        <w:spacing w:after="0" w:line="300"/>
        <w:ind w:left="200" w:right="200"/>
        <w:jc w:val="left"/>
      </w:pPr>
      <w:r>
        <w:rPr>
          <w:rFonts w:ascii="Calibri" w:cs="Calibri" w:eastAsia="Calibri" w:hAnsi="Calibri"/>
          <w:sz w:val="21"/>
          <w:szCs w:val="21"/>
        </w:rPr>
        <w:t xml:space="preserve">Item 6 (standardization index ‎−0.28, i.e. it is harder for students whose home language is not Arabic than for their peers of the same ability): "Given that the amount that one of the schools expended on the acquisition of books in the preceding year had reached three times the amount it expended on laboratory equipment, and that the amount allocated to laboratory equipment exceeded the amount allocated to student activities by two thousand dirhams, and the amount allocated to student activities was five thousand dirhams, how many dirhams were expended on the acquisition of books?"</w:t>
      </w:r>
    </w:p>
    <w:p>
      <w:pPr>
        <w:pBdr>
          <w:left w:val="single" w:color="2E75B6" w:sz="18" w:space="8"/>
        </w:pBdr>
        <w:shd w:fill="EEF3F8" w:color="auto" w:val="clear"/>
        <w:bidi w:val="false"/>
        <w:spacing w:after="0" w:line="300"/>
        <w:ind w:left="200" w:right="200"/>
        <w:jc w:val="left"/>
      </w:pPr>
      <w:r>
        <w:rPr>
          <w:rFonts w:ascii="Calibri" w:cs="Calibri" w:eastAsia="Calibri" w:hAnsi="Calibri"/>
          <w:sz w:val="21"/>
          <w:szCs w:val="21"/>
        </w:rPr>
        <w:t xml:space="preserve">Item 14 (standardization index ‎−0.14, i.e. it is harder for students whose home language is not Arabic): "In the traditional souq, Uncle Salem sells rutab by the mann. Umm Rashid bought two and a half manns of rutab and paid 75 dirhams. How many dirhams is the price of one mann?"</w:t>
      </w:r>
    </w:p>
    <w:p>
      <w:pPr>
        <w:pBdr>
          <w:left w:val="single" w:color="2E75B6" w:sz="18" w:space="8"/>
        </w:pBdr>
        <w:shd w:fill="EEF3F8" w:color="auto" w:val="clear"/>
        <w:bidi w:val="false"/>
        <w:spacing w:after="0" w:line="300"/>
        <w:ind w:left="200" w:right="200"/>
        <w:jc w:val="left"/>
      </w:pPr>
      <w:r>
        <w:rPr>
          <w:rFonts w:ascii="Calibri" w:cs="Calibri" w:eastAsia="Calibri" w:hAnsi="Calibri"/>
          <w:sz w:val="21"/>
          <w:szCs w:val="21"/>
        </w:rPr>
        <w:t xml:space="preserve">Item 17 (standardization index +0.18, i.e. it is easier for students whose home language is not Arabic): "In the following function machine: Input → ×3 → +2 → Output. If the input is 5, what is the output?"</w:t>
      </w:r>
    </w:p>
    <w:p>
      <w:pPr>
        <w:pBdr>
          <w:left w:val="single" w:color="2E75B6" w:sz="18" w:space="8"/>
        </w:pBdr>
        <w:shd w:fill="EEF3F8" w:color="auto" w:val="clear"/>
        <w:bidi w:val="false"/>
        <w:spacing w:after="0" w:line="300"/>
        <w:ind w:left="200" w:right="200"/>
        <w:jc w:val="left"/>
      </w:pPr>
      <w:r>
        <w:rPr>
          <w:rFonts w:ascii="Calibri" w:cs="Calibri" w:eastAsia="Calibri" w:hAnsi="Calibri"/>
          <w:sz w:val="21"/>
          <w:szCs w:val="21"/>
        </w:rPr>
        <w:t xml:space="preserve">For each item:</w:t>
      </w:r>
    </w:p>
    <w:p>
      <w:pPr>
        <w:pBdr>
          <w:left w:val="single" w:color="2E75B6" w:sz="18" w:space="8"/>
        </w:pBdr>
        <w:shd w:fill="EEF3F8" w:color="auto" w:val="clear"/>
        <w:bidi w:val="false"/>
        <w:spacing w:after="0" w:line="300"/>
        <w:ind w:left="200" w:right="200"/>
        <w:jc w:val="left"/>
      </w:pPr>
      <w:r>
        <w:rPr>
          <w:rFonts w:ascii="Calibri" w:cs="Calibri" w:eastAsia="Calibri" w:hAnsi="Calibri"/>
          <w:sz w:val="21"/>
          <w:szCs w:val="21"/>
        </w:rPr>
        <w:t xml:space="preserve">1. Identify in one sentence the mathematical skill the item measures, and state the correct answer.</w:t>
      </w:r>
    </w:p>
    <w:p>
      <w:pPr>
        <w:pBdr>
          <w:left w:val="single" w:color="2E75B6" w:sz="18" w:space="8"/>
        </w:pBdr>
        <w:shd w:fill="EEF3F8" w:color="auto" w:val="clear"/>
        <w:bidi w:val="false"/>
        <w:spacing w:after="0" w:line="300"/>
        <w:ind w:left="200" w:right="200"/>
        <w:jc w:val="left"/>
      </w:pPr>
      <w:r>
        <w:rPr>
          <w:rFonts w:ascii="Calibri" w:cs="Calibri" w:eastAsia="Calibri" w:hAnsi="Calibri"/>
          <w:sz w:val="21"/>
          <w:szCs w:val="21"/>
        </w:rPr>
        <w:t xml:space="preserve">2. List the elements in the language, context or representation that may make the item harder or easier for one of the groups for a reason unrelated to this skill. Distinguish between what you consider likely and what is merely possible.</w:t>
      </w:r>
    </w:p>
    <w:p>
      <w:pPr>
        <w:pBdr>
          <w:left w:val="single" w:color="2E75B6" w:sz="18" w:space="8"/>
        </w:pBdr>
        <w:shd w:fill="EEF3F8" w:color="auto" w:val="clear"/>
        <w:bidi w:val="false"/>
        <w:spacing w:after="0" w:line="300"/>
        <w:ind w:left="200" w:right="200"/>
        <w:jc w:val="left"/>
      </w:pPr>
      <w:r>
        <w:rPr>
          <w:rFonts w:ascii="Calibri" w:cs="Calibri" w:eastAsia="Calibri" w:hAnsi="Calibri"/>
          <w:sz w:val="21"/>
          <w:szCs w:val="21"/>
        </w:rPr>
        <w:t xml:space="preserve">3. Propose a revised wording that preserves the same skill, the same number of steps, the same level of numbers, and the same correct answer.</w:t>
      </w:r>
    </w:p>
    <w:p>
      <w:pPr>
        <w:pBdr>
          <w:left w:val="single" w:color="2E75B6" w:sz="18" w:space="8"/>
        </w:pBdr>
        <w:shd w:fill="EEF3F8" w:color="auto" w:val="clear"/>
        <w:bidi w:val="false"/>
        <w:spacing w:after="0" w:line="300"/>
        <w:ind w:left="200" w:right="200"/>
        <w:jc w:val="left"/>
      </w:pPr>
      <w:r>
        <w:rPr>
          <w:rFonts w:ascii="Calibri" w:cs="Calibri" w:eastAsia="Calibri" w:hAnsi="Calibri"/>
          <w:sz w:val="21"/>
          <w:szCs w:val="21"/>
        </w:rPr>
        <w:t xml:space="preserve">4. State what you changed and what you deliberately kept, and why.</w:t>
      </w:r>
    </w:p>
    <w:p>
      <w:pPr>
        <w:pBdr>
          <w:left w:val="single" w:color="2E75B6" w:sz="18" w:space="8"/>
        </w:pBdr>
        <w:shd w:fill="EEF3F8" w:color="auto" w:val="clear"/>
        <w:bidi w:val="false"/>
        <w:spacing w:after="0" w:line="300"/>
        <w:ind w:left="200" w:right="200"/>
        <w:jc w:val="left"/>
      </w:pPr>
      <w:r>
        <w:rPr>
          <w:rFonts w:ascii="Calibri" w:cs="Calibri" w:eastAsia="Calibri" w:hAnsi="Calibri"/>
          <w:sz w:val="21"/>
          <w:szCs w:val="21"/>
        </w:rPr>
        <w:t xml:space="preserve">Do not judge any item to be biased. The statistics gave us only a signal, and the decision after review is mine.</w:t>
      </w:r>
    </w:p>
    <w:p>
      <w:pPr>
        <w:spacing w:after="120"/>
      </w:pPr>
    </w:p>
    <w:p>
      <w:pPr>
        <w:bidi w:val="false"/>
        <w:spacing w:after="120" w:line="300"/>
        <w:jc w:val="left"/>
      </w:pPr>
      <w:r>
        <w:rPr>
          <w:rFonts w:ascii="Calibri" w:cs="Calibri" w:eastAsia="Calibri" w:hAnsi="Calibri"/>
          <w:sz w:val="22"/>
          <w:szCs w:val="22"/>
        </w:rPr>
        <w:t xml:space="preserve">Compare what you wrote before Claude with what it suggested. Record in one line: what did Claude add that you had not noticed? And what did it suggest that you disagree with?</w:t>
      </w:r>
    </w:p>
    <w:p>
      <w:pPr>
        <w:pStyle w:val="Heading1"/>
        <w:bidi w:val="false"/>
        <w:spacing w:after="160" w:before="360"/>
        <w:jc w:val="left"/>
      </w:pPr>
      <w:r>
        <w:rPr>
          <w:rFonts w:ascii="Calibri" w:cs="Calibri" w:eastAsia="Calibri" w:hAnsi="Calibri"/>
          <w:b/>
          <w:bCs/>
          <w:color w:val="1F4E79"/>
          <w:sz w:val="30"/>
          <w:szCs w:val="30"/>
        </w:rPr>
        <w:t xml:space="preserve">Step 4: Checking that the skill is preserved (10 minutes)</w:t>
      </w:r>
    </w:p>
    <w:p>
      <w:pPr>
        <w:bidi w:val="false"/>
        <w:spacing w:after="120" w:line="300"/>
        <w:jc w:val="left"/>
      </w:pPr>
      <w:r>
        <w:rPr>
          <w:rFonts w:ascii="Calibri" w:cs="Calibri" w:eastAsia="Calibri" w:hAnsi="Calibri"/>
          <w:sz w:val="22"/>
          <w:szCs w:val="22"/>
        </w:rPr>
        <w:t xml:space="preserve">Do not accept any wording before completing this table. Solve the original and the revised item yourself:</w:t>
      </w:r>
    </w:p>
    <w:tbl>
      <w:tblPr>
        <w:bidiVisual w:val="false"/>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38"/>
        <w:gridCol w:w="934"/>
        <w:gridCol w:w="1604"/>
        <w:gridCol w:w="1651"/>
        <w:gridCol w:w="1840"/>
        <w:gridCol w:w="1651"/>
        <w:gridCol w:w="1420"/>
      </w:tblGrid>
      <w:tr>
        <w:trPr>
          <w:cantSplit/>
          <w:tblHeader/>
        </w:trPr>
        <w:tc>
          <w:tcPr>
            <w:tcW w:type="dxa" w:w="53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Item</w:t>
            </w:r>
          </w:p>
        </w:tc>
        <w:tc>
          <w:tcPr>
            <w:tcW w:type="dxa" w:w="93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Skill measured</w:t>
            </w:r>
          </w:p>
        </w:tc>
        <w:tc>
          <w:tcPr>
            <w:tcW w:type="dxa" w:w="160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Correct answer: original / revised</w:t>
            </w:r>
          </w:p>
        </w:tc>
        <w:tc>
          <w:tcPr>
            <w:tcW w:type="dxa" w:w="1651"/>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Number of steps: original / revised</w:t>
            </w:r>
          </w:p>
        </w:tc>
        <w:tc>
          <w:tcPr>
            <w:tcW w:type="dxa" w:w="184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Did the level of numbers stay the same?</w:t>
            </w:r>
          </w:p>
        </w:tc>
        <w:tc>
          <w:tcPr>
            <w:tcW w:type="dxa" w:w="1651"/>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Did the revision add a new barrier?</w:t>
            </w:r>
          </w:p>
        </w:tc>
        <w:tc>
          <w:tcPr>
            <w:tcW w:type="dxa" w:w="142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Do I accept the revision? Why?</w:t>
            </w:r>
          </w:p>
        </w:tc>
      </w:tr>
      <w:tr>
        <w:trPr>
          <w:cantSplit/>
        </w:trPr>
        <w:tc>
          <w:tcPr>
            <w:tcW w:type="dxa" w:w="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6</w:t>
            </w:r>
          </w:p>
        </w:tc>
        <w:tc>
          <w:tcPr>
            <w:tcW w:type="dxa" w:w="9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6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6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8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6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4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r>
      <w:tr>
        <w:trPr>
          <w:cantSplit/>
        </w:trPr>
        <w:tc>
          <w:tcPr>
            <w:tcW w:type="dxa" w:w="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14</w:t>
            </w:r>
          </w:p>
        </w:tc>
        <w:tc>
          <w:tcPr>
            <w:tcW w:type="dxa" w:w="9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6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6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8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6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4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r>
      <w:tr>
        <w:trPr>
          <w:cantSplit/>
        </w:trPr>
        <w:tc>
          <w:tcPr>
            <w:tcW w:type="dxa" w:w="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17</w:t>
            </w:r>
          </w:p>
        </w:tc>
        <w:tc>
          <w:tcPr>
            <w:tcW w:type="dxa" w:w="9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6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6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8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6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4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r>
    </w:tbl>
    <w:p>
      <w:pPr>
        <w:spacing w:after="120"/>
      </w:pPr>
    </w:p>
    <w:p>
      <w:pPr>
        <w:bidi w:val="false"/>
        <w:spacing w:after="120" w:line="300"/>
        <w:jc w:val="left"/>
      </w:pPr>
      <w:r>
        <w:rPr>
          <w:rFonts w:ascii="Calibri" w:cs="Calibri" w:eastAsia="Calibri" w:hAnsi="Calibri"/>
          <w:sz w:val="22"/>
          <w:szCs w:val="22"/>
        </w:rPr>
        <w:t xml:space="preserve">Also answer:</w:t>
      </w:r>
    </w:p>
    <w:p>
      <w:pPr>
        <w:pStyle w:val="ListParagraph"/>
        <w:numPr>
          <w:ilvl w:val="0"/>
          <w:numId w:val="2"/>
        </w:numPr>
        <w:bidi w:val="false"/>
        <w:spacing w:after="80" w:line="300"/>
        <w:jc w:val="left"/>
      </w:pPr>
      <w:r>
        <w:rPr>
          <w:rFonts w:ascii="Calibri" w:cs="Calibri" w:eastAsia="Calibri" w:hAnsi="Calibri"/>
          <w:sz w:val="22"/>
          <w:szCs w:val="22"/>
        </w:rPr>
        <w:t xml:space="preserve">Did Claude shorten any item to a single step? What happens to the measurement if you accept that?</w:t>
      </w:r>
    </w:p>
    <w:p>
      <w:pPr>
        <w:pStyle w:val="ListParagraph"/>
        <w:numPr>
          <w:ilvl w:val="0"/>
          <w:numId w:val="2"/>
        </w:numPr>
        <w:bidi w:val="false"/>
        <w:spacing w:after="80" w:line="300"/>
        <w:jc w:val="left"/>
      </w:pPr>
      <w:r>
        <w:rPr>
          <w:rFonts w:ascii="Calibri" w:cs="Calibri" w:eastAsia="Calibri" w:hAnsi="Calibri"/>
          <w:sz w:val="22"/>
          <w:szCs w:val="22"/>
        </w:rPr>
        <w:t xml:space="preserve">In item 14: did Claude remove all the local context, or did it make clear what the student needs? Which do you prefer, and why?</w:t>
      </w:r>
    </w:p>
    <w:p>
      <w:pPr>
        <w:pStyle w:val="ListParagraph"/>
        <w:numPr>
          <w:ilvl w:val="0"/>
          <w:numId w:val="2"/>
        </w:numPr>
        <w:bidi w:val="false"/>
        <w:spacing w:after="80" w:line="300"/>
        <w:jc w:val="left"/>
      </w:pPr>
      <w:r>
        <w:rPr>
          <w:rFonts w:ascii="Calibri" w:cs="Calibri" w:eastAsia="Calibri" w:hAnsi="Calibri"/>
          <w:sz w:val="22"/>
          <w:szCs w:val="22"/>
        </w:rPr>
        <w:t xml:space="preserve">In item 17: is the "function machine" representation part of the outcome the test measures in your curriculum? How does your answer change the decision?</w:t>
      </w:r>
    </w:p>
    <w:p>
      <w:pPr>
        <w:pStyle w:val="Heading1"/>
        <w:bidi w:val="false"/>
        <w:spacing w:after="160" w:before="360"/>
        <w:jc w:val="left"/>
      </w:pPr>
      <w:r>
        <w:rPr>
          <w:rFonts w:ascii="Calibri" w:cs="Calibri" w:eastAsia="Calibri" w:hAnsi="Calibri"/>
          <w:b/>
          <w:bCs/>
          <w:color w:val="1F4E79"/>
          <w:sz w:val="30"/>
          <w:szCs w:val="30"/>
        </w:rPr>
        <w:t xml:space="preserve">Step 5: Item fairness report (10 minutes)</w:t>
      </w:r>
    </w:p>
    <w:p>
      <w:pPr>
        <w:bidi w:val="false"/>
        <w:spacing w:after="120" w:line="300"/>
        <w:jc w:val="left"/>
      </w:pPr>
      <w:r>
        <w:rPr>
          <w:rFonts w:ascii="Calibri" w:cs="Calibri" w:eastAsia="Calibri" w:hAnsi="Calibri"/>
          <w:sz w:val="22"/>
          <w:szCs w:val="22"/>
        </w:rPr>
        <w:t xml:space="preserve">This is the week's product for the portfolio. One page in two parts.</w:t>
      </w:r>
    </w:p>
    <w:p>
      <w:pPr>
        <w:bidi w:val="false"/>
        <w:spacing w:after="120" w:line="300"/>
        <w:jc w:val="left"/>
      </w:pPr>
      <w:r>
        <w:rPr>
          <w:rFonts w:ascii="Calibri" w:cs="Calibri" w:eastAsia="Calibri" w:hAnsi="Calibri"/>
          <w:b/>
          <w:bCs/>
          <w:sz w:val="22"/>
          <w:szCs w:val="22"/>
        </w:rPr>
        <w:t xml:space="preserve">Part one: the decision table.</w:t>
      </w:r>
      <w:r>
        <w:rPr>
          <w:rFonts w:ascii="Calibri" w:cs="Calibri" w:eastAsia="Calibri" w:hAnsi="Calibri"/>
          <w:sz w:val="22"/>
          <w:szCs w:val="22"/>
        </w:rPr>
        <w:t xml:space="preserve"> The decision is yours, not Claude's:</w:t>
      </w:r>
    </w:p>
    <w:tbl>
      <w:tblPr>
        <w:bidiVisual w:val="false"/>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98"/>
        <w:gridCol w:w="1049"/>
        <w:gridCol w:w="1509"/>
        <w:gridCol w:w="1141"/>
        <w:gridCol w:w="1049"/>
        <w:gridCol w:w="3062"/>
        <w:gridCol w:w="1330"/>
      </w:tblGrid>
      <w:tr>
        <w:trPr>
          <w:cantSplit/>
          <w:tblHeader/>
        </w:trPr>
        <w:tc>
          <w:tcPr>
            <w:tcW w:type="dxa" w:w="49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Item</w:t>
            </w:r>
          </w:p>
        </w:tc>
        <w:tc>
          <w:tcPr>
            <w:tcW w:type="dxa" w:w="104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Raw difference</w:t>
            </w:r>
          </w:p>
        </w:tc>
        <w:tc>
          <w:tcPr>
            <w:tcW w:type="dxa" w:w="150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Standardization index</w:t>
            </w:r>
          </w:p>
        </w:tc>
        <w:tc>
          <w:tcPr>
            <w:tcW w:type="dxa" w:w="1141"/>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Statistical judgement</w:t>
            </w:r>
          </w:p>
        </w:tc>
        <w:tc>
          <w:tcPr>
            <w:tcW w:type="dxa" w:w="104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Hypothesis after review</w:t>
            </w:r>
          </w:p>
        </w:tc>
        <w:tc>
          <w:tcPr>
            <w:tcW w:type="dxa" w:w="306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Decision (keep / revise and re-trial / exclude from the score / monitor)</w:t>
            </w:r>
          </w:p>
        </w:tc>
        <w:tc>
          <w:tcPr>
            <w:tcW w:type="dxa" w:w="133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Justification</w:t>
            </w:r>
          </w:p>
        </w:tc>
      </w:tr>
      <w:tr>
        <w:trPr>
          <w:cantSplit/>
        </w:trPr>
        <w:tc>
          <w:tcPr>
            <w:tcW w:type="dxa" w:w="4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6</w:t>
            </w:r>
          </w:p>
        </w:tc>
        <w:tc>
          <w:tcPr>
            <w:tcW w:type="dxa" w:w="104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5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1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04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30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3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r>
      <w:tr>
        <w:trPr>
          <w:cantSplit/>
        </w:trPr>
        <w:tc>
          <w:tcPr>
            <w:tcW w:type="dxa" w:w="4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14</w:t>
            </w:r>
          </w:p>
        </w:tc>
        <w:tc>
          <w:tcPr>
            <w:tcW w:type="dxa" w:w="104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5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1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04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30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3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r>
      <w:tr>
        <w:trPr>
          <w:cantSplit/>
        </w:trPr>
        <w:tc>
          <w:tcPr>
            <w:tcW w:type="dxa" w:w="4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17</w:t>
            </w:r>
          </w:p>
        </w:tc>
        <w:tc>
          <w:tcPr>
            <w:tcW w:type="dxa" w:w="104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5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1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04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30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3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r>
      <w:tr>
        <w:trPr>
          <w:cantSplit/>
        </w:trPr>
        <w:tc>
          <w:tcPr>
            <w:tcW w:type="dxa" w:w="4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5</w:t>
            </w:r>
          </w:p>
        </w:tc>
        <w:tc>
          <w:tcPr>
            <w:tcW w:type="dxa" w:w="104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5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1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04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30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3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r>
      <w:tr>
        <w:trPr>
          <w:cantSplit/>
        </w:trPr>
        <w:tc>
          <w:tcPr>
            <w:tcW w:type="dxa" w:w="4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10</w:t>
            </w:r>
          </w:p>
        </w:tc>
        <w:tc>
          <w:tcPr>
            <w:tcW w:type="dxa" w:w="104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5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1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04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30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3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r>
      <w:tr>
        <w:trPr>
          <w:cantSplit/>
        </w:trPr>
        <w:tc>
          <w:tcPr>
            <w:tcW w:type="dxa" w:w="4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11</w:t>
            </w:r>
          </w:p>
        </w:tc>
        <w:tc>
          <w:tcPr>
            <w:tcW w:type="dxa" w:w="104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5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1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04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30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3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r>
    </w:tbl>
    <w:p>
      <w:pPr>
        <w:spacing w:after="120"/>
      </w:pPr>
    </w:p>
    <w:p>
      <w:pPr>
        <w:bidi w:val="false"/>
        <w:spacing w:after="120" w:line="300"/>
        <w:jc w:val="left"/>
      </w:pPr>
      <w:r>
        <w:rPr>
          <w:rFonts w:ascii="Calibri" w:cs="Calibri" w:eastAsia="Calibri" w:hAnsi="Calibri"/>
          <w:b/>
          <w:bCs/>
          <w:sz w:val="22"/>
          <w:szCs w:val="22"/>
        </w:rPr>
        <w:t xml:space="preserve">Part two: the conclusion.</w:t>
      </w:r>
      <w:r>
        <w:rPr>
          <w:rFonts w:ascii="Calibri" w:cs="Calibri" w:eastAsia="Calibri" w:hAnsi="Calibri"/>
          <w:sz w:val="22"/>
          <w:szCs w:val="22"/>
        </w:rPr>
        <w:t xml:space="preserve"> Three to five sentences answering:</w:t>
      </w:r>
    </w:p>
    <w:p>
      <w:pPr>
        <w:pStyle w:val="ListParagraph"/>
        <w:numPr>
          <w:ilvl w:val="0"/>
          <w:numId w:val="2"/>
        </w:numPr>
        <w:bidi w:val="false"/>
        <w:spacing w:after="80" w:line="300"/>
        <w:jc w:val="left"/>
      </w:pPr>
      <w:r>
        <w:rPr>
          <w:rFonts w:ascii="Calibri" w:cs="Calibri" w:eastAsia="Calibri" w:hAnsi="Calibri"/>
          <w:sz w:val="22"/>
          <w:szCs w:val="22"/>
        </w:rPr>
        <w:t xml:space="preserve">What would the raw comparison have led you to get wrong?</w:t>
      </w:r>
    </w:p>
    <w:p>
      <w:pPr>
        <w:pStyle w:val="ListParagraph"/>
        <w:numPr>
          <w:ilvl w:val="0"/>
          <w:numId w:val="2"/>
        </w:numPr>
        <w:bidi w:val="false"/>
        <w:spacing w:after="80" w:line="300"/>
        <w:jc w:val="left"/>
      </w:pPr>
      <w:r>
        <w:rPr>
          <w:rFonts w:ascii="Calibri" w:cs="Calibri" w:eastAsia="Calibri" w:hAnsi="Calibri"/>
          <w:sz w:val="22"/>
          <w:szCs w:val="22"/>
        </w:rPr>
        <w:t xml:space="preserve">What can you not be certain of from these data alone?</w:t>
      </w:r>
    </w:p>
    <w:p>
      <w:pPr>
        <w:pStyle w:val="ListParagraph"/>
        <w:numPr>
          <w:ilvl w:val="0"/>
          <w:numId w:val="2"/>
        </w:numPr>
        <w:bidi w:val="false"/>
        <w:spacing w:after="80" w:line="300"/>
        <w:jc w:val="left"/>
      </w:pPr>
      <w:r>
        <w:rPr>
          <w:rFonts w:ascii="Calibri" w:cs="Calibri" w:eastAsia="Calibri" w:hAnsi="Calibri"/>
          <w:sz w:val="22"/>
          <w:szCs w:val="22"/>
        </w:rPr>
        <w:t xml:space="preserve">How did you use Claude, and what did you accept from it and what did you reject?</w:t>
      </w:r>
    </w:p>
    <w:p>
      <w:pPr>
        <w:pStyle w:val="Heading1"/>
        <w:bidi w:val="false"/>
        <w:spacing w:after="160" w:before="360"/>
        <w:jc w:val="left"/>
      </w:pPr>
      <w:r>
        <w:rPr>
          <w:rFonts w:ascii="Calibri" w:cs="Calibri" w:eastAsia="Calibri" w:hAnsi="Calibri"/>
          <w:b/>
          <w:bCs/>
          <w:color w:val="1F4E79"/>
          <w:sz w:val="30"/>
          <w:szCs w:val="30"/>
        </w:rPr>
        <w:t xml:space="preserve">Step 6: Short activity: stereotypes in problems generated by Claude (10 minutes)</w:t>
      </w:r>
    </w:p>
    <w:p>
      <w:pPr>
        <w:bidi w:val="false"/>
        <w:spacing w:after="120" w:line="300"/>
        <w:jc w:val="left"/>
      </w:pPr>
      <w:r>
        <w:rPr>
          <w:rFonts w:ascii="Calibri" w:cs="Calibri" w:eastAsia="Calibri" w:hAnsi="Calibri"/>
          <w:sz w:val="22"/>
          <w:szCs w:val="22"/>
        </w:rPr>
        <w:t xml:space="preserve">Paste into Claude:</w:t>
      </w:r>
    </w:p>
    <w:p>
      <w:pPr>
        <w:pBdr>
          <w:left w:val="single" w:color="2E75B6" w:sz="18" w:space="8"/>
        </w:pBdr>
        <w:shd w:fill="EEF3F8" w:color="auto" w:val="clear"/>
        <w:bidi w:val="false"/>
        <w:spacing w:after="0" w:line="300"/>
        <w:ind w:left="200" w:right="200"/>
        <w:jc w:val="left"/>
      </w:pPr>
      <w:r>
        <w:rPr>
          <w:rFonts w:ascii="Calibri" w:cs="Calibri" w:eastAsia="Calibri" w:hAnsi="Calibri"/>
          <w:sz w:val="21"/>
          <w:szCs w:val="21"/>
        </w:rPr>
        <w:t xml:space="preserve">Write three mathematics word problems for Grade 6 students on percentages, each problem with an everyday-life context and a named character.</w:t>
      </w:r>
    </w:p>
    <w:p>
      <w:pPr>
        <w:spacing w:after="120"/>
      </w:pPr>
    </w:p>
    <w:p>
      <w:pPr>
        <w:bidi w:val="false"/>
        <w:spacing w:after="120" w:line="300"/>
        <w:jc w:val="left"/>
      </w:pPr>
      <w:r>
        <w:rPr>
          <w:rFonts w:ascii="Calibri" w:cs="Calibri" w:eastAsia="Calibri" w:hAnsi="Calibri"/>
          <w:sz w:val="22"/>
          <w:szCs w:val="22"/>
        </w:rPr>
        <w:t xml:space="preserve">Check the three problems with this list, without asking Claude to check them:</w:t>
      </w:r>
    </w:p>
    <w:tbl>
      <w:tblPr>
        <w:bidiVisual w:val="false"/>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480"/>
        <w:gridCol w:w="1385"/>
        <w:gridCol w:w="1385"/>
        <w:gridCol w:w="1388"/>
      </w:tblGrid>
      <w:tr>
        <w:trPr>
          <w:cantSplit/>
          <w:tblHeader/>
        </w:trPr>
        <w:tc>
          <w:tcPr>
            <w:tcW w:type="dxa" w:w="548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Check criterion</w:t>
            </w:r>
          </w:p>
        </w:tc>
        <w:tc>
          <w:tcPr>
            <w:tcW w:type="dxa" w:w="1385"/>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Problem 1</w:t>
            </w:r>
          </w:p>
        </w:tc>
        <w:tc>
          <w:tcPr>
            <w:tcW w:type="dxa" w:w="1385"/>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Problem 2</w:t>
            </w:r>
          </w:p>
        </w:tc>
        <w:tc>
          <w:tcPr>
            <w:tcW w:type="dxa" w:w="138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Problem 3</w:t>
            </w:r>
          </w:p>
        </w:tc>
      </w:tr>
      <w:tr>
        <w:trPr>
          <w:cantSplit/>
        </w:trPr>
        <w:tc>
          <w:tcPr>
            <w:tcW w:type="dxa" w:w="54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Are roles, occupations or activities linked to a particular gender in a stereotyped way?</w:t>
            </w:r>
          </w:p>
        </w:tc>
        <w:tc>
          <w:tcPr>
            <w:tcW w:type="dxa" w:w="13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3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3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r>
      <w:tr>
        <w:trPr>
          <w:cantSplit/>
        </w:trPr>
        <w:tc>
          <w:tcPr>
            <w:tcW w:type="dxa" w:w="54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Are the names and contexts from only one culture?</w:t>
            </w:r>
          </w:p>
        </w:tc>
        <w:tc>
          <w:tcPr>
            <w:tcW w:type="dxa" w:w="13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3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3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r>
      <w:tr>
        <w:trPr>
          <w:cantSplit/>
        </w:trPr>
        <w:tc>
          <w:tcPr>
            <w:tcW w:type="dxa" w:w="54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Does the context assume a standard of living not all students have?</w:t>
            </w:r>
          </w:p>
        </w:tc>
        <w:tc>
          <w:tcPr>
            <w:tcW w:type="dxa" w:w="13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3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3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r>
      <w:tr>
        <w:trPr>
          <w:cantSplit/>
        </w:trPr>
        <w:tc>
          <w:tcPr>
            <w:tcW w:type="dxa" w:w="54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Does the solution need cultural knowledge that the text does not provide?</w:t>
            </w:r>
          </w:p>
        </w:tc>
        <w:tc>
          <w:tcPr>
            <w:tcW w:type="dxa" w:w="13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3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3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r>
      <w:tr>
        <w:trPr>
          <w:cantSplit/>
        </w:trPr>
        <w:tc>
          <w:tcPr>
            <w:tcW w:type="dxa" w:w="54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Is the language more complex than the skill requires?</w:t>
            </w:r>
          </w:p>
        </w:tc>
        <w:tc>
          <w:tcPr>
            <w:tcW w:type="dxa" w:w="13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3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3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r>
    </w:tbl>
    <w:p>
      <w:pPr>
        <w:spacing w:after="120"/>
      </w:pPr>
    </w:p>
    <w:p>
      <w:pPr>
        <w:bidi w:val="false"/>
        <w:spacing w:after="120" w:line="300"/>
        <w:jc w:val="left"/>
      </w:pPr>
      <w:r>
        <w:rPr>
          <w:rFonts w:ascii="Calibri" w:cs="Calibri" w:eastAsia="Calibri" w:hAnsi="Calibri"/>
          <w:sz w:val="22"/>
          <w:szCs w:val="22"/>
        </w:rPr>
        <w:t xml:space="preserve">Then ask Claude to rewrite one problem that needs improvement, and check that the skill and the answer have not changed.</w:t>
      </w:r>
    </w:p>
    <w:p>
      <w:pPr>
        <w:pStyle w:val="Heading1"/>
        <w:bidi w:val="false"/>
        <w:spacing w:after="160" w:before="360"/>
        <w:jc w:val="left"/>
      </w:pPr>
      <w:r>
        <w:rPr>
          <w:rFonts w:ascii="Calibri" w:cs="Calibri" w:eastAsia="Calibri" w:hAnsi="Calibri"/>
          <w:b/>
          <w:bCs/>
          <w:color w:val="1F4E79"/>
          <w:sz w:val="30"/>
          <w:szCs w:val="30"/>
        </w:rPr>
        <w:t xml:space="preserve">What you submit in the portfolio</w:t>
      </w:r>
    </w:p>
    <w:p>
      <w:pPr>
        <w:bidi w:val="false"/>
        <w:spacing w:after="80" w:line="300"/>
        <w:ind w:left="300"/>
        <w:jc w:val="left"/>
      </w:pPr>
      <w:r>
        <w:rPr>
          <w:rFonts w:ascii="Calibri" w:cs="Calibri" w:eastAsia="Calibri" w:hAnsi="Calibri"/>
          <w:sz w:val="22"/>
          <w:szCs w:val="22"/>
        </w:rPr>
        <w:t xml:space="preserve">☐  Your first accusation from the raw comparison and the rule you used (Step 1).</w:t>
      </w:r>
    </w:p>
    <w:p>
      <w:pPr>
        <w:bidi w:val="false"/>
        <w:spacing w:after="80" w:line="300"/>
        <w:ind w:left="300"/>
        <w:jc w:val="left"/>
      </w:pPr>
      <w:r>
        <w:rPr>
          <w:rFonts w:ascii="Calibri" w:cs="Calibri" w:eastAsia="Calibri" w:hAnsi="Calibri"/>
          <w:sz w:val="22"/>
          <w:szCs w:val="22"/>
        </w:rPr>
        <w:t xml:space="preserve">☐  The comparison table of raw differences and the standardization index, with the hand verification of one item (Step 2).</w:t>
      </w:r>
    </w:p>
    <w:p>
      <w:pPr>
        <w:bidi w:val="false"/>
        <w:spacing w:after="80" w:line="300"/>
        <w:ind w:left="300"/>
        <w:jc w:val="left"/>
      </w:pPr>
      <w:r>
        <w:rPr>
          <w:rFonts w:ascii="Calibri" w:cs="Calibri" w:eastAsia="Calibri" w:hAnsi="Calibri"/>
          <w:sz w:val="22"/>
          <w:szCs w:val="22"/>
        </w:rPr>
        <w:t xml:space="preserve">☐  The skill-preservation check table for the three items (Step 4).</w:t>
      </w:r>
    </w:p>
    <w:p>
      <w:pPr>
        <w:bidi w:val="false"/>
        <w:spacing w:after="80" w:line="300"/>
        <w:ind w:left="300"/>
        <w:jc w:val="left"/>
      </w:pPr>
      <w:r>
        <w:rPr>
          <w:rFonts w:ascii="Calibri" w:cs="Calibri" w:eastAsia="Calibri" w:hAnsi="Calibri"/>
          <w:sz w:val="22"/>
          <w:szCs w:val="22"/>
        </w:rPr>
        <w:t xml:space="preserve">☐  The item fairness report: the decision table and the conclusion (Step 5).</w:t>
      </w:r>
    </w:p>
    <w:p>
      <w:pPr>
        <w:bidi w:val="false"/>
        <w:spacing w:after="80" w:line="300"/>
        <w:ind w:left="300"/>
        <w:jc w:val="left"/>
      </w:pPr>
      <w:r>
        <w:rPr>
          <w:rFonts w:ascii="Calibri" w:cs="Calibri" w:eastAsia="Calibri" w:hAnsi="Calibri"/>
          <w:sz w:val="22"/>
          <w:szCs w:val="22"/>
        </w:rPr>
        <w:t xml:space="preserve">☐  The stereotype check table (Step 6).</w:t>
      </w:r>
    </w:p>
    <w:p>
      <w:pPr>
        <w:bidi w:val="false"/>
        <w:spacing w:after="80" w:line="300"/>
        <w:ind w:left="300"/>
        <w:jc w:val="left"/>
      </w:pPr>
      <w:r>
        <w:rPr>
          <w:rFonts w:ascii="Calibri" w:cs="Calibri" w:eastAsia="Calibri" w:hAnsi="Calibri"/>
          <w:sz w:val="22"/>
          <w:szCs w:val="22"/>
        </w:rPr>
        <w:t xml:space="preserve">☐  A link to your conversation with Claude or its export file, indicating which of its suggestions you accepted and which you rejected.</w:t>
      </w:r>
    </w:p>
    <w:p>
      <w:pPr>
        <w:bidi w:val="false"/>
        <w:spacing w:after="80" w:line="300"/>
        <w:ind w:left="300"/>
        <w:jc w:val="left"/>
      </w:pPr>
      <w:r>
        <w:rPr>
          <w:rFonts w:ascii="Calibri" w:cs="Calibri" w:eastAsia="Calibri" w:hAnsi="Calibri"/>
          <w:sz w:val="22"/>
          <w:szCs w:val="22"/>
        </w:rPr>
        <w:t xml:space="preserve">☐  A 100-word reflection paragraph: would you have accused an innocent item or cleared a biased item if you had relied on the raw comparison alone? And where was Claude useful in the review, and where did you need your own judgement?</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bidi w:val="false"/>
      <w:jc w:val="left"/>
    </w:pPr>
    <w:r>
      <w:rPr>
        <w:rFonts w:ascii="Calibri" w:cs="Calibri" w:eastAsia="Calibri" w:hAnsi="Calibri"/>
        <w:color w:val="808080"/>
        <w:sz w:val="16"/>
        <w:szCs w:val="16"/>
      </w:rPr>
      <w:t xml:space="preserve">Educational Measurement and Evaluation · Week 5: Workshop Sheet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bullet"/>
      <w:lvlText w:val="•"/>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4E79"/>
      <w:sz w:val="30"/>
      <w:szCs w:val="30"/>
    </w:rPr>
  </w:style>
  <w:style w:type="paragraph" w:styleId="Heading2">
    <w:name w:val="Heading 2"/>
    <w:basedOn w:val="Normal"/>
    <w:next w:val="Normal"/>
    <w:qFormat/>
    <w:pPr>
      <w:outlineLvl w:val="1"/>
    </w:pPr>
    <w:rPr>
      <w:rFonts w:ascii="Calibri" w:cs="Calibri" w:eastAsia="Calibri" w:hAnsi="Calibri"/>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5: Workshop Sheet</dc:title>
  <dc:creator>Emad Adel Fraij</dc:creator>
  <cp:lastModifiedBy>Un-named</cp:lastModifiedBy>
  <cp:revision>1</cp:revision>
  <dcterms:created xsi:type="dcterms:W3CDTF">2026-10-15T04:06:06.886Z</dcterms:created>
  <dcterms:modified xsi:type="dcterms:W3CDTF">2026-10-15T04:06:06.886Z</dcterms:modified>
</cp:coreProperties>
</file>

<file path=docProps/custom.xml><?xml version="1.0" encoding="utf-8"?>
<Properties xmlns="http://schemas.openxmlformats.org/officeDocument/2006/custom-properties" xmlns:vt="http://schemas.openxmlformats.org/officeDocument/2006/docPropsVTypes"/>
</file>