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11 — Item Analysis: From Data to Decision</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for the week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Compute the difficulty, discrimination and corrected item-total correlation indices for the items of a real test, and verify them by hand.</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Interpret the results of distractor analysis, and distinguish an effective distractor from a defective one.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Link item statistics to the reliability of the whole test, and estimate the effect of deleting or correcting an item.</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Make a justified decision for each item (keep, revise, delete, review the key) that balances the figures against the importance of the content.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Gain an initial understanding of the limits of traditional methods of item analysis, and of what item response theory, used in international tests, adds.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Use Claude for computation and graphing, and identify what they must verify themselves before adopting any result.</w:t>
      </w:r>
    </w:p>
    <w:p>
      <w:pPr>
        <w:bidi w:val="false"/>
        <w:spacing w:after="120" w:line="300"/>
        <w:jc w:val="left"/>
      </w:pPr>
      <w:r>
        <w:rPr>
          <w:rFonts w:ascii="Calibri" w:cs="Calibri" w:eastAsia="Calibri" w:hAnsi="Calibri"/>
          <w:sz w:val="22"/>
          <w:szCs w:val="22"/>
        </w:rPr>
        <w:t xml:space="preserve">This week serves course outcomes 3 and 5, and it is the practical foundation for Phase 3 of the integrated test project.</w:t>
      </w:r>
    </w:p>
    <w:p>
      <w:pPr>
        <w:pStyle w:val="Heading1"/>
        <w:bidi w:val="false"/>
        <w:spacing w:after="160" w:before="360"/>
        <w:jc w:val="left"/>
      </w:pPr>
      <w:r>
        <w:rPr>
          <w:rFonts w:ascii="Calibri" w:cs="Calibri" w:eastAsia="Calibri" w:hAnsi="Calibri"/>
          <w:b/>
          <w:bCs/>
          <w:color w:val="1F4E79"/>
          <w:sz w:val="30"/>
          <w:szCs w:val="30"/>
        </w:rPr>
        <w:t xml:space="preserve">1. Why do we analyse items?</w:t>
      </w:r>
    </w:p>
    <w:p>
      <w:pPr>
        <w:bidi w:val="false"/>
        <w:spacing w:after="120" w:line="300"/>
        <w:jc w:val="left"/>
      </w:pPr>
      <w:r>
        <w:rPr>
          <w:rFonts w:ascii="Calibri" w:cs="Calibri" w:eastAsia="Calibri" w:hAnsi="Calibri"/>
          <w:sz w:val="22"/>
          <w:szCs w:val="22"/>
        </w:rPr>
        <w:t xml:space="preserve">A test is an argument: we claim that a student's score reflects their level of mastery of a defined domain, and we need evidence that supports this claim. Item analysis is one source of this evidence, because it reveals whether each item behaves as it is supposed to: does it distinguish between those who have mastered the content and those who have not? Does each of its options work? Does it add to the reliability of the score or detract from it?</w:t>
      </w:r>
    </w:p>
    <w:p>
      <w:pPr>
        <w:bidi w:val="false"/>
        <w:spacing w:after="120" w:line="300"/>
        <w:jc w:val="left"/>
      </w:pPr>
      <w:r>
        <w:rPr>
          <w:rFonts w:ascii="Calibri" w:cs="Calibri" w:eastAsia="Calibri" w:hAnsi="Calibri"/>
          <w:sz w:val="22"/>
          <w:szCs w:val="22"/>
        </w:rPr>
        <w:t xml:space="preserve">The Standards for Educational and Psychological Testing (2014) classify validity evidence into five sources, among them "evidence based on the internal structure of the test". Item analysis is the everyday tool the teacher has for collecting this kind of evidence.</w:t>
      </w:r>
    </w:p>
    <w:p>
      <w:pPr>
        <w:bidi w:val="false"/>
        <w:spacing w:after="120" w:line="300"/>
        <w:jc w:val="left"/>
      </w:pPr>
      <w:r>
        <w:rPr>
          <w:rFonts w:ascii="Calibri" w:cs="Calibri" w:eastAsia="Calibri" w:hAnsi="Calibri"/>
          <w:sz w:val="22"/>
          <w:szCs w:val="22"/>
        </w:rPr>
        <w:t xml:space="preserve">Three rules govern this whole week:</w:t>
      </w:r>
    </w:p>
    <w:p>
      <w:pPr>
        <w:pStyle w:val="ListParagraph"/>
        <w:numPr>
          <w:ilvl w:val="0"/>
          <w:numId w:val="3"/>
        </w:numPr>
        <w:bidi w:val="false"/>
        <w:spacing w:after="80" w:line="300"/>
        <w:jc w:val="left"/>
      </w:pPr>
      <w:r>
        <w:rPr>
          <w:rFonts w:ascii="Calibri" w:cs="Calibri" w:eastAsia="Calibri" w:hAnsi="Calibri"/>
          <w:b/>
          <w:bCs/>
          <w:sz w:val="22"/>
          <w:szCs w:val="22"/>
        </w:rPr>
        <w:t xml:space="preserve">Statistics guide; they do not decide.</w:t>
      </w:r>
      <w:r>
        <w:rPr>
          <w:rFonts w:ascii="Calibri" w:cs="Calibri" w:eastAsia="Calibri" w:hAnsi="Calibri"/>
          <w:sz w:val="22"/>
          <w:szCs w:val="22"/>
        </w:rPr>
        <w:t xml:space="preserve"> A statistically weak item may measure an essential objective that must not be dropped, and a statistically excellent item may not represent the curriculum.</w:t>
      </w:r>
    </w:p>
    <w:p>
      <w:pPr>
        <w:pStyle w:val="ListParagraph"/>
        <w:numPr>
          <w:ilvl w:val="0"/>
          <w:numId w:val="3"/>
        </w:numPr>
        <w:bidi w:val="false"/>
        <w:spacing w:after="80" w:line="300"/>
        <w:jc w:val="left"/>
      </w:pPr>
      <w:r>
        <w:rPr>
          <w:rFonts w:ascii="Calibri" w:cs="Calibri" w:eastAsia="Calibri" w:hAnsi="Calibri"/>
          <w:b/>
          <w:bCs/>
          <w:sz w:val="22"/>
          <w:szCs w:val="22"/>
        </w:rPr>
        <w:t xml:space="preserve">The figures are a property of the item and of the sample together.</w:t>
      </w:r>
      <w:r>
        <w:rPr>
          <w:rFonts w:ascii="Calibri" w:cs="Calibri" w:eastAsia="Calibri" w:hAnsi="Calibri"/>
          <w:sz w:val="22"/>
          <w:szCs w:val="22"/>
        </w:rPr>
        <w:t xml:space="preserve"> The same item may be easy for one class and difficult for another.</w:t>
      </w:r>
    </w:p>
    <w:p>
      <w:pPr>
        <w:pStyle w:val="ListParagraph"/>
        <w:numPr>
          <w:ilvl w:val="0"/>
          <w:numId w:val="3"/>
        </w:numPr>
        <w:bidi w:val="false"/>
        <w:spacing w:after="80" w:line="300"/>
        <w:jc w:val="left"/>
      </w:pPr>
      <w:r>
        <w:rPr>
          <w:rFonts w:ascii="Calibri" w:cs="Calibri" w:eastAsia="Calibri" w:hAnsi="Calibri"/>
          <w:b/>
          <w:bCs/>
          <w:sz w:val="22"/>
          <w:szCs w:val="22"/>
        </w:rPr>
        <w:t xml:space="preserve">Analysis comes before results are announced.</w:t>
      </w:r>
      <w:r>
        <w:rPr>
          <w:rFonts w:ascii="Calibri" w:cs="Calibri" w:eastAsia="Calibri" w:hAnsi="Calibri"/>
          <w:sz w:val="22"/>
          <w:szCs w:val="22"/>
        </w:rPr>
        <w:t xml:space="preserve"> A wrong key is discovered before scores are recorded, not after students appeal.</w:t>
      </w:r>
    </w:p>
    <w:p>
      <w:pPr>
        <w:pStyle w:val="Heading1"/>
        <w:bidi w:val="false"/>
        <w:spacing w:after="160" w:before="360"/>
        <w:jc w:val="left"/>
      </w:pPr>
      <w:r>
        <w:rPr>
          <w:rFonts w:ascii="Calibri" w:cs="Calibri" w:eastAsia="Calibri" w:hAnsi="Calibri"/>
          <w:b/>
          <w:bCs/>
          <w:color w:val="1F4E79"/>
          <w:sz w:val="30"/>
          <w:szCs w:val="30"/>
        </w:rPr>
        <w:t xml:space="preserve">2. Preparing the data</w:t>
      </w:r>
    </w:p>
    <w:p>
      <w:pPr>
        <w:bidi w:val="false"/>
        <w:spacing w:after="120" w:line="300"/>
        <w:jc w:val="left"/>
      </w:pPr>
      <w:r>
        <w:rPr>
          <w:rFonts w:ascii="Calibri" w:cs="Calibri" w:eastAsia="Calibri" w:hAnsi="Calibri"/>
          <w:sz w:val="22"/>
          <w:szCs w:val="22"/>
        </w:rPr>
        <w:t xml:space="preserve">The analysis starts with three components, all of which are in the workshop file:</w:t>
      </w:r>
    </w:p>
    <w:p>
      <w:pPr>
        <w:pStyle w:val="ListParagraph"/>
        <w:numPr>
          <w:ilvl w:val="0"/>
          <w:numId w:val="3"/>
        </w:numPr>
        <w:bidi w:val="false"/>
        <w:spacing w:after="80" w:line="300"/>
        <w:jc w:val="left"/>
      </w:pPr>
      <w:r>
        <w:rPr>
          <w:rFonts w:ascii="Calibri" w:cs="Calibri" w:eastAsia="Calibri" w:hAnsi="Calibri"/>
          <w:b/>
          <w:bCs/>
          <w:sz w:val="22"/>
          <w:szCs w:val="22"/>
        </w:rPr>
        <w:t xml:space="preserve">The raw response matrix:</w:t>
      </w:r>
      <w:r>
        <w:rPr>
          <w:rFonts w:ascii="Calibri" w:cs="Calibri" w:eastAsia="Calibri" w:hAnsi="Calibri"/>
          <w:sz w:val="22"/>
          <w:szCs w:val="22"/>
        </w:rPr>
        <w:t xml:space="preserve"> a row for each student and a column for each item, and in each cell the option the student chose.</w:t>
      </w:r>
    </w:p>
    <w:p>
      <w:pPr>
        <w:pStyle w:val="ListParagraph"/>
        <w:numPr>
          <w:ilvl w:val="0"/>
          <w:numId w:val="3"/>
        </w:numPr>
        <w:bidi w:val="false"/>
        <w:spacing w:after="80" w:line="300"/>
        <w:jc w:val="left"/>
      </w:pPr>
      <w:r>
        <w:rPr>
          <w:rFonts w:ascii="Calibri" w:cs="Calibri" w:eastAsia="Calibri" w:hAnsi="Calibri"/>
          <w:b/>
          <w:bCs/>
          <w:sz w:val="22"/>
          <w:szCs w:val="22"/>
        </w:rPr>
        <w:t xml:space="preserve">The answer key:</w:t>
      </w:r>
      <w:r>
        <w:rPr>
          <w:rFonts w:ascii="Calibri" w:cs="Calibri" w:eastAsia="Calibri" w:hAnsi="Calibri"/>
          <w:sz w:val="22"/>
          <w:szCs w:val="22"/>
        </w:rPr>
        <w:t xml:space="preserve"> the correct option for each item.</w:t>
      </w:r>
    </w:p>
    <w:p>
      <w:pPr>
        <w:pStyle w:val="ListParagraph"/>
        <w:numPr>
          <w:ilvl w:val="0"/>
          <w:numId w:val="3"/>
        </w:numPr>
        <w:bidi w:val="false"/>
        <w:spacing w:after="80" w:line="300"/>
        <w:jc w:val="left"/>
      </w:pPr>
      <w:r>
        <w:rPr>
          <w:rFonts w:ascii="Calibri" w:cs="Calibri" w:eastAsia="Calibri" w:hAnsi="Calibri"/>
          <w:b/>
          <w:bCs/>
          <w:sz w:val="22"/>
          <w:szCs w:val="22"/>
        </w:rPr>
        <w:t xml:space="preserve">The dichotomous scoring matrix:</w:t>
      </w:r>
      <w:r>
        <w:rPr>
          <w:rFonts w:ascii="Calibri" w:cs="Calibri" w:eastAsia="Calibri" w:hAnsi="Calibri"/>
          <w:sz w:val="22"/>
          <w:szCs w:val="22"/>
        </w:rPr>
        <w:t xml:space="preserve"> 1 for a correct response and 0 for an incorrect one, and from it each student's total score.</w:t>
      </w:r>
    </w:p>
    <w:p>
      <w:pPr>
        <w:bidi w:val="false"/>
        <w:spacing w:after="120" w:line="300"/>
        <w:jc w:val="left"/>
      </w:pPr>
      <w:r>
        <w:rPr>
          <w:rFonts w:ascii="Calibri" w:cs="Calibri" w:eastAsia="Calibri" w:hAnsi="Calibri"/>
          <w:sz w:val="22"/>
          <w:szCs w:val="22"/>
        </w:rPr>
        <w:t xml:space="preserve">We always keep the raw responses and do not settle for the dichotomous matrix, because distractor analysis needs to know which option each student chose, not just whether it was correct.</w:t>
      </w:r>
    </w:p>
    <w:p>
      <w:pPr>
        <w:bidi w:val="false"/>
        <w:spacing w:after="120" w:line="300"/>
        <w:jc w:val="left"/>
      </w:pPr>
      <w:r>
        <w:rPr>
          <w:rFonts w:ascii="Calibri" w:cs="Calibri" w:eastAsia="Calibri" w:hAnsi="Calibri"/>
          <w:sz w:val="22"/>
          <w:szCs w:val="22"/>
        </w:rPr>
        <w:t xml:space="preserve">This week's workshop data are a computer simulation of 150 students and 30 multiple-choice items with four options, with a mean score of 16.47 out of 30 and a standard deviation of 6.40. Deliberate flaws were planted in six items, and natural flaws appeared in other items, as happens in any real test.</w:t>
      </w:r>
    </w:p>
    <w:p>
      <w:pPr>
        <w:bidi w:val="false"/>
        <w:spacing w:after="120" w:line="300"/>
        <w:jc w:val="left"/>
      </w:pPr>
      <w:r>
        <w:rPr>
          <w:rFonts w:ascii="Calibri" w:cs="Calibri" w:eastAsia="Calibri" w:hAnsi="Calibri"/>
          <w:b/>
          <w:bCs/>
          <w:sz w:val="22"/>
          <w:szCs w:val="22"/>
        </w:rPr>
        <w:t xml:space="preserve">A computational note:</w:t>
      </w:r>
      <w:r>
        <w:rPr>
          <w:rFonts w:ascii="Calibri" w:cs="Calibri" w:eastAsia="Calibri" w:hAnsi="Calibri"/>
          <w:sz w:val="22"/>
          <w:szCs w:val="22"/>
        </w:rPr>
        <w:t xml:space="preserve"> the workshop file uses the population formulas for variance and standard deviation, not the sample formulas. So Claude or another program may give a standard deviation of 6.42 instead of 6.40, and small differences in the correlations. When matching values, always ask which formula was used.</w:t>
      </w:r>
    </w:p>
    <w:p>
      <w:pPr>
        <w:pStyle w:val="Heading1"/>
        <w:bidi w:val="false"/>
        <w:spacing w:after="160" w:before="360"/>
        <w:jc w:val="left"/>
      </w:pPr>
      <w:r>
        <w:rPr>
          <w:rFonts w:ascii="Calibri" w:cs="Calibri" w:eastAsia="Calibri" w:hAnsi="Calibri"/>
          <w:b/>
          <w:bCs/>
          <w:color w:val="1F4E79"/>
          <w:sz w:val="30"/>
          <w:szCs w:val="30"/>
        </w:rPr>
        <w:t xml:space="preserve">3. The difficulty index</w:t>
      </w:r>
    </w:p>
    <w:p>
      <w:pPr>
        <w:bidi w:val="false"/>
        <w:spacing w:after="120" w:line="300"/>
        <w:jc w:val="left"/>
      </w:pPr>
      <w:r>
        <w:rPr>
          <w:rFonts w:ascii="Calibri" w:cs="Calibri" w:eastAsia="Calibri" w:hAnsi="Calibri"/>
          <w:sz w:val="22"/>
          <w:szCs w:val="22"/>
        </w:rPr>
        <w:t xml:space="preserve">The difficulty index is the proportion of students who answered the item correctly:</w:t>
      </w:r>
    </w:p>
    <w:p>
      <w:pPr>
        <w:shd w:fill="F2F6FA" w:color="auto" w:val="clear"/>
        <w:bidi w:val="false"/>
        <w:spacing w:after="160" w:before="80"/>
        <w:jc w:val="center"/>
      </w:pPr>
      <w:r>
        <w:rPr>
          <w:rFonts w:ascii="Cambria Math" w:cs="Calibri" w:hAnsi="Cambria Math"/>
          <w:i w:val="false"/>
          <w:iCs w:val="false"/>
          <w:sz w:val="24"/>
          <w:szCs w:val="24"/>
        </w:rPr>
        <w:t xml:space="preserve">p = (number of correct responses) / N</w:t>
      </w:r>
    </w:p>
    <w:p>
      <w:pPr>
        <w:bidi w:val="false"/>
        <w:spacing w:after="120" w:line="300"/>
        <w:jc w:val="left"/>
      </w:pPr>
      <w:r>
        <w:rPr>
          <w:rFonts w:ascii="Calibri" w:cs="Calibri" w:eastAsia="Calibri" w:hAnsi="Calibri"/>
          <w:sz w:val="22"/>
          <w:szCs w:val="22"/>
        </w:rPr>
        <w:t xml:space="preserve">The name is slightly misleading: the higher the value, the </w:t>
      </w:r>
      <w:r>
        <w:rPr>
          <w:rFonts w:ascii="Calibri" w:cs="Calibri" w:eastAsia="Calibri" w:hAnsi="Calibri"/>
          <w:b/>
          <w:bCs/>
          <w:sz w:val="22"/>
          <w:szCs w:val="22"/>
        </w:rPr>
        <w:t xml:space="preserve">easier</w:t>
      </w:r>
      <w:r>
        <w:rPr>
          <w:rFonts w:ascii="Calibri" w:cs="Calibri" w:eastAsia="Calibri" w:hAnsi="Calibri"/>
          <w:sz w:val="22"/>
          <w:szCs w:val="22"/>
        </w:rPr>
        <w:t xml:space="preserve"> the item. That is why some authors call it the "easiness index".</w:t>
      </w:r>
    </w:p>
    <w:p>
      <w:pPr>
        <w:bidi w:val="false"/>
        <w:spacing w:after="120" w:line="300"/>
        <w:jc w:val="left"/>
      </w:pPr>
      <w:r>
        <w:rPr>
          <w:rFonts w:ascii="Calibri" w:cs="Calibri" w:eastAsia="Calibri" w:hAnsi="Calibri"/>
          <w:b/>
          <w:bCs/>
          <w:sz w:val="22"/>
          <w:szCs w:val="22"/>
        </w:rPr>
        <w:t xml:space="preserve">What is the desirable range?</w:t>
      </w:r>
      <w:r>
        <w:rPr>
          <w:rFonts w:ascii="Calibri" w:cs="Calibri" w:eastAsia="Calibri" w:hAnsi="Calibri"/>
          <w:sz w:val="22"/>
          <w:szCs w:val="22"/>
        </w:rPr>
        <w:t xml:space="preserve"> It depends on the purpose of the test: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3"/>
        <w:gridCol w:w="2393"/>
        <w:gridCol w:w="3882"/>
      </w:tblGrid>
      <w:tr>
        <w:trPr>
          <w:cantSplit/>
          <w:tblHeader/>
        </w:trPr>
        <w:tc>
          <w:tcPr>
            <w:tcW w:type="dxa" w:w="33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Purpose of the test</w:t>
            </w:r>
          </w:p>
        </w:tc>
        <w:tc>
          <w:tcPr>
            <w:tcW w:type="dxa" w:w="23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Desirable difficulty range</w:t>
            </w:r>
          </w:p>
        </w:tc>
        <w:tc>
          <w:tcPr>
            <w:tcW w:type="dxa" w:w="38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Reason</w:t>
            </w:r>
          </w:p>
        </w:tc>
      </w:tr>
      <w:tr>
        <w:trPr>
          <w:cantSplit/>
        </w:trPr>
        <w:tc>
          <w:tcPr>
            <w:tcW w:type="dxa" w:w="3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achievement test that ranks students</w:t>
            </w:r>
          </w:p>
        </w:tc>
        <w:tc>
          <w:tcPr>
            <w:tcW w:type="dxa" w:w="2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Between about 0.30 and 0.80</w:t>
            </w:r>
          </w:p>
        </w:tc>
        <w:tc>
          <w:tcPr>
            <w:tcW w:type="dxa" w:w="3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Items of medium difficulty allow the greatest discrimination</w:t>
            </w:r>
          </w:p>
        </w:tc>
      </w:tr>
      <w:tr>
        <w:trPr>
          <w:cantSplit/>
        </w:trPr>
        <w:tc>
          <w:tcPr>
            <w:tcW w:type="dxa" w:w="3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mastery or diagnostic test of essential objectives</w:t>
            </w:r>
          </w:p>
        </w:tc>
        <w:tc>
          <w:tcPr>
            <w:tcW w:type="dxa" w:w="2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0.85 or more may be acceptable</w:t>
            </w:r>
          </w:p>
        </w:tc>
        <w:tc>
          <w:tcPr>
            <w:tcW w:type="dxa" w:w="3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aim is to confirm mastery, not to rank</w:t>
            </w:r>
          </w:p>
        </w:tc>
      </w:tr>
      <w:tr>
        <w:trPr>
          <w:cantSplit/>
        </w:trPr>
        <w:tc>
          <w:tcPr>
            <w:tcW w:type="dxa" w:w="3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selection test for a scholarship or distinction</w:t>
            </w:r>
          </w:p>
        </w:tc>
        <w:tc>
          <w:tcPr>
            <w:tcW w:type="dxa" w:w="2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Harder items around the cut-off point</w:t>
            </w:r>
          </w:p>
        </w:tc>
        <w:tc>
          <w:tcPr>
            <w:tcW w:type="dxa" w:w="3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Discrimination is needed at the targeted level</w:t>
            </w:r>
          </w:p>
        </w:tc>
      </w:tr>
    </w:tbl>
    <w:p>
      <w:pPr>
        <w:spacing w:after="120"/>
      </w:pPr>
    </w:p>
    <w:p>
      <w:pPr>
        <w:bidi w:val="false"/>
        <w:spacing w:after="120" w:line="300"/>
        <w:jc w:val="left"/>
      </w:pPr>
      <w:r>
        <w:rPr>
          <w:rFonts w:ascii="Calibri" w:cs="Calibri" w:eastAsia="Calibri" w:hAnsi="Calibri"/>
          <w:b/>
          <w:bCs/>
          <w:sz w:val="22"/>
          <w:szCs w:val="22"/>
        </w:rPr>
        <w:t xml:space="preserve">The effect of guessing:</w:t>
      </w:r>
      <w:r>
        <w:rPr>
          <w:rFonts w:ascii="Calibri" w:cs="Calibri" w:eastAsia="Calibri" w:hAnsi="Calibri"/>
          <w:sz w:val="22"/>
          <w:szCs w:val="22"/>
        </w:rPr>
        <w:t xml:space="preserve"> in an item with four options, a student who guesses gets the correct answer about 25% of the time. So an item with a difficulty of 0.24 may mean that students do not know the answer and are guessing. A common rule of thumb for setting target difficulty: halfway between the guessing rate and one. Lord (1952) recommends a slightly higher value, about 0.74, for items with four options:</w:t>
      </w:r>
    </w:p>
    <w:p>
      <w:pPr>
        <w:shd w:fill="F2F6FA" w:color="auto" w:val="clear"/>
        <w:bidi w:val="false"/>
        <w:spacing w:after="160" w:before="80"/>
        <w:jc w:val="center"/>
      </w:pPr>
      <w:r>
        <w:rPr>
          <w:rFonts w:ascii="Cambria Math" w:cs="Calibri" w:hAnsi="Cambria Math"/>
          <w:i w:val="false"/>
          <w:iCs w:val="false"/>
          <w:sz w:val="24"/>
          <w:szCs w:val="24"/>
        </w:rPr>
        <w:t xml:space="preserve">p_optimal ≈ (1 + 0.25) / 2 ≈ 0.63</w:t>
      </w:r>
    </w:p>
    <w:p>
      <w:pPr>
        <w:bidi w:val="false"/>
        <w:spacing w:after="120" w:line="300"/>
        <w:jc w:val="left"/>
      </w:pPr>
      <w:r>
        <w:rPr>
          <w:rFonts w:ascii="Calibri" w:cs="Calibri" w:eastAsia="Calibri" w:hAnsi="Calibri"/>
          <w:b/>
          <w:bCs/>
          <w:sz w:val="22"/>
          <w:szCs w:val="22"/>
        </w:rPr>
        <w:t xml:space="preserve">From the workshop data:</w:t>
      </w:r>
      <w:r>
        <w:rPr>
          <w:rFonts w:ascii="Calibri" w:cs="Calibri" w:eastAsia="Calibri" w:hAnsi="Calibri"/>
          <w:sz w:val="22"/>
          <w:szCs w:val="22"/>
        </w:rPr>
        <w:t xml:space="preserve"> Item 12 has a difficulty of 0.97, meaning that 146 of 150 students answered it correctly. And Item 18 has a difficulty of 0.24, with the responses spread across the four options in similar proportions (24%, 25%, 27% and 24%), which is the fingerprint of collective guessing.</w:t>
      </w:r>
    </w:p>
    <w:p>
      <w:pPr>
        <w:pStyle w:val="Heading1"/>
        <w:bidi w:val="false"/>
        <w:spacing w:after="160" w:before="360"/>
        <w:jc w:val="left"/>
      </w:pPr>
      <w:r>
        <w:rPr>
          <w:rFonts w:ascii="Calibri" w:cs="Calibri" w:eastAsia="Calibri" w:hAnsi="Calibri"/>
          <w:b/>
          <w:bCs/>
          <w:color w:val="1F4E79"/>
          <w:sz w:val="30"/>
          <w:szCs w:val="30"/>
        </w:rPr>
        <w:t xml:space="preserve">4. The discrimination index</w:t>
      </w:r>
    </w:p>
    <w:p>
      <w:pPr>
        <w:bidi w:val="false"/>
        <w:spacing w:after="120" w:line="300"/>
        <w:jc w:val="left"/>
      </w:pPr>
      <w:r>
        <w:rPr>
          <w:rFonts w:ascii="Calibri" w:cs="Calibri" w:eastAsia="Calibri" w:hAnsi="Calibri"/>
          <w:sz w:val="22"/>
          <w:szCs w:val="22"/>
        </w:rPr>
        <w:t xml:space="preserve">Discrimination is the item's ability to distinguish between high-achieving and low-achieving students. We compute it in two complementary ways.</w:t>
      </w:r>
    </w:p>
    <w:p>
      <w:pPr>
        <w:pStyle w:val="Heading2"/>
        <w:bidi w:val="false"/>
        <w:spacing w:after="120" w:before="240"/>
        <w:jc w:val="left"/>
      </w:pPr>
      <w:r>
        <w:rPr>
          <w:rFonts w:ascii="Calibri" w:cs="Calibri" w:eastAsia="Calibri" w:hAnsi="Calibri"/>
          <w:b/>
          <w:bCs/>
          <w:color w:val="2E75B6"/>
          <w:sz w:val="25"/>
          <w:szCs w:val="25"/>
        </w:rPr>
        <w:t xml:space="preserve">4.1 The upper and lower group index</w:t>
      </w:r>
    </w:p>
    <w:p>
      <w:pPr>
        <w:bidi w:val="false"/>
        <w:spacing w:after="120" w:line="300"/>
        <w:jc w:val="left"/>
      </w:pPr>
      <w:r>
        <w:rPr>
          <w:rFonts w:ascii="Calibri" w:cs="Calibri" w:eastAsia="Calibri" w:hAnsi="Calibri"/>
          <w:sz w:val="22"/>
          <w:szCs w:val="22"/>
        </w:rPr>
        <w:t xml:space="preserve">We rank the students by total score, take the top 27% and the bottom 27%, and then subtract the proportion of correct responses in the lower group from the proportion in the upper group:</w:t>
      </w:r>
    </w:p>
    <w:p>
      <w:pPr>
        <w:shd w:fill="F2F6FA" w:color="auto" w:val="clear"/>
        <w:bidi w:val="false"/>
        <w:spacing w:after="160" w:before="80"/>
        <w:jc w:val="center"/>
      </w:pPr>
      <w:r>
        <w:rPr>
          <w:rFonts w:ascii="Cambria Math" w:cs="Calibri" w:hAnsi="Cambria Math"/>
          <w:i w:val="false"/>
          <w:iCs w:val="false"/>
          <w:sz w:val="24"/>
          <w:szCs w:val="24"/>
        </w:rPr>
        <w:t xml:space="preserve">D = p_upper − p_lower</w:t>
      </w:r>
    </w:p>
    <w:p>
      <w:pPr>
        <w:bidi w:val="false"/>
        <w:spacing w:after="120" w:line="300"/>
        <w:jc w:val="left"/>
      </w:pPr>
      <w:r>
        <w:rPr>
          <w:rFonts w:ascii="Calibri" w:cs="Calibri" w:eastAsia="Calibri" w:hAnsi="Calibri"/>
          <w:sz w:val="22"/>
          <w:szCs w:val="22"/>
        </w:rPr>
        <w:t xml:space="preserve">The 27% proportion was proposed by Kelley (1939) because it balances two things: two groups far enough apart to show the difference, and a sufficient size in each group for a stable estimate.</w:t>
      </w:r>
    </w:p>
    <w:p>
      <w:pPr>
        <w:bidi w:val="false"/>
        <w:spacing w:after="120" w:line="300"/>
        <w:jc w:val="left"/>
      </w:pPr>
      <w:r>
        <w:rPr>
          <w:rFonts w:ascii="Calibri" w:cs="Calibri" w:eastAsia="Calibri" w:hAnsi="Calibri"/>
          <w:b/>
          <w:bCs/>
          <w:sz w:val="22"/>
          <w:szCs w:val="22"/>
        </w:rPr>
        <w:t xml:space="preserve">A practical note from the data:</w:t>
      </w:r>
      <w:r>
        <w:rPr>
          <w:rFonts w:ascii="Calibri" w:cs="Calibri" w:eastAsia="Calibri" w:hAnsi="Calibri"/>
          <w:sz w:val="22"/>
          <w:szCs w:val="22"/>
        </w:rPr>
        <w:t xml:space="preserve"> 27% of 150 students is 41 students, but the upper group in the workshop file contains 45 students because several students tied on the score at the cut-off (21 points). This almost always happens, and the analyst must decide how to handle it and document the decision.</w:t>
      </w:r>
    </w:p>
    <w:p>
      <w:pPr>
        <w:pStyle w:val="Heading2"/>
        <w:bidi w:val="false"/>
        <w:spacing w:after="120" w:before="240"/>
        <w:jc w:val="left"/>
      </w:pPr>
      <w:r>
        <w:rPr>
          <w:rFonts w:ascii="Calibri" w:cs="Calibri" w:eastAsia="Calibri" w:hAnsi="Calibri"/>
          <w:b/>
          <w:bCs/>
          <w:color w:val="2E75B6"/>
          <w:sz w:val="25"/>
          <w:szCs w:val="25"/>
        </w:rPr>
        <w:t xml:space="preserve">4.2 The point-biserial correlation and its corrected version</w:t>
      </w:r>
    </w:p>
    <w:p>
      <w:pPr>
        <w:bidi w:val="false"/>
        <w:spacing w:after="120" w:line="300"/>
        <w:jc w:val="left"/>
      </w:pPr>
      <w:r>
        <w:rPr>
          <w:rFonts w:ascii="Calibri" w:cs="Calibri" w:eastAsia="Calibri" w:hAnsi="Calibri"/>
          <w:sz w:val="22"/>
          <w:szCs w:val="22"/>
        </w:rPr>
        <w:t xml:space="preserve">The correlation between the item score (1 or 0) and the total score uses the data of </w:t>
      </w:r>
      <w:r>
        <w:rPr>
          <w:rFonts w:ascii="Calibri" w:cs="Calibri" w:eastAsia="Calibri" w:hAnsi="Calibri"/>
          <w:b/>
          <w:bCs/>
          <w:sz w:val="22"/>
          <w:szCs w:val="22"/>
        </w:rPr>
        <w:t xml:space="preserve">all</w:t>
      </w:r>
      <w:r>
        <w:rPr>
          <w:rFonts w:ascii="Calibri" w:cs="Calibri" w:eastAsia="Calibri" w:hAnsi="Calibri"/>
          <w:sz w:val="22"/>
          <w:szCs w:val="22"/>
        </w:rPr>
        <w:t xml:space="preserve"> students, not just the two groups, so it is more precise than the two-group index:</w:t>
      </w:r>
    </w:p>
    <w:p>
      <w:pPr>
        <w:bidi w:val="false"/>
        <w:spacing w:after="120" w:line="300"/>
        <w:jc w:val="left"/>
      </w:pPr>
      <w:r>
        <w:rPr>
          <w:rFonts w:ascii="Calibri" w:cs="Calibri" w:eastAsia="Calibri" w:hAnsi="Calibri"/>
          <w:sz w:val="22"/>
          <w:szCs w:val="22"/>
        </w:rPr>
        <w:t xml:space="preserve">The idea, simply put: if the mean total score of those who answered the item correctly is clearly higher than the mean of those who got it wrong, then the correlation is high and the item discriminates. The teacher does not need to compute it by hand, since the Excel file and Claude compute it, but they do need to understand what it means.</w:t>
      </w:r>
    </w:p>
    <w:p>
      <w:pPr>
        <w:bidi w:val="false"/>
        <w:spacing w:after="120" w:line="300"/>
        <w:jc w:val="left"/>
      </w:pPr>
      <w:r>
        <w:rPr>
          <w:rFonts w:ascii="Calibri" w:cs="Calibri" w:eastAsia="Calibri" w:hAnsi="Calibri"/>
          <w:b/>
          <w:bCs/>
          <w:sz w:val="22"/>
          <w:szCs w:val="22"/>
        </w:rPr>
        <w:t xml:space="preserve">Why do we correct it?</w:t>
      </w:r>
      <w:r>
        <w:rPr>
          <w:rFonts w:ascii="Calibri" w:cs="Calibri" w:eastAsia="Calibri" w:hAnsi="Calibri"/>
          <w:sz w:val="22"/>
          <w:szCs w:val="22"/>
        </w:rPr>
        <w:t xml:space="preserve"> The total score includes the item itself, so part of the total score is mechanically correlated with the item, and the coefficient is inflated, especially in short tests. The solution is to compute the correlation between the item and the rest of the score (the total minus the item). Its formula is for reference only, and it is programmed in the workshop file:</w:t>
      </w:r>
    </w:p>
    <w:p>
      <w:pPr>
        <w:shd w:fill="F2F6FA" w:color="auto" w:val="clear"/>
        <w:bidi w:val="false"/>
        <w:spacing w:after="160" w:before="80"/>
        <w:jc w:val="center"/>
      </w:pPr>
      <w:r>
        <w:rPr>
          <w:rFonts w:ascii="Cambria Math" w:cs="Calibri" w:hAnsi="Cambria Math"/>
          <w:i w:val="false"/>
          <w:iCs w:val="false"/>
          <w:sz w:val="24"/>
          <w:szCs w:val="24"/>
        </w:rPr>
        <w:t xml:space="preserve">r_(i, t−i) = (r_it × S_t − S_i) / √(S_i² + S_t² − 2 × r_it × S_i × S_t)</w:t>
      </w:r>
    </w:p>
    <w:p>
      <w:pPr>
        <w:bidi w:val="false"/>
        <w:spacing w:after="120" w:line="300"/>
        <w:jc w:val="left"/>
      </w:pPr>
      <w:r>
        <w:rPr>
          <w:rFonts w:ascii="Calibri" w:cs="Calibri" w:eastAsia="Calibri" w:hAnsi="Calibri"/>
          <w:sz w:val="22"/>
          <w:szCs w:val="22"/>
        </w:rPr>
        <w:t xml:space="preserve">In the workshop file the difference shows clearly: Item 15 has an uncorrected correlation of 0.22 (which looks acceptable) and a corrected one of 0.15 (weak). The decision changes according to the coefficient you adopt.</w:t>
      </w:r>
    </w:p>
    <w:p>
      <w:pPr>
        <w:pStyle w:val="Heading2"/>
        <w:bidi w:val="false"/>
        <w:spacing w:after="120" w:before="240"/>
        <w:jc w:val="left"/>
      </w:pPr>
      <w:r>
        <w:rPr>
          <w:rFonts w:ascii="Calibri" w:cs="Calibri" w:eastAsia="Calibri" w:hAnsi="Calibri"/>
          <w:b/>
          <w:bCs/>
          <w:color w:val="2E75B6"/>
          <w:sz w:val="25"/>
          <w:szCs w:val="25"/>
        </w:rPr>
        <w:t xml:space="preserve">4.3 Interpreting discrimination values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7"/>
        <w:gridCol w:w="2847"/>
        <w:gridCol w:w="2484"/>
      </w:tblGrid>
      <w:tr>
        <w:trPr>
          <w:cantSplit/>
          <w:tblHeader/>
        </w:trPr>
        <w:tc>
          <w:tcPr>
            <w:tcW w:type="dxa" w:w="43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Discrimination value</w:t>
            </w:r>
          </w:p>
        </w:tc>
        <w:tc>
          <w:tcPr>
            <w:tcW w:type="dxa" w:w="28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Interpretation (Ebel and Frisbie, 1991)</w:t>
            </w:r>
          </w:p>
        </w:tc>
        <w:tc>
          <w:tcPr>
            <w:tcW w:type="dxa" w:w="24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Suggested action</w:t>
            </w:r>
          </w:p>
        </w:tc>
      </w:tr>
      <w:tr>
        <w:trPr>
          <w:cantSplit/>
        </w:trPr>
        <w:tc>
          <w:tcPr>
            <w:tcW w:type="dxa" w:w="4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0.40 or more</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Very good</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Keep</w:t>
            </w:r>
          </w:p>
        </w:tc>
      </w:tr>
      <w:tr>
        <w:trPr>
          <w:cantSplit/>
        </w:trPr>
        <w:tc>
          <w:tcPr>
            <w:tcW w:type="dxa" w:w="4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0.30 – 0.39</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Good</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Keep, and possibly improve</w:t>
            </w:r>
          </w:p>
        </w:tc>
      </w:tr>
      <w:tr>
        <w:trPr>
          <w:cantSplit/>
        </w:trPr>
        <w:tc>
          <w:tcPr>
            <w:tcW w:type="dxa" w:w="4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0.20 – 0.29</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Marginal</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Review its wording and distractors</w:t>
            </w:r>
          </w:p>
        </w:tc>
      </w:tr>
      <w:tr>
        <w:trPr>
          <w:cantSplit/>
        </w:trPr>
        <w:tc>
          <w:tcPr>
            <w:tcW w:type="dxa" w:w="4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Less than 0.20</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Poor</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Revise fundamentally or exclude</w:t>
            </w:r>
          </w:p>
        </w:tc>
      </w:tr>
      <w:tr>
        <w:trPr>
          <w:cantSplit/>
        </w:trPr>
        <w:tc>
          <w:tcPr>
            <w:tcW w:type="dxa" w:w="43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Negative (an addition to Ebel and Frisbie's classification)</w:t>
            </w:r>
          </w:p>
        </w:tc>
        <w:tc>
          <w:tcPr>
            <w:tcW w:type="dxa" w:w="28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Defective</w:t>
            </w:r>
          </w:p>
        </w:tc>
        <w:tc>
          <w:tcPr>
            <w:tcW w:type="dxa" w:w="24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Check the key first</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4.4 The relationship between difficulty and discrimination</w:t>
      </w:r>
    </w:p>
    <w:p>
      <w:pPr>
        <w:bidi w:val="false"/>
        <w:spacing w:after="120" w:line="300"/>
        <w:jc w:val="left"/>
      </w:pPr>
      <w:r>
        <w:rPr>
          <w:rFonts w:ascii="Calibri" w:cs="Calibri" w:eastAsia="Calibri" w:hAnsi="Calibri"/>
          <w:sz w:val="22"/>
          <w:szCs w:val="22"/>
        </w:rPr>
        <w:t xml:space="preserve">Discrimination is limited by difficulty. An item that everyone answers correctly cannot distinguish between anyone. Take Item 12: only 4 students got it wrong. Even if all four were in the lower group (45 students), the maximum possible discrimination is 4 divided by 45, that is, 0.09. The item's actual discrimination is 0.09, meaning that it </w:t>
      </w:r>
      <w:r>
        <w:rPr>
          <w:rFonts w:ascii="Calibri" w:cs="Calibri" w:eastAsia="Calibri" w:hAnsi="Calibri"/>
          <w:b/>
          <w:bCs/>
          <w:sz w:val="22"/>
          <w:szCs w:val="22"/>
        </w:rPr>
        <w:t xml:space="preserve">discriminates as much as its difficulty allows</w:t>
      </w:r>
      <w:r>
        <w:rPr>
          <w:rFonts w:ascii="Calibri" w:cs="Calibri" w:eastAsia="Calibri" w:hAnsi="Calibri"/>
          <w:sz w:val="22"/>
          <w:szCs w:val="22"/>
        </w:rPr>
        <w:t xml:space="preserve">.</w:t>
      </w:r>
    </w:p>
    <w:p>
      <w:pPr>
        <w:bidi w:val="false"/>
        <w:spacing w:after="120" w:line="300"/>
        <w:jc w:val="left"/>
      </w:pPr>
      <w:r>
        <w:rPr>
          <w:rFonts w:ascii="Calibri" w:cs="Calibri" w:eastAsia="Calibri" w:hAnsi="Calibri"/>
          <w:sz w:val="22"/>
          <w:szCs w:val="22"/>
        </w:rPr>
        <w:t xml:space="preserve">The problem, then, is not the quality of the item but that it adds no information about differences between students. The decision here depends on the purpose: if it measures an essential objective that everyone is expected to master, keeping it is justified, and if the purpose is to rank students, it is better to raise its cognitive level.</w:t>
      </w:r>
    </w:p>
    <w:p>
      <w:pPr>
        <w:pStyle w:val="Heading1"/>
        <w:bidi w:val="false"/>
        <w:spacing w:after="160" w:before="360"/>
        <w:jc w:val="left"/>
      </w:pPr>
      <w:r>
        <w:rPr>
          <w:rFonts w:ascii="Calibri" w:cs="Calibri" w:eastAsia="Calibri" w:hAnsi="Calibri"/>
          <w:b/>
          <w:bCs/>
          <w:color w:val="1F4E79"/>
          <w:sz w:val="30"/>
          <w:szCs w:val="30"/>
        </w:rPr>
        <w:t xml:space="preserve">5. Distractor analysis</w:t>
      </w:r>
    </w:p>
    <w:p>
      <w:pPr>
        <w:bidi w:val="false"/>
        <w:spacing w:after="120" w:line="300"/>
        <w:jc w:val="left"/>
      </w:pPr>
      <w:r>
        <w:rPr>
          <w:rFonts w:ascii="Calibri" w:cs="Calibri" w:eastAsia="Calibri" w:hAnsi="Calibri"/>
          <w:sz w:val="22"/>
          <w:szCs w:val="22"/>
        </w:rPr>
        <w:t xml:space="preserve">A good distractor performs two functions: it attracts those who do not know the answer, and it does not attract those who do. So we examine each option with two questions:</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Does anyone choose it?</w:t>
      </w:r>
      <w:r>
        <w:rPr>
          <w:rFonts w:ascii="Calibri" w:cs="Calibri" w:eastAsia="Calibri" w:hAnsi="Calibri"/>
          <w:sz w:val="22"/>
          <w:szCs w:val="22"/>
        </w:rPr>
        <w:t xml:space="preserve"> A distractor chosen by fewer than 5% of students is not doing its job, and can be replaced or deleted.</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Who chooses it?</w:t>
      </w:r>
      <w:r>
        <w:rPr>
          <w:rFonts w:ascii="Calibri" w:cs="Calibri" w:eastAsia="Calibri" w:hAnsi="Calibri"/>
          <w:sz w:val="22"/>
          <w:szCs w:val="22"/>
        </w:rPr>
        <w:t xml:space="preserve"> Students in the lower group should choose it more than those in the upper group. If the opposite happens, there is a problem.</w:t>
      </w:r>
    </w:p>
    <w:p>
      <w:pPr>
        <w:bidi w:val="false"/>
        <w:spacing w:after="120" w:line="300"/>
        <w:jc w:val="left"/>
      </w:pPr>
      <w:r>
        <w:rPr>
          <w:rFonts w:ascii="Calibri" w:cs="Calibri" w:eastAsia="Calibri" w:hAnsi="Calibri"/>
          <w:b/>
          <w:bCs/>
          <w:sz w:val="22"/>
          <w:szCs w:val="22"/>
        </w:rPr>
        <w:t xml:space="preserve">Three cases from the workshop data:</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5"/>
        <w:gridCol w:w="4456"/>
        <w:gridCol w:w="4457"/>
      </w:tblGrid>
      <w:tr>
        <w:trPr>
          <w:cantSplit/>
          <w:tblHeader/>
        </w:trPr>
        <w:tc>
          <w:tcPr>
            <w:tcW w:type="dxa" w:w="7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44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appears in the data</w:t>
            </w:r>
          </w:p>
        </w:tc>
        <w:tc>
          <w:tcPr>
            <w:tcW w:type="dxa" w:w="44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Diagnosis</w:t>
            </w: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23</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 D was chosen by no student (0%)</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ineffective distractor; the item effectively has three options</w:t>
            </w: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 A was chosen by 37% of students, 24 of them from the upper group versus 13 from the lower</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distractor that attracts high achievers; the item may have two acceptable answers</w:t>
            </w: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Option C was chosen by 68% of students, 43 of them from the upper group versus 17 from the lower, while the key is B</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high achievers choose C, so the key is most likely wrong</w:t>
            </w:r>
          </w:p>
        </w:tc>
      </w:tr>
    </w:tbl>
    <w:p>
      <w:pPr>
        <w:spacing w:after="120"/>
      </w:pPr>
    </w:p>
    <w:p>
      <w:pPr>
        <w:bidi w:val="false"/>
        <w:spacing w:after="120" w:line="300"/>
        <w:jc w:val="left"/>
      </w:pPr>
      <w:r>
        <w:rPr>
          <w:rFonts w:ascii="Calibri" w:cs="Calibri" w:eastAsia="Calibri" w:hAnsi="Calibri"/>
          <w:b/>
          <w:bCs/>
          <w:sz w:val="22"/>
          <w:szCs w:val="22"/>
        </w:rPr>
        <w:t xml:space="preserve">How many options do we need?</w:t>
      </w:r>
      <w:r>
        <w:rPr>
          <w:rFonts w:ascii="Calibri" w:cs="Calibri" w:eastAsia="Calibri" w:hAnsi="Calibri"/>
          <w:sz w:val="22"/>
          <w:szCs w:val="22"/>
        </w:rPr>
        <w:t xml:space="preserve"> Rodriguez's (2005) meta-analysis of eighty years of research concluded that three options are usually sufficient, because the fourth option rarely works. Item 23 is a live example: deleting option D will change nothing, and it saves the item writer the effort of writing a fourth distractor.</w:t>
      </w:r>
    </w:p>
    <w:p>
      <w:pPr>
        <w:pStyle w:val="Heading1"/>
        <w:bidi w:val="false"/>
        <w:spacing w:after="160" w:before="360"/>
        <w:jc w:val="left"/>
      </w:pPr>
      <w:r>
        <w:rPr>
          <w:rFonts w:ascii="Calibri" w:cs="Calibri" w:eastAsia="Calibri" w:hAnsi="Calibri"/>
          <w:b/>
          <w:bCs/>
          <w:color w:val="1F4E79"/>
          <w:sz w:val="30"/>
          <w:szCs w:val="30"/>
        </w:rPr>
        <w:t xml:space="preserve">6. The item and reliability</w:t>
      </w:r>
    </w:p>
    <w:p>
      <w:pPr>
        <w:pStyle w:val="Heading2"/>
        <w:bidi w:val="false"/>
        <w:spacing w:after="120" w:before="240"/>
        <w:jc w:val="left"/>
      </w:pPr>
      <w:r>
        <w:rPr>
          <w:rFonts w:ascii="Calibri" w:cs="Calibri" w:eastAsia="Calibri" w:hAnsi="Calibri"/>
          <w:b/>
          <w:bCs/>
          <w:color w:val="2E75B6"/>
          <w:sz w:val="25"/>
          <w:szCs w:val="25"/>
        </w:rPr>
        <w:t xml:space="preserve">6.1 The reliability coefficient for the whole test</w:t>
      </w:r>
    </w:p>
    <w:p>
      <w:pPr>
        <w:bidi w:val="false"/>
        <w:spacing w:after="120" w:line="300"/>
        <w:jc w:val="left"/>
      </w:pPr>
      <w:r>
        <w:rPr>
          <w:rFonts w:ascii="Calibri" w:cs="Calibri" w:eastAsia="Calibri" w:hAnsi="Calibri"/>
          <w:sz w:val="22"/>
          <w:szCs w:val="22"/>
        </w:rPr>
        <w:t xml:space="preserve">For items scored 1/0 we use the Kuder–Richardson 20 formula, which is a special case of Cronbach's alpha:</w:t>
      </w:r>
    </w:p>
    <w:p>
      <w:pPr>
        <w:shd w:fill="F2F6FA" w:color="auto" w:val="clear"/>
        <w:bidi w:val="false"/>
        <w:spacing w:after="160" w:before="80"/>
        <w:jc w:val="center"/>
      </w:pPr>
      <w:r>
        <w:rPr>
          <w:rFonts w:ascii="Cambria Math" w:cs="Calibri" w:hAnsi="Cambria Math"/>
          <w:i w:val="false"/>
          <w:iCs w:val="false"/>
          <w:sz w:val="24"/>
          <w:szCs w:val="24"/>
        </w:rPr>
        <w:t xml:space="preserve">KR-20 = (k / (k − 1)) × (1 − Σ p_i q_i / S_t²)</w:t>
      </w:r>
    </w:p>
    <w:p>
      <w:pPr>
        <w:bidi w:val="false"/>
        <w:spacing w:after="120" w:line="300"/>
        <w:jc w:val="left"/>
      </w:pPr>
      <w:r>
        <w:rPr>
          <w:rFonts w:ascii="Calibri" w:cs="Calibri" w:eastAsia="Calibri" w:hAnsi="Calibri"/>
          <w:sz w:val="22"/>
          <w:szCs w:val="22"/>
        </w:rPr>
        <w:t xml:space="preserve">where k is the number of items, p_i q_i is the item variance, and S_t² is the variance of the total score. The reliability of the workshop test is 0.87.</w:t>
      </w:r>
    </w:p>
    <w:p>
      <w:pPr>
        <w:bidi w:val="false"/>
        <w:spacing w:after="120" w:line="300"/>
        <w:jc w:val="left"/>
      </w:pPr>
      <w:r>
        <w:rPr>
          <w:rFonts w:ascii="Calibri" w:cs="Calibri" w:eastAsia="Calibri" w:hAnsi="Calibri"/>
          <w:sz w:val="22"/>
          <w:szCs w:val="22"/>
        </w:rPr>
        <w:t xml:space="preserve">From reliability we compute the standard error of measurement, which matters more to the teacher than reliability itself because it is read in score units:</w:t>
      </w:r>
    </w:p>
    <w:p>
      <w:pPr>
        <w:shd w:fill="F2F6FA" w:color="auto" w:val="clear"/>
        <w:bidi w:val="false"/>
        <w:spacing w:after="160" w:before="80"/>
        <w:jc w:val="center"/>
      </w:pPr>
      <w:r>
        <w:rPr>
          <w:rFonts w:ascii="Cambria Math" w:cs="Calibri" w:hAnsi="Cambria Math"/>
          <w:i w:val="false"/>
          <w:iCs w:val="false"/>
          <w:sz w:val="24"/>
          <w:szCs w:val="24"/>
        </w:rPr>
        <w:t xml:space="preserve">SEM = S_t × √(1 − α)</w:t>
      </w:r>
    </w:p>
    <w:p>
      <w:pPr>
        <w:bidi w:val="false"/>
        <w:spacing w:after="120" w:line="300"/>
        <w:jc w:val="left"/>
      </w:pPr>
      <w:r>
        <w:rPr>
          <w:rFonts w:ascii="Calibri" w:cs="Calibri" w:eastAsia="Calibri" w:hAnsi="Calibri"/>
          <w:sz w:val="22"/>
          <w:szCs w:val="22"/>
        </w:rPr>
        <w:t xml:space="preserve">In the workshop data the standard error is 2.31 points. Roughly, this means that the "true" score of a student who obtained 15 out of 30 most likely lies between 13 and 17, which is a band of one standard error around the observed score and covers about 68% of cases. A two-point difference between two students is not sufficient evidence that one of them is better.</w:t>
      </w:r>
    </w:p>
    <w:p>
      <w:pPr>
        <w:pStyle w:val="Heading2"/>
        <w:bidi w:val="false"/>
        <w:spacing w:after="120" w:before="240"/>
        <w:jc w:val="left"/>
      </w:pPr>
      <w:r>
        <w:rPr>
          <w:rFonts w:ascii="Calibri" w:cs="Calibri" w:eastAsia="Calibri" w:hAnsi="Calibri"/>
          <w:b/>
          <w:bCs/>
          <w:color w:val="2E75B6"/>
          <w:sz w:val="25"/>
          <w:szCs w:val="25"/>
        </w:rPr>
        <w:t xml:space="preserve">6.2 Reliability if the item is deleted</w:t>
      </w:r>
    </w:p>
    <w:p>
      <w:pPr>
        <w:bidi w:val="false"/>
        <w:spacing w:after="120" w:line="300"/>
        <w:jc w:val="left"/>
      </w:pPr>
      <w:r>
        <w:rPr>
          <w:rFonts w:ascii="Calibri" w:cs="Calibri" w:eastAsia="Calibri" w:hAnsi="Calibri"/>
          <w:sz w:val="22"/>
          <w:szCs w:val="22"/>
        </w:rPr>
        <w:t xml:space="preserve">We recompute reliability after excluding each item in turn. If reliability </w:t>
      </w:r>
      <w:r>
        <w:rPr>
          <w:rFonts w:ascii="Calibri" w:cs="Calibri" w:eastAsia="Calibri" w:hAnsi="Calibri"/>
          <w:b/>
          <w:bCs/>
          <w:sz w:val="22"/>
          <w:szCs w:val="22"/>
        </w:rPr>
        <w:t xml:space="preserve">rises</w:t>
      </w:r>
      <w:r>
        <w:rPr>
          <w:rFonts w:ascii="Calibri" w:cs="Calibri" w:eastAsia="Calibri" w:hAnsi="Calibri"/>
          <w:sz w:val="22"/>
          <w:szCs w:val="22"/>
        </w:rPr>
        <w:t xml:space="preserve"> after deletion, the item weakens the consistency of the test.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49"/>
        <w:gridCol w:w="3489"/>
      </w:tblGrid>
      <w:tr>
        <w:trPr>
          <w:cantSplit/>
          <w:tblHeader/>
        </w:trPr>
        <w:tc>
          <w:tcPr>
            <w:tcW w:type="dxa" w:w="61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Case</w:t>
            </w:r>
          </w:p>
        </w:tc>
        <w:tc>
          <w:tcPr>
            <w:tcW w:type="dxa" w:w="34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Reliability coefficient</w:t>
            </w:r>
          </w:p>
        </w:tc>
      </w:tr>
      <w:tr>
        <w:trPr>
          <w:cantSplit/>
        </w:trPr>
        <w:tc>
          <w:tcPr>
            <w:tcW w:type="dxa" w:w="6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test as it is</w:t>
            </w:r>
          </w:p>
        </w:tc>
        <w:tc>
          <w:tcPr>
            <w:tcW w:type="dxa" w:w="3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0.870</w:t>
            </w:r>
          </w:p>
        </w:tc>
      </w:tr>
      <w:tr>
        <w:trPr>
          <w:cantSplit/>
        </w:trPr>
        <w:tc>
          <w:tcPr>
            <w:tcW w:type="dxa" w:w="6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After deleting Item 7 only</w:t>
            </w:r>
          </w:p>
        </w:tc>
        <w:tc>
          <w:tcPr>
            <w:tcW w:type="dxa" w:w="3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0.884</w:t>
            </w:r>
          </w:p>
        </w:tc>
      </w:tr>
      <w:tr>
        <w:trPr>
          <w:cantSplit/>
        </w:trPr>
        <w:tc>
          <w:tcPr>
            <w:tcW w:type="dxa" w:w="6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After correcting the key of Item 7 from B to C</w:t>
            </w:r>
          </w:p>
        </w:tc>
        <w:tc>
          <w:tcPr>
            <w:tcW w:type="dxa" w:w="3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0.889</w:t>
            </w:r>
          </w:p>
        </w:tc>
      </w:tr>
      <w:tr>
        <w:trPr>
          <w:cantSplit/>
        </w:trPr>
        <w:tc>
          <w:tcPr>
            <w:tcW w:type="dxa" w:w="6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After deleting Items 7, 18 and 27</w:t>
            </w:r>
          </w:p>
        </w:tc>
        <w:tc>
          <w:tcPr>
            <w:tcW w:type="dxa" w:w="34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0.896</w:t>
            </w:r>
          </w:p>
        </w:tc>
      </w:tr>
    </w:tbl>
    <w:p>
      <w:pPr>
        <w:spacing w:after="120"/>
      </w:pPr>
    </w:p>
    <w:p>
      <w:pPr>
        <w:bidi w:val="false"/>
        <w:spacing w:after="120" w:line="300"/>
        <w:jc w:val="left"/>
      </w:pPr>
      <w:r>
        <w:rPr>
          <w:rFonts w:ascii="Calibri" w:cs="Calibri" w:eastAsia="Calibri" w:hAnsi="Calibri"/>
          <w:sz w:val="22"/>
          <w:szCs w:val="22"/>
        </w:rPr>
        <w:t xml:space="preserve">Note that </w:t>
      </w:r>
      <w:r>
        <w:rPr>
          <w:rFonts w:ascii="Calibri" w:cs="Calibri" w:eastAsia="Calibri" w:hAnsi="Calibri"/>
          <w:b/>
          <w:bCs/>
          <w:sz w:val="22"/>
          <w:szCs w:val="22"/>
        </w:rPr>
        <w:t xml:space="preserve">correcting</w:t>
      </w:r>
      <w:r>
        <w:rPr>
          <w:rFonts w:ascii="Calibri" w:cs="Calibri" w:eastAsia="Calibri" w:hAnsi="Calibri"/>
          <w:sz w:val="22"/>
          <w:szCs w:val="22"/>
        </w:rPr>
        <w:t xml:space="preserve"> the key is better than </w:t>
      </w:r>
      <w:r>
        <w:rPr>
          <w:rFonts w:ascii="Calibri" w:cs="Calibri" w:eastAsia="Calibri" w:hAnsi="Calibri"/>
          <w:b/>
          <w:bCs/>
          <w:sz w:val="22"/>
          <w:szCs w:val="22"/>
        </w:rPr>
        <w:t xml:space="preserve">deleting</w:t>
      </w:r>
      <w:r>
        <w:rPr>
          <w:rFonts w:ascii="Calibri" w:cs="Calibri" w:eastAsia="Calibri" w:hAnsi="Calibri"/>
          <w:sz w:val="22"/>
          <w:szCs w:val="22"/>
        </w:rPr>
        <w:t xml:space="preserve"> the item: it raises reliability more, and it preserves coverage of the objective the item measures. After the correction, the difficulty of Item 7 becomes 0.68 and its corrected correlation 0.52, meaning that it moves into the strongest third of the test's items.</w:t>
      </w:r>
    </w:p>
    <w:p>
      <w:pPr>
        <w:pStyle w:val="Heading2"/>
        <w:bidi w:val="false"/>
        <w:spacing w:after="120" w:before="240"/>
        <w:jc w:val="left"/>
      </w:pPr>
      <w:r>
        <w:rPr>
          <w:rFonts w:ascii="Calibri" w:cs="Calibri" w:eastAsia="Calibri" w:hAnsi="Calibri"/>
          <w:b/>
          <w:bCs/>
          <w:color w:val="2E75B6"/>
          <w:sz w:val="25"/>
          <w:szCs w:val="25"/>
        </w:rPr>
        <w:t xml:space="preserve">6.3 Necessary warnings</w:t>
      </w:r>
    </w:p>
    <w:p>
      <w:pPr>
        <w:pStyle w:val="ListParagraph"/>
        <w:numPr>
          <w:ilvl w:val="0"/>
          <w:numId w:val="3"/>
        </w:numPr>
        <w:bidi w:val="false"/>
        <w:spacing w:after="80" w:line="300"/>
        <w:jc w:val="left"/>
      </w:pPr>
      <w:r>
        <w:rPr>
          <w:rFonts w:ascii="Calibri" w:cs="Calibri" w:eastAsia="Calibri" w:hAnsi="Calibri"/>
          <w:sz w:val="22"/>
          <w:szCs w:val="22"/>
        </w:rPr>
        <w:t xml:space="preserve">High reliability does not mean that the test measures one thing. Alpha is affected by test length, and it rises as the number of items increases even if there are multiple dimensions.</w:t>
      </w:r>
    </w:p>
    <w:p>
      <w:pPr>
        <w:pStyle w:val="ListParagraph"/>
        <w:numPr>
          <w:ilvl w:val="0"/>
          <w:numId w:val="3"/>
        </w:numPr>
        <w:bidi w:val="false"/>
        <w:spacing w:after="80" w:line="300"/>
        <w:jc w:val="left"/>
      </w:pPr>
      <w:r>
        <w:rPr>
          <w:rFonts w:ascii="Calibri" w:cs="Calibri" w:eastAsia="Calibri" w:hAnsi="Calibri"/>
          <w:sz w:val="22"/>
          <w:szCs w:val="22"/>
        </w:rPr>
        <w:t xml:space="preserve">Deleting items solely to raise reliability may weaken validity, because it narrows what the test measures.</w:t>
      </w:r>
    </w:p>
    <w:p>
      <w:pPr>
        <w:pStyle w:val="ListParagraph"/>
        <w:numPr>
          <w:ilvl w:val="0"/>
          <w:numId w:val="3"/>
        </w:numPr>
        <w:bidi w:val="false"/>
        <w:spacing w:after="80" w:line="300"/>
        <w:jc w:val="left"/>
      </w:pPr>
      <w:r>
        <w:rPr>
          <w:rFonts w:ascii="Calibri" w:cs="Calibri" w:eastAsia="Calibri" w:hAnsi="Calibri"/>
          <w:sz w:val="22"/>
          <w:szCs w:val="22"/>
        </w:rPr>
        <w:t xml:space="preserve">Reliability is a property of scores in a particular sample, not of the test in absolute terms.</w:t>
      </w:r>
    </w:p>
    <w:p>
      <w:pPr>
        <w:pStyle w:val="Heading1"/>
        <w:bidi w:val="false"/>
        <w:spacing w:after="160" w:before="360"/>
        <w:jc w:val="left"/>
      </w:pPr>
      <w:r>
        <w:rPr>
          <w:rFonts w:ascii="Calibri" w:cs="Calibri" w:eastAsia="Calibri" w:hAnsi="Calibri"/>
          <w:b/>
          <w:bCs/>
          <w:color w:val="1F4E79"/>
          <w:sz w:val="30"/>
          <w:szCs w:val="30"/>
        </w:rPr>
        <w:t xml:space="preserve">7. From the figures to the decision</w:t>
      </w:r>
    </w:p>
    <w:p>
      <w:pPr>
        <w:bidi w:val="false"/>
        <w:spacing w:after="120" w:line="300"/>
        <w:jc w:val="left"/>
      </w:pPr>
      <w:r>
        <w:rPr>
          <w:rFonts w:ascii="Calibri" w:cs="Calibri" w:eastAsia="Calibri" w:hAnsi="Calibri"/>
          <w:sz w:val="22"/>
          <w:szCs w:val="22"/>
        </w:rPr>
        <w:t xml:space="preserve">No decision comes from a single figure. The decision brings together four questions:</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Is the key correct?</w:t>
      </w:r>
      <w:r>
        <w:rPr>
          <w:rFonts w:ascii="Calibri" w:cs="Calibri" w:eastAsia="Calibri" w:hAnsi="Calibri"/>
          <w:sz w:val="22"/>
          <w:szCs w:val="22"/>
        </w:rPr>
        <w:t xml:space="preserve"> Negative discrimination together with a distractor that attracts high achievers usually means an error in the key.</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Is the wording clear?</w:t>
      </w:r>
      <w:r>
        <w:rPr>
          <w:rFonts w:ascii="Calibri" w:cs="Calibri" w:eastAsia="Calibri" w:hAnsi="Calibri"/>
          <w:sz w:val="22"/>
          <w:szCs w:val="22"/>
        </w:rPr>
        <w:t xml:space="preserve"> Weak discrimination with medium difficulty usually means ambiguity or two possible answers.</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Is the level appropriate?</w:t>
      </w:r>
      <w:r>
        <w:rPr>
          <w:rFonts w:ascii="Calibri" w:cs="Calibri" w:eastAsia="Calibri" w:hAnsi="Calibri"/>
          <w:sz w:val="22"/>
          <w:szCs w:val="22"/>
        </w:rPr>
        <w:t xml:space="preserve"> Extreme difficulty calls for a review of the cognitive level or the content.</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How important is the objective it measures?</w:t>
      </w:r>
      <w:r>
        <w:rPr>
          <w:rFonts w:ascii="Calibri" w:cs="Calibri" w:eastAsia="Calibri" w:hAnsi="Calibri"/>
          <w:sz w:val="22"/>
          <w:szCs w:val="22"/>
        </w:rPr>
        <w:t xml:space="preserve"> This question alone can keep a statistically weak item after it has been revised.</w:t>
      </w:r>
    </w:p>
    <w:p>
      <w:pPr>
        <w:bidi w:val="false"/>
        <w:spacing w:after="120" w:line="300"/>
        <w:jc w:val="left"/>
      </w:pPr>
      <w:r>
        <w:rPr>
          <w:rFonts w:ascii="Calibri" w:cs="Calibri" w:eastAsia="Calibri" w:hAnsi="Calibri"/>
          <w:b/>
          <w:bCs/>
          <w:sz w:val="22"/>
          <w:szCs w:val="22"/>
        </w:rPr>
        <w:t xml:space="preserve">Decision table for the defective workshop items: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5"/>
        <w:gridCol w:w="1168"/>
        <w:gridCol w:w="1577"/>
        <w:gridCol w:w="1271"/>
        <w:gridCol w:w="1655"/>
        <w:gridCol w:w="3412"/>
      </w:tblGrid>
      <w:tr>
        <w:trPr>
          <w:cantSplit/>
          <w:tblHeader/>
        </w:trPr>
        <w:tc>
          <w:tcPr>
            <w:tcW w:type="dxa" w:w="5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Item</w:t>
            </w:r>
          </w:p>
        </w:tc>
        <w:tc>
          <w:tcPr>
            <w:tcW w:type="dxa" w:w="11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Difficulty</w:t>
            </w:r>
          </w:p>
        </w:tc>
        <w:tc>
          <w:tcPr>
            <w:tcW w:type="dxa" w:w="15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Discrimination D</w:t>
            </w:r>
          </w:p>
        </w:tc>
        <w:tc>
          <w:tcPr>
            <w:tcW w:type="dxa" w:w="12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Corrected correlation</w:t>
            </w:r>
          </w:p>
        </w:tc>
        <w:tc>
          <w:tcPr>
            <w:tcW w:type="dxa" w:w="16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Diagnosis</w:t>
            </w:r>
          </w:p>
        </w:tc>
        <w:tc>
          <w:tcPr>
            <w:tcW w:type="dxa" w:w="34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Decision</w:t>
            </w:r>
          </w:p>
        </w:tc>
      </w:tr>
      <w:tr>
        <w:trPr>
          <w:cantSplit/>
        </w:trPr>
        <w:tc>
          <w:tcPr>
            <w:tcW w:type="dxa" w:w="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0.25</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‎−0.40</w:t>
            </w:r>
          </w:p>
        </w:tc>
        <w:tc>
          <w:tcPr>
            <w:tcW w:type="dxa" w:w="1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‎−0.43</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Wrong key</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Correct the key and rescore before recording scores</w:t>
            </w:r>
          </w:p>
        </w:tc>
      </w:tr>
      <w:tr>
        <w:trPr>
          <w:cantSplit/>
        </w:trPr>
        <w:tc>
          <w:tcPr>
            <w:tcW w:type="dxa" w:w="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12</w:t>
            </w:r>
          </w:p>
        </w:tc>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0.97</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0.09</w:t>
            </w:r>
          </w:p>
        </w:tc>
        <w:tc>
          <w:tcPr>
            <w:tcW w:type="dxa" w:w="1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0.22</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Very easy</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Keep if it measures an essential objective, or raise its level</w:t>
            </w:r>
          </w:p>
        </w:tc>
      </w:tr>
      <w:tr>
        <w:trPr>
          <w:cantSplit/>
        </w:trPr>
        <w:tc>
          <w:tcPr>
            <w:tcW w:type="dxa" w:w="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w:t>
            </w:r>
          </w:p>
        </w:tc>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0.40</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0.27</w:t>
            </w:r>
          </w:p>
        </w:tc>
        <w:tc>
          <w:tcPr>
            <w:tcW w:type="dxa" w:w="1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0.15</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Distractor attracts high achievers</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Review option A with a content expert, and possibly accept two answers</w:t>
            </w:r>
          </w:p>
        </w:tc>
      </w:tr>
      <w:tr>
        <w:trPr>
          <w:cantSplit/>
        </w:trPr>
        <w:tc>
          <w:tcPr>
            <w:tcW w:type="dxa" w:w="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18</w:t>
            </w:r>
          </w:p>
        </w:tc>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0.24</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0.09</w:t>
            </w:r>
          </w:p>
        </w:tc>
        <w:tc>
          <w:tcPr>
            <w:tcW w:type="dxa" w:w="1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0.03</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Collective guessing</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Review the wording and whether the content was actually taught</w:t>
            </w:r>
          </w:p>
        </w:tc>
      </w:tr>
      <w:tr>
        <w:trPr>
          <w:cantSplit/>
        </w:trPr>
        <w:tc>
          <w:tcPr>
            <w:tcW w:type="dxa" w:w="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23</w:t>
            </w:r>
          </w:p>
        </w:tc>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0.58</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0.64</w:t>
            </w:r>
          </w:p>
        </w:tc>
        <w:tc>
          <w:tcPr>
            <w:tcW w:type="dxa" w:w="1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0.49</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Ineffective distractor</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good item; delete or replace option D</w:t>
            </w:r>
          </w:p>
        </w:tc>
      </w:tr>
      <w:tr>
        <w:trPr>
          <w:cantSplit/>
        </w:trPr>
        <w:tc>
          <w:tcPr>
            <w:tcW w:type="dxa" w:w="5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27</w:t>
            </w:r>
          </w:p>
        </w:tc>
        <w:tc>
          <w:tcPr>
            <w:tcW w:type="dxa" w:w="11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0.49</w:t>
            </w:r>
          </w:p>
        </w:tc>
        <w:tc>
          <w:tcPr>
            <w:tcW w:type="dxa" w:w="1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0.00</w:t>
            </w:r>
          </w:p>
        </w:tc>
        <w:tc>
          <w:tcPr>
            <w:tcW w:type="dxa" w:w="12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‎−0.06</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discrimination</w:t>
            </w:r>
          </w:p>
        </w:tc>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Rewrite; most likely ambiguous wording</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8. Enrichment: the limits of traditional methods and beyond</w:t>
      </w:r>
    </w:p>
    <w:p>
      <w:pPr>
        <w:bidi w:val="false"/>
        <w:spacing w:after="120" w:line="300"/>
        <w:jc w:val="left"/>
      </w:pPr>
      <w:r>
        <w:rPr>
          <w:rFonts w:ascii="Calibri" w:cs="Calibri" w:eastAsia="Calibri" w:hAnsi="Calibri"/>
          <w:sz w:val="22"/>
          <w:szCs w:val="22"/>
        </w:rPr>
        <w:t xml:space="preserve">Everything above belongs to what is called "classical test theory". Its strength lies in its simplicity and its suitability for the classroom, and it has two limits that the teacher only needs to know about:</w:t>
      </w:r>
    </w:p>
    <w:p>
      <w:pPr>
        <w:pStyle w:val="ListParagraph"/>
        <w:numPr>
          <w:ilvl w:val="0"/>
          <w:numId w:val="3"/>
        </w:numPr>
        <w:bidi w:val="false"/>
        <w:spacing w:after="80" w:line="300"/>
        <w:jc w:val="left"/>
      </w:pPr>
      <w:r>
        <w:rPr>
          <w:rFonts w:ascii="Calibri" w:cs="Calibri" w:eastAsia="Calibri" w:hAnsi="Calibri"/>
          <w:b/>
          <w:bCs/>
          <w:sz w:val="22"/>
          <w:szCs w:val="22"/>
        </w:rPr>
        <w:t xml:space="preserve">The figures change as the students change:</w:t>
      </w:r>
      <w:r>
        <w:rPr>
          <w:rFonts w:ascii="Calibri" w:cs="Calibri" w:eastAsia="Calibri" w:hAnsi="Calibri"/>
          <w:sz w:val="22"/>
          <w:szCs w:val="22"/>
        </w:rPr>
        <w:t xml:space="preserve"> the same item may appear easy with a strong class and difficult with a weak one.</w:t>
      </w:r>
    </w:p>
    <w:p>
      <w:pPr>
        <w:pStyle w:val="ListParagraph"/>
        <w:numPr>
          <w:ilvl w:val="0"/>
          <w:numId w:val="3"/>
        </w:numPr>
        <w:bidi w:val="false"/>
        <w:spacing w:after="80" w:line="300"/>
        <w:jc w:val="left"/>
      </w:pPr>
      <w:r>
        <w:rPr>
          <w:rFonts w:ascii="Calibri" w:cs="Calibri" w:eastAsia="Calibri" w:hAnsi="Calibri"/>
          <w:b/>
          <w:bCs/>
          <w:sz w:val="22"/>
          <w:szCs w:val="22"/>
        </w:rPr>
        <w:t xml:space="preserve">It is not suitable for comparison across different tests:</w:t>
      </w:r>
      <w:r>
        <w:rPr>
          <w:rFonts w:ascii="Calibri" w:cs="Calibri" w:eastAsia="Calibri" w:hAnsi="Calibri"/>
          <w:sz w:val="22"/>
          <w:szCs w:val="22"/>
        </w:rPr>
        <w:t xml:space="preserve"> the scores of two students who took two different tests cannot be compared directly.</w:t>
      </w:r>
    </w:p>
    <w:p>
      <w:pPr>
        <w:bidi w:val="false"/>
        <w:spacing w:after="120" w:line="300"/>
        <w:jc w:val="left"/>
      </w:pPr>
      <w:r>
        <w:rPr>
          <w:rFonts w:ascii="Calibri" w:cs="Calibri" w:eastAsia="Calibri" w:hAnsi="Calibri"/>
          <w:sz w:val="22"/>
          <w:szCs w:val="22"/>
        </w:rPr>
        <w:t xml:space="preserve">"Item response theory" addresses these two limits. It draws for each item a curve showing how the probability of a correct response rises as the student's ability rises. A good item has a steeply rising curve, and an item that does not discriminate has a flat curve.</w:t>
      </w:r>
    </w:p>
    <w:p>
      <w:pPr>
        <w:bidi w:val="false"/>
        <w:spacing w:after="120" w:line="300"/>
        <w:jc w:val="left"/>
      </w:pPr>
      <w:r>
        <w:rPr>
          <w:rFonts w:ascii="Calibri" w:cs="Calibri" w:eastAsia="Calibri" w:hAnsi="Calibri"/>
          <w:b/>
          <w:bCs/>
          <w:sz w:val="22"/>
          <w:szCs w:val="22"/>
        </w:rPr>
        <w:t xml:space="preserve">Link to the workshop:</w:t>
      </w:r>
      <w:r>
        <w:rPr>
          <w:rFonts w:ascii="Calibri" w:cs="Calibri" w:eastAsia="Calibri" w:hAnsi="Calibri"/>
          <w:sz w:val="22"/>
          <w:szCs w:val="22"/>
        </w:rPr>
        <w:t xml:space="preserve"> this week's data were generated with this theory, so we know the "truth" behind the figures. Item 10 was generated with the steepest curve in the test, and this showed in its high corrected correlation (0.58). And Items 18 and 27 were generated with a completely flat curve, which is exactly what traditional analysis revealed from the figures alone.</w:t>
      </w:r>
    </w:p>
    <w:p>
      <w:pPr>
        <w:bidi w:val="false"/>
        <w:spacing w:after="120" w:line="300"/>
        <w:jc w:val="left"/>
      </w:pPr>
      <w:r>
        <w:rPr>
          <w:rFonts w:ascii="Calibri" w:cs="Calibri" w:eastAsia="Calibri" w:hAnsi="Calibri"/>
          <w:sz w:val="22"/>
          <w:szCs w:val="22"/>
        </w:rPr>
        <w:t xml:space="preserve">This theory is the foundation of international tests such as PISA, TIMSS and PIRLS, and we will see its effect when we study these tests in Week 12. The diploma student is not asked to compute it, but to understand its idea.</w:t>
      </w:r>
    </w:p>
    <w:p>
      <w:pPr>
        <w:pStyle w:val="Heading1"/>
        <w:bidi w:val="false"/>
        <w:spacing w:after="160" w:before="360"/>
        <w:jc w:val="left"/>
      </w:pPr>
      <w:r>
        <w:rPr>
          <w:rFonts w:ascii="Calibri" w:cs="Calibri" w:eastAsia="Calibri" w:hAnsi="Calibri"/>
          <w:b/>
          <w:bCs/>
          <w:color w:val="1F4E79"/>
          <w:sz w:val="30"/>
          <w:szCs w:val="30"/>
        </w:rPr>
        <w:t xml:space="preserve">9. Item analysis with Claude's help</w:t>
      </w:r>
    </w:p>
    <w:p>
      <w:pPr>
        <w:bidi w:val="false"/>
        <w:spacing w:after="120" w:line="300"/>
        <w:jc w:val="left"/>
      </w:pPr>
      <w:r>
        <w:rPr>
          <w:rFonts w:ascii="Calibri" w:cs="Calibri" w:eastAsia="Calibri" w:hAnsi="Calibri"/>
          <w:sz w:val="22"/>
          <w:szCs w:val="22"/>
        </w:rPr>
        <w:t xml:space="preserve">Claude is useful this week, provided you understand what it is doing.</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Reading the Excel file and computing all the indices by running real code, not by estimating from the text.</w:t>
      </w:r>
    </w:p>
    <w:p>
      <w:pPr>
        <w:pStyle w:val="ListParagraph"/>
        <w:numPr>
          <w:ilvl w:val="0"/>
          <w:numId w:val="3"/>
        </w:numPr>
        <w:bidi w:val="false"/>
        <w:spacing w:after="80" w:line="300"/>
        <w:jc w:val="left"/>
      </w:pPr>
      <w:r>
        <w:rPr>
          <w:rFonts w:ascii="Calibri" w:cs="Calibri" w:eastAsia="Calibri" w:hAnsi="Calibri"/>
          <w:sz w:val="22"/>
          <w:szCs w:val="22"/>
        </w:rPr>
        <w:t xml:space="preserve">Drawing curves and distributions, and producing a ready-made analysis table.</w:t>
      </w:r>
    </w:p>
    <w:p>
      <w:pPr>
        <w:pStyle w:val="ListParagraph"/>
        <w:numPr>
          <w:ilvl w:val="0"/>
          <w:numId w:val="3"/>
        </w:numPr>
        <w:bidi w:val="false"/>
        <w:spacing w:after="80" w:line="300"/>
        <w:jc w:val="left"/>
      </w:pPr>
      <w:r>
        <w:rPr>
          <w:rFonts w:ascii="Calibri" w:cs="Calibri" w:eastAsia="Calibri" w:hAnsi="Calibri"/>
          <w:sz w:val="22"/>
          <w:szCs w:val="22"/>
        </w:rPr>
        <w:t xml:space="preserve">Suggesting initial interpretations for each item, and drafting replacements for defective distractors.</w:t>
      </w:r>
    </w:p>
    <w:p>
      <w:pPr>
        <w:bidi w:val="false"/>
        <w:spacing w:after="120" w:line="300"/>
        <w:jc w:val="left"/>
      </w:pPr>
      <w:r>
        <w:rPr>
          <w:rFonts w:ascii="Calibri" w:cs="Calibri" w:eastAsia="Calibri" w:hAnsi="Calibri"/>
          <w:b/>
          <w:bCs/>
          <w:sz w:val="22"/>
          <w:szCs w:val="22"/>
        </w:rPr>
        <w:t xml:space="preserve">What you must verify yourself:</w:t>
      </w:r>
    </w:p>
    <w:p>
      <w:pPr>
        <w:pStyle w:val="ListParagraph"/>
        <w:numPr>
          <w:ilvl w:val="0"/>
          <w:numId w:val="3"/>
        </w:numPr>
        <w:bidi w:val="false"/>
        <w:spacing w:after="80" w:line="300"/>
        <w:jc w:val="left"/>
      </w:pPr>
      <w:r>
        <w:rPr>
          <w:rFonts w:ascii="Calibri" w:cs="Calibri" w:eastAsia="Calibri" w:hAnsi="Calibri"/>
          <w:b/>
          <w:bCs/>
          <w:sz w:val="22"/>
          <w:szCs w:val="22"/>
        </w:rPr>
        <w:t xml:space="preserve">That the computation was actually carried out in code.</w:t>
      </w:r>
      <w:r>
        <w:rPr>
          <w:rFonts w:ascii="Calibri" w:cs="Calibri" w:eastAsia="Calibri" w:hAnsi="Calibri"/>
          <w:sz w:val="22"/>
          <w:szCs w:val="22"/>
        </w:rPr>
        <w:t xml:space="preserve"> If the execution steps do not appear, ask for the code, view it and run it again.</w:t>
      </w:r>
    </w:p>
    <w:p>
      <w:pPr>
        <w:pStyle w:val="ListParagraph"/>
        <w:numPr>
          <w:ilvl w:val="0"/>
          <w:numId w:val="3"/>
        </w:numPr>
        <w:bidi w:val="false"/>
        <w:spacing w:after="80" w:line="300"/>
        <w:jc w:val="left"/>
      </w:pPr>
      <w:r>
        <w:rPr>
          <w:rFonts w:ascii="Calibri" w:cs="Calibri" w:eastAsia="Calibri" w:hAnsi="Calibri"/>
          <w:b/>
          <w:bCs/>
          <w:sz w:val="22"/>
          <w:szCs w:val="22"/>
        </w:rPr>
        <w:t xml:space="preserve">The definition of the two groups and how ties at the cut-off were handled.</w:t>
      </w:r>
      <w:r>
        <w:rPr>
          <w:rFonts w:ascii="Calibri" w:cs="Calibri" w:eastAsia="Calibri" w:hAnsi="Calibri"/>
          <w:sz w:val="22"/>
          <w:szCs w:val="22"/>
        </w:rPr>
        <w:t xml:space="preserve"> A difference in this definition changes the discrimination values.</w:t>
      </w:r>
    </w:p>
    <w:p>
      <w:pPr>
        <w:pStyle w:val="ListParagraph"/>
        <w:numPr>
          <w:ilvl w:val="0"/>
          <w:numId w:val="3"/>
        </w:numPr>
        <w:bidi w:val="false"/>
        <w:spacing w:after="80" w:line="300"/>
        <w:jc w:val="left"/>
      </w:pPr>
      <w:r>
        <w:rPr>
          <w:rFonts w:ascii="Calibri" w:cs="Calibri" w:eastAsia="Calibri" w:hAnsi="Calibri"/>
          <w:b/>
          <w:bCs/>
          <w:sz w:val="22"/>
          <w:szCs w:val="22"/>
        </w:rPr>
        <w:t xml:space="preserve">Which correlation coefficient was used:</w:t>
      </w:r>
      <w:r>
        <w:rPr>
          <w:rFonts w:ascii="Calibri" w:cs="Calibri" w:eastAsia="Calibri" w:hAnsi="Calibri"/>
          <w:sz w:val="22"/>
          <w:szCs w:val="22"/>
        </w:rPr>
        <w:t xml:space="preserve"> corrected or uncorrected.</w:t>
      </w:r>
    </w:p>
    <w:p>
      <w:pPr>
        <w:pStyle w:val="ListParagraph"/>
        <w:numPr>
          <w:ilvl w:val="0"/>
          <w:numId w:val="3"/>
        </w:numPr>
        <w:bidi w:val="false"/>
        <w:spacing w:after="80" w:line="300"/>
        <w:jc w:val="left"/>
      </w:pPr>
      <w:r>
        <w:rPr>
          <w:rFonts w:ascii="Calibri" w:cs="Calibri" w:eastAsia="Calibri" w:hAnsi="Calibri"/>
          <w:b/>
          <w:bCs/>
          <w:sz w:val="22"/>
          <w:szCs w:val="22"/>
        </w:rPr>
        <w:t xml:space="preserve">Matching at least three values against the Excel file</w:t>
      </w:r>
      <w:r>
        <w:rPr>
          <w:rFonts w:ascii="Calibri" w:cs="Calibri" w:eastAsia="Calibri" w:hAnsi="Calibri"/>
          <w:sz w:val="22"/>
          <w:szCs w:val="22"/>
        </w:rPr>
        <w:t xml:space="preserve">, which computes with formulas.</w:t>
      </w:r>
    </w:p>
    <w:p>
      <w:pPr>
        <w:pStyle w:val="ListParagraph"/>
        <w:numPr>
          <w:ilvl w:val="0"/>
          <w:numId w:val="3"/>
        </w:numPr>
        <w:bidi w:val="false"/>
        <w:spacing w:after="80" w:line="300"/>
        <w:jc w:val="left"/>
      </w:pPr>
      <w:r>
        <w:rPr>
          <w:rFonts w:ascii="Calibri" w:cs="Calibri" w:eastAsia="Calibri" w:hAnsi="Calibri"/>
          <w:b/>
          <w:bCs/>
          <w:sz w:val="22"/>
          <w:szCs w:val="22"/>
        </w:rPr>
        <w:t xml:space="preserve">The final decision is yours.</w:t>
      </w:r>
      <w:r>
        <w:rPr>
          <w:rFonts w:ascii="Calibri" w:cs="Calibri" w:eastAsia="Calibri" w:hAnsi="Calibri"/>
          <w:sz w:val="22"/>
          <w:szCs w:val="22"/>
        </w:rPr>
        <w:t xml:space="preserve"> Claude does not know the importance of the objective in your curriculum, nor what was actually taught in your class.</w:t>
      </w:r>
    </w:p>
    <w:p>
      <w:pPr>
        <w:bidi w:val="false"/>
        <w:spacing w:after="120" w:line="300"/>
        <w:jc w:val="left"/>
      </w:pPr>
      <w:r>
        <w:rPr>
          <w:rFonts w:ascii="Calibri" w:cs="Calibri" w:eastAsia="Calibri" w:hAnsi="Calibri"/>
          <w:b/>
          <w:bCs/>
          <w:sz w:val="22"/>
          <w:szCs w:val="22"/>
        </w:rPr>
        <w:t xml:space="preserve">Privacy:</w:t>
      </w:r>
      <w:r>
        <w:rPr>
          <w:rFonts w:ascii="Calibri" w:cs="Calibri" w:eastAsia="Calibri" w:hAnsi="Calibri"/>
          <w:sz w:val="22"/>
          <w:szCs w:val="22"/>
        </w:rPr>
        <w:t xml:space="preserve"> do not upload any file containing the names or numbers of real students. Replace them with codes before uploading.</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An item has a difficulty of 0.50 and a discrimination of 0.05. Suggest three possible reasons, and identify the data you need to distinguish between them.</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Why does the corrected correlation differ more from the uncorrected one in short tests? Explain in your own words.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 colleague suggests deleting every item whose deletion raises reliability. Discuss the suggestion from the perspective of validity.</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Claude gave you an item analysis table without showing any code. What steps do you take before adopting the table?</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 very easy item in a mastery test of an essential skill in Grade 4. Do you delete it? Justify your answer.</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Haladyna, T. M., &amp; Rodriguez, M. C. (2013). Developing and Validating Test Items. Routledge.</w:t>
      </w:r>
    </w:p>
    <w:p>
      <w:pPr>
        <w:bidi w:val="false"/>
        <w:spacing w:after="120" w:line="300"/>
        <w:jc w:val="left"/>
      </w:pPr>
      <w:r>
        <w:rPr>
          <w:rFonts w:ascii="Calibri" w:cs="Calibri" w:eastAsia="Calibri" w:hAnsi="Calibri"/>
          <w:sz w:val="22"/>
          <w:szCs w:val="22"/>
        </w:rPr>
        <w:t xml:space="preserve">The chapters on item analysis and item validity evidence.</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Brookhart, S. M., &amp; Nitko, A. J. (2019). Educational Assessment of Students (8th ed.). Pearson.</w:t>
      </w:r>
    </w:p>
    <w:p>
      <w:pPr>
        <w:bidi w:val="false"/>
        <w:spacing w:after="120" w:line="300"/>
        <w:jc w:val="left"/>
      </w:pPr>
      <w:r>
        <w:rPr>
          <w:rFonts w:ascii="Calibri" w:cs="Calibri" w:eastAsia="Calibri" w:hAnsi="Calibri"/>
          <w:sz w:val="22"/>
          <w:szCs w:val="22"/>
        </w:rPr>
        <w:t xml:space="preserve">Rodriguez, M. C. (2005). Three options are optimal for multiple-choice items: A meta-analysis of 80 years of research. Educational Measurement: Issues and Practice, 24(2), 3–13.</w:t>
      </w:r>
    </w:p>
    <w:p>
      <w:pPr>
        <w:bidi w:val="false"/>
        <w:spacing w:after="120" w:line="300"/>
        <w:jc w:val="left"/>
      </w:pPr>
      <w:r>
        <w:rPr>
          <w:rFonts w:ascii="Calibri" w:cs="Calibri" w:eastAsia="Calibri" w:hAnsi="Calibri"/>
          <w:sz w:val="22"/>
          <w:szCs w:val="22"/>
        </w:rPr>
        <w:t xml:space="preserve">AERA, APA, &amp; NCME (2014). Standards for Educational and Psychological Testing. AERA.</w:t>
      </w:r>
    </w:p>
    <w:p>
      <w:pPr>
        <w:pStyle w:val="Heading2"/>
        <w:bidi w:val="false"/>
        <w:spacing w:after="120" w:before="240"/>
        <w:jc w:val="left"/>
      </w:pPr>
      <w:r>
        <w:rPr>
          <w:rFonts w:ascii="Calibri" w:cs="Calibri" w:eastAsia="Calibri" w:hAnsi="Calibri"/>
          <w:b/>
          <w:bCs/>
          <w:color w:val="2E75B6"/>
          <w:sz w:val="25"/>
          <w:szCs w:val="25"/>
        </w:rPr>
        <w:t xml:space="preserve">Critical reading (related to AI)</w:t>
      </w:r>
    </w:p>
    <w:p>
      <w:pPr>
        <w:bidi w:val="false"/>
        <w:spacing w:after="120" w:line="300"/>
        <w:jc w:val="left"/>
      </w:pPr>
      <w:r>
        <w:rPr>
          <w:rFonts w:ascii="Calibri" w:cs="Calibri" w:eastAsia="Calibri" w:hAnsi="Calibri"/>
          <w:sz w:val="22"/>
          <w:szCs w:val="22"/>
        </w:rPr>
        <w:t xml:space="preserve">Law, A. K., et al. (2025). AI versus human-generated multiple-choice questions for medical education: a cohort study in a high-stakes examination. BMC Medical Education, 25.</w:t>
      </w:r>
    </w:p>
    <w:p>
      <w:pPr>
        <w:bidi w:val="false"/>
        <w:spacing w:after="120" w:line="300"/>
        <w:jc w:val="left"/>
      </w:pPr>
      <w:r>
        <w:rPr>
          <w:rFonts w:ascii="Calibri" w:cs="Calibri" w:eastAsia="Calibri" w:hAnsi="Calibri"/>
          <w:sz w:val="22"/>
          <w:szCs w:val="22"/>
        </w:rPr>
        <w:t xml:space="preserve">A study that applies the same item analysis to questions written by AI, and finds that they are easier and closer to the lower cognitive levels.</w:t>
      </w:r>
    </w:p>
    <w:p>
      <w:pPr>
        <w:pStyle w:val="Heading1"/>
        <w:bidi w:val="false"/>
        <w:spacing w:after="160" w:before="360"/>
        <w:jc w:val="left"/>
      </w:pPr>
      <w:r>
        <w:rPr>
          <w:rFonts w:ascii="Calibri" w:cs="Calibri" w:eastAsia="Calibri" w:hAnsi="Calibri"/>
          <w:b/>
          <w:bCs/>
          <w:color w:val="1F4E79"/>
          <w:sz w:val="30"/>
          <w:szCs w:val="30"/>
        </w:rPr>
        <w:t xml:space="preserve">Glossary of terms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57"/>
        <w:gridCol w:w="4381"/>
      </w:tblGrid>
      <w:tr>
        <w:trPr>
          <w:cantSplit/>
          <w:tblHeader/>
        </w:trPr>
        <w:tc>
          <w:tcPr>
            <w:tcW w:type="dxa" w:w="5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(as used in these notes)</w:t>
            </w:r>
          </w:p>
        </w:tc>
        <w:tc>
          <w:tcPr>
            <w:tcW w:type="dxa" w:w="43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analysis</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analysis</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Difficulty index</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difficulty (p-value)</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Discrimination index</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Discrimination index (D)</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Point-biserial correlation</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Point-biserial correlation</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Corrected correlation (item with the rest)</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Corrected item-total correlation</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Distractor analysis</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Distractor analysis</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Reliability if the item is deleted</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Alpha if item deleted</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Kuder–Richardson 20</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KR-20</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error of measurement</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error of measurement (SEM)</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Classical test theory</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Classical test theory (CTT)</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response theory</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response theory (IRT)</w:t>
            </w:r>
          </w:p>
        </w:tc>
      </w:tr>
      <w:tr>
        <w:trPr>
          <w:cantSplit/>
        </w:trPr>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characteristic curve</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characteristic curve (ICC)</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11: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Lecture Notes</dc:title>
  <dc:creator>Emad Adel Fraij</dc:creator>
  <cp:lastModifiedBy>Un-named</cp:lastModifiedBy>
  <cp:revision>1</cp:revision>
  <dcterms:created xsi:type="dcterms:W3CDTF">2026-10-15T04:06:17.468Z</dcterms:created>
  <dcterms:modified xsi:type="dcterms:W3CDTF">2026-10-15T04:06:17.468Z</dcterms:modified>
</cp:coreProperties>
</file>

<file path=docProps/custom.xml><?xml version="1.0" encoding="utf-8"?>
<Properties xmlns="http://schemas.openxmlformats.org/officeDocument/2006/custom-properties" xmlns:vt="http://schemas.openxmlformats.org/officeDocument/2006/docPropsVTypes"/>
</file>