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 w:val="false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Phase 3 task of the integrated test project: Trial and item analysis</w:t>
      </w:r>
    </w:p>
    <w:p>
      <w:pPr>
        <w:pBdr>
          <w:bottom w:val="single" w:color="1F4E79" w:sz="8" w:space="8"/>
        </w:pBdr>
        <w:bidi w:val="false"/>
        <w:spacing w:after="3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Weight 15% of the course grade · Due at the end of Week 13 · AI use level: 2 for the report and 3 for the computations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The task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Administer the test you built in Phases 1 and 2 to a real class, analyse its items, make a justified decision for each item, and then present the improved version of the test.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Requirements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Administration:</w:t>
      </w:r>
      <w:r>
        <w:rPr>
          <w:rFonts w:ascii="Calibri" w:cs="Calibri" w:eastAsia="Calibri" w:hAnsi="Calibri"/>
          <w:sz w:val="22"/>
          <w:szCs w:val="22"/>
        </w:rPr>
        <w:t xml:space="preserve"> to at least 25 students, after approval from the school administration. If access to a class is not possible, the student requests an alternative data set from the instructor before the end of Week 11.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protection:</w:t>
      </w:r>
      <w:r>
        <w:rPr>
          <w:rFonts w:ascii="Calibri" w:cs="Calibri" w:eastAsia="Calibri" w:hAnsi="Calibri"/>
          <w:sz w:val="22"/>
          <w:szCs w:val="22"/>
        </w:rPr>
        <w:t xml:space="preserve"> students' names are replaced with codes before any analysis or upload to any tool. A declaration to this effect is attached.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Analysis:</w:t>
      </w:r>
      <w:r>
        <w:rPr>
          <w:rFonts w:ascii="Calibri" w:cs="Calibri" w:eastAsia="Calibri" w:hAnsi="Calibri"/>
          <w:sz w:val="22"/>
          <w:szCs w:val="22"/>
        </w:rPr>
        <w:t xml:space="preserve"> difficulty, discrimination by two methods, the corrected correlation, distractor analysis, reliability, the standard error of measurement, and reliability if the item is deleted.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Verification:</w:t>
      </w:r>
      <w:r>
        <w:rPr>
          <w:rFonts w:ascii="Calibri" w:cs="Calibri" w:eastAsia="Calibri" w:hAnsi="Calibri"/>
          <w:sz w:val="22"/>
          <w:szCs w:val="22"/>
        </w:rPr>
        <w:t xml:space="preserve"> if Claude was used for the computation, at least five values are matched against an independent computation (Excel or by hand), and the matching table is attached.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Decisions report:</w:t>
      </w:r>
      <w:r>
        <w:rPr>
          <w:rFonts w:ascii="Calibri" w:cs="Calibri" w:eastAsia="Calibri" w:hAnsi="Calibri"/>
          <w:sz w:val="22"/>
          <w:szCs w:val="22"/>
        </w:rPr>
        <w:t xml:space="preserve"> for each item that needs review: the evidence, the diagnosis, the decision and the justification, linking the decision to the importance of the objective in the test blueprint.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improved version:</w:t>
      </w:r>
      <w:r>
        <w:rPr>
          <w:rFonts w:ascii="Calibri" w:cs="Calibri" w:eastAsia="Calibri" w:hAnsi="Calibri"/>
          <w:sz w:val="22"/>
          <w:szCs w:val="22"/>
        </w:rPr>
        <w:t xml:space="preserve"> the test after the revisions, with each change explained.</w:t>
      </w:r>
    </w:p>
    <w:p>
      <w:pPr>
        <w:pStyle w:val="ListParagraph"/>
        <w:keepNext/>
        <w:numPr>
          <w:ilvl w:val="0"/>
          <w:numId w:val="2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Limits of the analysis:</w:t>
      </w:r>
      <w:r>
        <w:rPr>
          <w:rFonts w:ascii="Calibri" w:cs="Calibri" w:eastAsia="Calibri" w:hAnsi="Calibri"/>
          <w:sz w:val="22"/>
          <w:szCs w:val="22"/>
        </w:rPr>
        <w:t xml:space="preserve"> a paragraph discussing the effect of the small sample size on the stability of the estimates.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What is submitted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7262"/>
      </w:tblGrid>
      <w:tr>
        <w:trPr>
          <w:cantSplit/>
          <w:tblHeader/>
        </w:trPr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report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 to 1500 words, with the sections listed in the rubric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file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anonymized raw responses and the analysis file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table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five values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improved test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a format ready for administration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declaration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AI tool, at which stage, and what you changed in its outputs</w:t>
            </w:r>
          </w:p>
        </w:tc>
      </w:tr>
    </w:tbl>
    <w:p>
      <w:pPr>
        <w:spacing w:after="120"/>
      </w:pP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Rubric (15 points)</w:t>
      </w:r>
    </w:p>
    <w:tbl>
      <w:tblPr>
        <w:bidiVisual w:val="false"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539"/>
        <w:gridCol w:w="2421"/>
        <w:gridCol w:w="2041"/>
        <w:gridCol w:w="1902"/>
        <w:gridCol w:w="1317"/>
      </w:tblGrid>
      <w:tr>
        <w:trPr>
          <w:cantSplit/>
          <w:tblHeader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Exemplary (4)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Proficient (3)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Developing (2)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Beginning (1)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 of computations and verification</w:t>
            </w:r>
          </w:p>
        </w:tc>
        <w:tc>
          <w:tcPr>
            <w:tcW w:type="dxa" w:w="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indices correct, and a complete matching table that explains any discrepancy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Indices correct, with partial matching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Errors in one or two indices, or token matching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errors or no verification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of diagnosis</w:t>
            </w:r>
          </w:p>
        </w:tc>
        <w:tc>
          <w:tcPr>
            <w:tcW w:type="dxa" w:w="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precise diagnosis of each item that combines difficulty, discrimination and distractors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correct diagnosis of most items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diagnosis that relies on a single index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listing of figures without diagnosis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 and their justifications</w:t>
            </w:r>
          </w:p>
        </w:tc>
        <w:tc>
          <w:tcPr>
            <w:tcW w:type="dxa" w:w="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 that balance statistics against the importance of the objective and draw on the test blueprint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Statistically justified decisions with reference to content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Mechanical decisions based on numerical thresholds only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 without justification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of the improved version</w:t>
            </w:r>
          </w:p>
        </w:tc>
        <w:tc>
          <w:tcPr>
            <w:tcW w:type="dxa" w:w="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Revisions that precisely address the diagnosed cause and preserve coverage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Appropriate revisions for most items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Superficial revisions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real revisions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Awareness of limits and ethics</w:t>
            </w:r>
          </w:p>
        </w:tc>
        <w:tc>
          <w:tcPr>
            <w:tcW w:type="dxa" w:w="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considered discussion of sample size, data protection and the role of AI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clear reference to most of them</w:t>
            </w:r>
          </w:p>
        </w:tc>
        <w:tc>
          <w:tcPr>
            <w:tcW w:type="dxa" w:w="1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passing reference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Absent</w:t>
            </w:r>
          </w:p>
        </w:tc>
      </w:tr>
    </w:tbl>
    <w:p>
      <w:pPr>
        <w:spacing w:after="120"/>
      </w:pP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it is calculated:</w:t>
      </w:r>
      <w:r>
        <w:rPr>
          <w:rFonts w:ascii="Calibri" w:cs="Calibri" w:eastAsia="Calibri" w:hAnsi="Calibri"/>
          <w:sz w:val="22"/>
          <w:szCs w:val="22"/>
        </w:rPr>
        <w:t xml:space="preserve"> criterion score = (level ÷ 4) × its weight. The total is out of 15.</w:t>
      </w:r>
    </w:p>
    <w:p>
      <w:pPr>
        <w:pStyle w:val="Heading1"/>
        <w:bidi w:val="false"/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Oral defense questions linked to this phase</w:t>
      </w:r>
    </w:p>
    <w:p>
      <w:pPr>
        <w:bidi w:val="false"/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the final oral defense, the student is asked at least one of these questions, without reference to any tool:</w:t>
      </w:r>
    </w:p>
    <w:p>
      <w:pPr>
        <w:pStyle w:val="ListParagraph"/>
        <w:keepNext/>
        <w:numPr>
          <w:ilvl w:val="0"/>
          <w:numId w:val="3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Choose an item on which you changed your decision after the analysis. What made you change it?</w:t>
      </w:r>
    </w:p>
    <w:p>
      <w:pPr>
        <w:pStyle w:val="ListParagraph"/>
        <w:keepNext/>
        <w:numPr>
          <w:ilvl w:val="0"/>
          <w:numId w:val="3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you administered your test to another, stronger class, how do you expect the figures to change? And why?</w:t>
      </w:r>
    </w:p>
    <w:p>
      <w:pPr>
        <w:pStyle w:val="ListParagraph"/>
        <w:keepNext/>
        <w:numPr>
          <w:ilvl w:val="0"/>
          <w:numId w:val="3"/>
        </w:numPr>
        <w:bidi w:val="false"/>
        <w:spacing w:after="6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Where did you disagree with Claude in the analysis or interpretation? And who was right?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jc w:val="left"/>
    </w:pPr>
    <w:r>
      <w:rPr>
        <w:rFonts w:ascii="Calibri" w:cs="Calibri" w:eastAsia="Calibri" w:hAnsi="Calibri"/>
        <w:color w:val="808080"/>
        <w:sz w:val="16"/>
        <w:szCs w:val="16"/>
      </w:rPr>
      <w:t xml:space="preserve">Educational Measurement and Evaluation · Phase 3 Task and Rubric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Task and Rubric</dc:title>
  <dc:creator>Emad Adel Fraij</dc:creator>
  <cp:lastModifiedBy>Un-named</cp:lastModifiedBy>
  <cp:revision>1</cp:revision>
  <dcterms:created xsi:type="dcterms:W3CDTF">2026-10-15T04:06:19.554Z</dcterms:created>
  <dcterms:modified xsi:type="dcterms:W3CDTF">2026-10-15T04:06:19.554Z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