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2F2F3D9E" w:rsidR="009303D9" w:rsidRDefault="0057359F" w:rsidP="0057359F">
      <w:pPr>
        <w:pStyle w:val="papertitle"/>
        <w:spacing w:before="5pt" w:beforeAutospacing="1" w:after="5pt" w:afterAutospacing="1"/>
      </w:pPr>
      <w:r w:rsidRPr="0057359F">
        <w:t>AI-Based System for Enhancing Maternal and Fetal Health Monitoring</w:t>
      </w:r>
    </w:p>
    <w:p w14:paraId="6D735D00" w14:textId="25C121CC" w:rsidR="00D7522C" w:rsidRPr="00CA4392" w:rsidRDefault="00D7522C" w:rsidP="0057359F">
      <w:pPr>
        <w:pStyle w:val="Author"/>
        <w:spacing w:before="5pt" w:beforeAutospacing="1" w:after="5pt" w:afterAutospacing="1"/>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3E53F17C" w:rsidR="001A3B3D" w:rsidRPr="006347CF" w:rsidRDefault="001A3B3D" w:rsidP="006A3AF0">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 xml:space="preserve"> 1</w:t>
      </w:r>
      <w:r w:rsidRPr="00F847A6">
        <w:rPr>
          <w:sz w:val="18"/>
          <w:szCs w:val="18"/>
          <w:vertAlign w:val="superscript"/>
        </w:rPr>
        <w:t>st</w:t>
      </w:r>
      <w:r w:rsidRPr="00F847A6">
        <w:rPr>
          <w:sz w:val="18"/>
          <w:szCs w:val="18"/>
        </w:rPr>
        <w:t xml:space="preserve"> </w:t>
      </w:r>
      <w:r w:rsidR="008E25A6">
        <w:rPr>
          <w:sz w:val="18"/>
          <w:szCs w:val="18"/>
        </w:rPr>
        <w:t>Eman Elnaggar</w:t>
      </w:r>
      <w:r w:rsidRPr="00F847A6">
        <w:rPr>
          <w:sz w:val="18"/>
          <w:szCs w:val="18"/>
        </w:rPr>
        <w:br/>
      </w:r>
      <w:r w:rsidR="006A3AF0">
        <w:rPr>
          <w:i/>
          <w:sz w:val="18"/>
          <w:szCs w:val="18"/>
        </w:rPr>
        <w:t>Medical Informatics</w:t>
      </w:r>
      <w:r w:rsidR="009303D9" w:rsidRPr="00F847A6">
        <w:rPr>
          <w:i/>
          <w:sz w:val="18"/>
          <w:szCs w:val="18"/>
        </w:rPr>
        <w:t xml:space="preserve">. </w:t>
      </w:r>
      <w:r w:rsidR="006A3AF0">
        <w:rPr>
          <w:i/>
          <w:sz w:val="18"/>
          <w:szCs w:val="18"/>
        </w:rPr>
        <w:t>Faculty</w:t>
      </w:r>
      <w:r w:rsidR="009303D9" w:rsidRPr="00F847A6">
        <w:rPr>
          <w:i/>
          <w:sz w:val="18"/>
          <w:szCs w:val="18"/>
        </w:rPr>
        <w:t xml:space="preserve"> of </w:t>
      </w:r>
      <w:r w:rsidR="006A3AF0">
        <w:rPr>
          <w:i/>
          <w:sz w:val="18"/>
          <w:szCs w:val="18"/>
        </w:rPr>
        <w:t>Computer Science &amp; AI</w:t>
      </w:r>
      <w:r w:rsidR="00D72D06" w:rsidRPr="00F847A6">
        <w:rPr>
          <w:sz w:val="18"/>
          <w:szCs w:val="18"/>
        </w:rPr>
        <w:br/>
      </w:r>
      <w:r w:rsidR="009303D9" w:rsidRPr="00F847A6">
        <w:rPr>
          <w:sz w:val="18"/>
          <w:szCs w:val="18"/>
        </w:rPr>
        <w:t xml:space="preserve"> </w:t>
      </w:r>
      <w:r w:rsidR="006A3AF0">
        <w:rPr>
          <w:i/>
          <w:sz w:val="18"/>
          <w:szCs w:val="18"/>
        </w:rPr>
        <w:t xml:space="preserve">Damietta </w:t>
      </w:r>
      <w:r w:rsidR="009303D9" w:rsidRPr="00F847A6">
        <w:rPr>
          <w:i/>
          <w:sz w:val="18"/>
          <w:szCs w:val="18"/>
        </w:rPr>
        <w:t xml:space="preserve"> </w:t>
      </w:r>
      <w:r w:rsidR="006A3AF0">
        <w:rPr>
          <w:i/>
          <w:sz w:val="18"/>
          <w:szCs w:val="18"/>
        </w:rPr>
        <w:t>University</w:t>
      </w:r>
      <w:r w:rsidR="009303D9" w:rsidRPr="00F847A6">
        <w:rPr>
          <w:i/>
          <w:sz w:val="18"/>
          <w:szCs w:val="18"/>
        </w:rPr>
        <w:t xml:space="preserve"> </w:t>
      </w:r>
      <w:r w:rsidR="006A3AF0">
        <w:rPr>
          <w:i/>
          <w:sz w:val="18"/>
          <w:szCs w:val="18"/>
        </w:rPr>
        <w:t xml:space="preserve"> </w:t>
      </w:r>
      <w:r w:rsidRPr="00F847A6">
        <w:rPr>
          <w:i/>
          <w:sz w:val="18"/>
          <w:szCs w:val="18"/>
        </w:rPr>
        <w:br/>
      </w:r>
      <w:r w:rsidR="006A3AF0">
        <w:rPr>
          <w:sz w:val="18"/>
          <w:szCs w:val="18"/>
        </w:rPr>
        <w:t>Damietta, Egypt</w:t>
      </w:r>
      <w:r w:rsidRPr="00F847A6">
        <w:rPr>
          <w:sz w:val="18"/>
          <w:szCs w:val="18"/>
        </w:rPr>
        <w:br/>
      </w:r>
      <w:r w:rsidR="009303D9" w:rsidRPr="00F847A6">
        <w:rPr>
          <w:sz w:val="18"/>
          <w:szCs w:val="18"/>
        </w:rPr>
        <w:t xml:space="preserve">line </w:t>
      </w:r>
      <w:r w:rsidRPr="00F847A6">
        <w:rPr>
          <w:sz w:val="18"/>
          <w:szCs w:val="18"/>
        </w:rPr>
        <w:t>5: e</w:t>
      </w:r>
      <w:r w:rsidR="009303D9" w:rsidRPr="00F847A6">
        <w:rPr>
          <w:sz w:val="18"/>
          <w:szCs w:val="18"/>
        </w:rPr>
        <w:t>ma</w:t>
      </w:r>
      <w:r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Pr="00F847A6">
        <w:rPr>
          <w:sz w:val="18"/>
          <w:szCs w:val="18"/>
        </w:rPr>
        <w:t xml:space="preserve"> </w:t>
      </w:r>
      <w:r w:rsidRPr="00F847A6">
        <w:rPr>
          <w:sz w:val="18"/>
          <w:szCs w:val="18"/>
        </w:rPr>
        <w:br/>
      </w:r>
      <w:r w:rsidR="001E1E41" w:rsidRPr="00F847A6">
        <w:rPr>
          <w:sz w:val="18"/>
          <w:szCs w:val="18"/>
        </w:rPr>
        <w:t>2</w:t>
      </w:r>
      <w:r w:rsidR="001E1E41" w:rsidRPr="00F847A6">
        <w:rPr>
          <w:sz w:val="18"/>
          <w:szCs w:val="18"/>
          <w:vertAlign w:val="superscript"/>
        </w:rPr>
        <w:t>nd</w:t>
      </w:r>
      <w:r w:rsidR="001E1E41" w:rsidRPr="00F847A6">
        <w:rPr>
          <w:sz w:val="18"/>
          <w:szCs w:val="18"/>
        </w:rPr>
        <w:t xml:space="preserve"> </w:t>
      </w:r>
      <w:r w:rsidR="001E1E41">
        <w:rPr>
          <w:sz w:val="18"/>
          <w:szCs w:val="18"/>
        </w:rPr>
        <w:t xml:space="preserve">Menna Taha           </w:t>
      </w:r>
      <w:r w:rsidR="006A3AF0">
        <w:rPr>
          <w:i/>
          <w:sz w:val="18"/>
          <w:szCs w:val="18"/>
        </w:rPr>
        <w:t xml:space="preserve">Information </w:t>
      </w:r>
      <w:r w:rsidR="001E1E41">
        <w:rPr>
          <w:i/>
          <w:sz w:val="18"/>
          <w:szCs w:val="18"/>
        </w:rPr>
        <w:t>System,</w:t>
      </w:r>
      <w:r w:rsidR="006A3AF0" w:rsidRPr="00F847A6">
        <w:rPr>
          <w:i/>
          <w:sz w:val="18"/>
          <w:szCs w:val="18"/>
        </w:rPr>
        <w:t xml:space="preserve"> </w:t>
      </w:r>
      <w:r w:rsidR="006A3AF0">
        <w:rPr>
          <w:i/>
          <w:sz w:val="18"/>
          <w:szCs w:val="18"/>
        </w:rPr>
        <w:t>Faculty</w:t>
      </w:r>
      <w:r w:rsidR="006A3AF0" w:rsidRPr="00F847A6">
        <w:rPr>
          <w:i/>
          <w:sz w:val="18"/>
          <w:szCs w:val="18"/>
        </w:rPr>
        <w:t xml:space="preserve"> of </w:t>
      </w:r>
      <w:r w:rsidR="006A3AF0">
        <w:rPr>
          <w:i/>
          <w:sz w:val="18"/>
          <w:szCs w:val="18"/>
        </w:rPr>
        <w:t>Computer Science &amp; AI</w:t>
      </w:r>
      <w:r w:rsidR="006A3AF0" w:rsidRPr="00F847A6">
        <w:rPr>
          <w:sz w:val="18"/>
          <w:szCs w:val="18"/>
        </w:rPr>
        <w:br/>
        <w:t xml:space="preserve"> </w:t>
      </w:r>
      <w:r w:rsidR="006A3AF0">
        <w:rPr>
          <w:i/>
          <w:sz w:val="18"/>
          <w:szCs w:val="18"/>
        </w:rPr>
        <w:t xml:space="preserve">Damietta </w:t>
      </w:r>
      <w:r w:rsidR="006A3AF0" w:rsidRPr="00F847A6">
        <w:rPr>
          <w:i/>
          <w:sz w:val="18"/>
          <w:szCs w:val="18"/>
        </w:rPr>
        <w:t xml:space="preserve"> </w:t>
      </w:r>
      <w:r w:rsidR="006A3AF0">
        <w:rPr>
          <w:i/>
          <w:sz w:val="18"/>
          <w:szCs w:val="18"/>
        </w:rPr>
        <w:t>University</w:t>
      </w:r>
      <w:r w:rsidR="006A3AF0" w:rsidRPr="00F847A6">
        <w:rPr>
          <w:i/>
          <w:sz w:val="18"/>
          <w:szCs w:val="18"/>
        </w:rPr>
        <w:t xml:space="preserve"> </w:t>
      </w:r>
      <w:r w:rsidR="006A3AF0">
        <w:rPr>
          <w:i/>
          <w:sz w:val="18"/>
          <w:szCs w:val="18"/>
        </w:rPr>
        <w:t xml:space="preserve"> </w:t>
      </w:r>
      <w:r w:rsidR="006A3AF0" w:rsidRPr="00F847A6">
        <w:rPr>
          <w:i/>
          <w:sz w:val="18"/>
          <w:szCs w:val="18"/>
        </w:rPr>
        <w:br/>
      </w:r>
      <w:r w:rsidR="006A3AF0">
        <w:rPr>
          <w:sz w:val="18"/>
          <w:szCs w:val="18"/>
        </w:rPr>
        <w:t>Damietta, Egypt</w:t>
      </w:r>
      <w:r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Pr="00F847A6">
        <w:rPr>
          <w:sz w:val="18"/>
          <w:szCs w:val="18"/>
        </w:rPr>
        <w:t xml:space="preserve"> </w:t>
      </w:r>
      <w:r w:rsidRPr="00F847A6">
        <w:rPr>
          <w:sz w:val="18"/>
          <w:szCs w:val="18"/>
        </w:rPr>
        <w:br/>
      </w:r>
      <w:r w:rsidRPr="00F847A6">
        <w:rPr>
          <w:sz w:val="18"/>
          <w:szCs w:val="18"/>
        </w:rPr>
        <w:t xml:space="preserve"> </w:t>
      </w:r>
      <w:r w:rsidR="001E1E41" w:rsidRPr="00F847A6">
        <w:rPr>
          <w:sz w:val="18"/>
          <w:szCs w:val="18"/>
        </w:rPr>
        <w:t>3</w:t>
      </w:r>
      <w:r w:rsidR="001E1E41" w:rsidRPr="00F847A6">
        <w:rPr>
          <w:sz w:val="18"/>
          <w:szCs w:val="18"/>
          <w:vertAlign w:val="superscript"/>
        </w:rPr>
        <w:t>rd</w:t>
      </w:r>
      <w:r w:rsidR="001E1E41" w:rsidRPr="00F847A6">
        <w:rPr>
          <w:sz w:val="18"/>
          <w:szCs w:val="18"/>
        </w:rPr>
        <w:t xml:space="preserve"> </w:t>
      </w:r>
      <w:r w:rsidR="001E1E41">
        <w:rPr>
          <w:sz w:val="18"/>
          <w:szCs w:val="18"/>
        </w:rPr>
        <w:t xml:space="preserve">Mariem Elnemrawy </w:t>
      </w:r>
      <w:r w:rsidR="006A3AF0">
        <w:rPr>
          <w:i/>
          <w:sz w:val="18"/>
          <w:szCs w:val="18"/>
        </w:rPr>
        <w:t xml:space="preserve">Information </w:t>
      </w:r>
      <w:r w:rsidR="001E1E41">
        <w:rPr>
          <w:i/>
          <w:sz w:val="18"/>
          <w:szCs w:val="18"/>
        </w:rPr>
        <w:t>System</w:t>
      </w:r>
      <w:r w:rsidR="006A3AF0" w:rsidRPr="00F847A6">
        <w:rPr>
          <w:i/>
          <w:sz w:val="18"/>
          <w:szCs w:val="18"/>
        </w:rPr>
        <w:t xml:space="preserve">. </w:t>
      </w:r>
      <w:r w:rsidR="006A3AF0">
        <w:rPr>
          <w:i/>
          <w:sz w:val="18"/>
          <w:szCs w:val="18"/>
        </w:rPr>
        <w:t>Faculty</w:t>
      </w:r>
      <w:r w:rsidR="006A3AF0" w:rsidRPr="00F847A6">
        <w:rPr>
          <w:i/>
          <w:sz w:val="18"/>
          <w:szCs w:val="18"/>
        </w:rPr>
        <w:t xml:space="preserve"> of </w:t>
      </w:r>
      <w:r w:rsidR="006A3AF0">
        <w:rPr>
          <w:i/>
          <w:sz w:val="18"/>
          <w:szCs w:val="18"/>
        </w:rPr>
        <w:t>Computer Science &amp; AI</w:t>
      </w:r>
      <w:r w:rsidRPr="00F847A6">
        <w:rPr>
          <w:sz w:val="18"/>
          <w:szCs w:val="18"/>
        </w:rPr>
        <w:br/>
      </w:r>
      <w:r w:rsidR="006A3AF0">
        <w:rPr>
          <w:i/>
          <w:sz w:val="18"/>
          <w:szCs w:val="18"/>
        </w:rPr>
        <w:t xml:space="preserve">Damietta </w:t>
      </w:r>
      <w:r w:rsidR="006A3AF0" w:rsidRPr="00F847A6">
        <w:rPr>
          <w:i/>
          <w:sz w:val="18"/>
          <w:szCs w:val="18"/>
        </w:rPr>
        <w:t xml:space="preserve"> </w:t>
      </w:r>
      <w:r w:rsidR="006A3AF0">
        <w:rPr>
          <w:i/>
          <w:sz w:val="18"/>
          <w:szCs w:val="18"/>
        </w:rPr>
        <w:t>University</w:t>
      </w:r>
      <w:r w:rsidR="006A3AF0" w:rsidRPr="00F847A6">
        <w:rPr>
          <w:i/>
          <w:sz w:val="18"/>
          <w:szCs w:val="18"/>
        </w:rPr>
        <w:t xml:space="preserve"> </w:t>
      </w:r>
      <w:r w:rsidR="006A3AF0" w:rsidRPr="00F847A6">
        <w:rPr>
          <w:i/>
          <w:sz w:val="18"/>
          <w:szCs w:val="18"/>
        </w:rPr>
        <w:br/>
      </w:r>
      <w:r w:rsidR="006A3AF0">
        <w:rPr>
          <w:sz w:val="18"/>
          <w:szCs w:val="18"/>
        </w:rPr>
        <w:t>Damietta, Egypt</w:t>
      </w:r>
      <w:r w:rsidRPr="00F847A6">
        <w:rPr>
          <w:sz w:val="18"/>
          <w:szCs w:val="18"/>
        </w:rPr>
        <w:t xml:space="preserve">line </w:t>
      </w:r>
      <w:r w:rsidR="001E1E41">
        <w:rPr>
          <w:sz w:val="18"/>
          <w:szCs w:val="18"/>
        </w:rPr>
        <w:t xml:space="preserve">                   line</w:t>
      </w:r>
      <w:r w:rsidRPr="00F847A6">
        <w:rPr>
          <w:sz w:val="18"/>
          <w:szCs w:val="18"/>
        </w:rPr>
        <w:t>5: email address</w:t>
      </w:r>
      <w:r w:rsidR="00547E73">
        <w:rPr>
          <w:sz w:val="18"/>
          <w:szCs w:val="18"/>
        </w:rPr>
        <w:t xml:space="preserve"> or ORCID</w:t>
      </w:r>
      <w:r w:rsidR="006347CF">
        <w:rPr>
          <w:sz w:val="18"/>
          <w:szCs w:val="18"/>
        </w:rPr>
        <w:br/>
      </w:r>
      <w:r w:rsidR="006347CF">
        <w:rPr>
          <w:sz w:val="18"/>
          <w:szCs w:val="18"/>
        </w:rPr>
        <w:br/>
      </w:r>
      <w:r w:rsidR="001E1E41" w:rsidRPr="00F847A6">
        <w:rPr>
          <w:sz w:val="18"/>
          <w:szCs w:val="18"/>
        </w:rPr>
        <w:br/>
      </w:r>
      <w:r w:rsidR="001E1E41" w:rsidRPr="00F847A6">
        <w:rPr>
          <w:sz w:val="18"/>
          <w:szCs w:val="18"/>
        </w:rPr>
        <w:t>4</w:t>
      </w:r>
      <w:r w:rsidR="001E1E41" w:rsidRPr="00F847A6">
        <w:rPr>
          <w:sz w:val="18"/>
          <w:szCs w:val="18"/>
          <w:vertAlign w:val="superscript"/>
        </w:rPr>
        <w:t>th</w:t>
      </w:r>
      <w:r w:rsidR="001E1E41">
        <w:rPr>
          <w:sz w:val="18"/>
          <w:szCs w:val="18"/>
          <w:vertAlign w:val="superscript"/>
        </w:rPr>
        <w:t xml:space="preserve"> </w:t>
      </w:r>
      <w:r w:rsidR="001E1E41">
        <w:rPr>
          <w:sz w:val="18"/>
          <w:szCs w:val="18"/>
        </w:rPr>
        <w:t xml:space="preserve">Kareem Helal         </w:t>
      </w:r>
      <w:r w:rsidR="001E1E41">
        <w:rPr>
          <w:i/>
          <w:sz w:val="18"/>
          <w:szCs w:val="18"/>
        </w:rPr>
        <w:t>Information System</w:t>
      </w:r>
      <w:r w:rsidR="001E1E41" w:rsidRPr="00F847A6">
        <w:rPr>
          <w:i/>
          <w:sz w:val="18"/>
          <w:szCs w:val="18"/>
        </w:rPr>
        <w:t xml:space="preserve">. </w:t>
      </w:r>
      <w:r w:rsidR="001E1E41">
        <w:rPr>
          <w:i/>
          <w:sz w:val="18"/>
          <w:szCs w:val="18"/>
        </w:rPr>
        <w:t>Faculty</w:t>
      </w:r>
      <w:r w:rsidR="001E1E41" w:rsidRPr="00F847A6">
        <w:rPr>
          <w:i/>
          <w:sz w:val="18"/>
          <w:szCs w:val="18"/>
        </w:rPr>
        <w:t xml:space="preserve"> of </w:t>
      </w:r>
      <w:r w:rsidR="001E1E41" w:rsidRPr="00F847A6">
        <w:rPr>
          <w:sz w:val="18"/>
          <w:szCs w:val="18"/>
        </w:rPr>
        <w:t xml:space="preserve"> </w:t>
      </w:r>
      <w:r w:rsidR="006A3AF0">
        <w:rPr>
          <w:i/>
          <w:sz w:val="18"/>
          <w:szCs w:val="18"/>
        </w:rPr>
        <w:t>Computer Science &amp; AI</w:t>
      </w:r>
      <w:r w:rsidRPr="00F847A6">
        <w:rPr>
          <w:sz w:val="18"/>
          <w:szCs w:val="18"/>
        </w:rPr>
        <w:br/>
      </w:r>
      <w:r w:rsidR="006A3AF0">
        <w:rPr>
          <w:i/>
          <w:sz w:val="18"/>
          <w:szCs w:val="18"/>
        </w:rPr>
        <w:t xml:space="preserve">Damietta </w:t>
      </w:r>
      <w:r w:rsidR="006A3AF0" w:rsidRPr="00F847A6">
        <w:rPr>
          <w:i/>
          <w:sz w:val="18"/>
          <w:szCs w:val="18"/>
        </w:rPr>
        <w:t xml:space="preserve"> </w:t>
      </w:r>
      <w:r w:rsidR="006A3AF0">
        <w:rPr>
          <w:i/>
          <w:sz w:val="18"/>
          <w:szCs w:val="18"/>
        </w:rPr>
        <w:t>University</w:t>
      </w:r>
      <w:r w:rsidR="006A3AF0" w:rsidRPr="00F847A6">
        <w:rPr>
          <w:i/>
          <w:sz w:val="18"/>
          <w:szCs w:val="18"/>
        </w:rPr>
        <w:t xml:space="preserve"> </w:t>
      </w:r>
      <w:r w:rsidR="006A3AF0">
        <w:rPr>
          <w:i/>
          <w:sz w:val="18"/>
          <w:szCs w:val="18"/>
        </w:rPr>
        <w:t xml:space="preserve">  </w:t>
      </w:r>
      <w:r w:rsidR="006A3AF0" w:rsidRPr="00F847A6">
        <w:rPr>
          <w:i/>
          <w:sz w:val="18"/>
          <w:szCs w:val="18"/>
        </w:rPr>
        <w:br/>
      </w:r>
      <w:r w:rsidR="006A3AF0">
        <w:rPr>
          <w:sz w:val="18"/>
          <w:szCs w:val="18"/>
        </w:rPr>
        <w:t>Damietta, Egypt</w:t>
      </w:r>
      <w:r w:rsidRPr="00F847A6">
        <w:rPr>
          <w:sz w:val="18"/>
          <w:szCs w:val="18"/>
        </w:rPr>
        <w:br/>
        <w:t>line 5: email address</w:t>
      </w:r>
      <w:r w:rsidR="00547E73">
        <w:rPr>
          <w:sz w:val="18"/>
          <w:szCs w:val="18"/>
        </w:rPr>
        <w:t xml:space="preserve"> or ORCID</w:t>
      </w:r>
    </w:p>
    <w:p w14:paraId="44292629" w14:textId="77777777" w:rsidR="009303D9" w:rsidRPr="005B520E" w:rsidRDefault="009303D9" w:rsidP="00B52A8D">
      <w:pPr>
        <w:jc w:val="both"/>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B52A8D">
      <w:pPr>
        <w:pStyle w:val="Author"/>
        <w:spacing w:before="5pt" w:beforeAutospacing="1"/>
        <w:jc w:val="both"/>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14304D02" w14:textId="164727B4" w:rsidR="00CA4392" w:rsidRDefault="00CA4392" w:rsidP="00B52A8D">
      <w:pPr>
        <w:pStyle w:val="Author"/>
        <w:spacing w:before="5pt" w:beforeAutospacing="1"/>
        <w:ind w:start="-3.50pt"/>
        <w:contextualSpacing/>
        <w:rPr>
          <w:sz w:val="18"/>
          <w:szCs w:val="18"/>
        </w:rPr>
      </w:pPr>
      <w:r w:rsidRPr="00F847A6">
        <w:rPr>
          <w:sz w:val="18"/>
          <w:szCs w:val="18"/>
        </w:rPr>
        <w:t xml:space="preserve"> </w:t>
      </w:r>
      <w:r>
        <w:rPr>
          <w:sz w:val="18"/>
          <w:szCs w:val="18"/>
        </w:rPr>
        <w:t>5</w:t>
      </w:r>
      <w:r w:rsidRPr="00F847A6">
        <w:rPr>
          <w:sz w:val="18"/>
          <w:szCs w:val="18"/>
          <w:vertAlign w:val="superscript"/>
        </w:rPr>
        <w:t>th</w:t>
      </w:r>
      <w:r w:rsidRPr="00F847A6">
        <w:rPr>
          <w:sz w:val="18"/>
          <w:szCs w:val="18"/>
        </w:rPr>
        <w:t xml:space="preserve"> </w:t>
      </w:r>
      <w:r w:rsidR="006A3AF0">
        <w:rPr>
          <w:sz w:val="18"/>
          <w:szCs w:val="18"/>
        </w:rPr>
        <w:t>Haneen Elagamy</w:t>
      </w:r>
      <w:r w:rsidRPr="00F847A6">
        <w:rPr>
          <w:sz w:val="18"/>
          <w:szCs w:val="18"/>
        </w:rPr>
        <w:br/>
        <w:t xml:space="preserve"> </w:t>
      </w:r>
      <w:r w:rsidR="006A3AF0">
        <w:rPr>
          <w:i/>
          <w:sz w:val="18"/>
          <w:szCs w:val="18"/>
        </w:rPr>
        <w:t>Medical Informatics</w:t>
      </w:r>
      <w:r w:rsidR="006A3AF0" w:rsidRPr="00F847A6">
        <w:rPr>
          <w:i/>
          <w:sz w:val="18"/>
          <w:szCs w:val="18"/>
        </w:rPr>
        <w:t xml:space="preserve">. </w:t>
      </w:r>
      <w:r w:rsidR="006A3AF0">
        <w:rPr>
          <w:i/>
          <w:sz w:val="18"/>
          <w:szCs w:val="18"/>
        </w:rPr>
        <w:t>Faculty</w:t>
      </w:r>
      <w:r w:rsidR="006A3AF0" w:rsidRPr="00F847A6">
        <w:rPr>
          <w:i/>
          <w:sz w:val="18"/>
          <w:szCs w:val="18"/>
        </w:rPr>
        <w:t xml:space="preserve"> of </w:t>
      </w:r>
      <w:r w:rsidR="006A3AF0">
        <w:rPr>
          <w:i/>
          <w:sz w:val="18"/>
          <w:szCs w:val="18"/>
        </w:rPr>
        <w:t>Computer Science &amp; AI</w:t>
      </w:r>
      <w:r w:rsidRPr="00F847A6">
        <w:rPr>
          <w:sz w:val="18"/>
          <w:szCs w:val="18"/>
        </w:rPr>
        <w:br/>
      </w:r>
      <w:r w:rsidR="006A3AF0">
        <w:rPr>
          <w:i/>
          <w:sz w:val="18"/>
          <w:szCs w:val="18"/>
        </w:rPr>
        <w:t xml:space="preserve">Damietta </w:t>
      </w:r>
      <w:r w:rsidR="006A3AF0" w:rsidRPr="00F847A6">
        <w:rPr>
          <w:i/>
          <w:sz w:val="18"/>
          <w:szCs w:val="18"/>
        </w:rPr>
        <w:t xml:space="preserve"> </w:t>
      </w:r>
      <w:r w:rsidR="006A3AF0">
        <w:rPr>
          <w:i/>
          <w:sz w:val="18"/>
          <w:szCs w:val="18"/>
        </w:rPr>
        <w:t>University</w:t>
      </w:r>
      <w:r w:rsidR="006A3AF0" w:rsidRPr="00F847A6">
        <w:rPr>
          <w:i/>
          <w:sz w:val="18"/>
          <w:szCs w:val="18"/>
        </w:rPr>
        <w:t xml:space="preserve"> </w:t>
      </w:r>
      <w:r w:rsidR="006A3AF0">
        <w:rPr>
          <w:i/>
          <w:sz w:val="18"/>
          <w:szCs w:val="18"/>
        </w:rPr>
        <w:t xml:space="preserve">  </w:t>
      </w:r>
      <w:r w:rsidR="006A3AF0" w:rsidRPr="00F847A6">
        <w:rPr>
          <w:i/>
          <w:sz w:val="18"/>
          <w:szCs w:val="18"/>
        </w:rPr>
        <w:br/>
      </w:r>
      <w:r w:rsidR="006A3AF0">
        <w:rPr>
          <w:sz w:val="18"/>
          <w:szCs w:val="18"/>
        </w:rPr>
        <w:t>Damietta, Egypt</w:t>
      </w:r>
      <w:r w:rsidRPr="00F847A6">
        <w:rPr>
          <w:sz w:val="18"/>
          <w:szCs w:val="18"/>
        </w:rPr>
        <w:br/>
        <w:t>line 5: email address</w:t>
      </w:r>
      <w:r w:rsidRPr="00CA4392">
        <w:rPr>
          <w:sz w:val="18"/>
          <w:szCs w:val="18"/>
        </w:rPr>
        <w:t xml:space="preserve"> </w:t>
      </w:r>
      <w:r w:rsidR="00547E73">
        <w:rPr>
          <w:sz w:val="18"/>
          <w:szCs w:val="18"/>
        </w:rPr>
        <w:t>or ORCID</w:t>
      </w:r>
    </w:p>
    <w:p w14:paraId="1C0700B3" w14:textId="0FB5C3AF" w:rsidR="00CA4392" w:rsidRDefault="00CA4392" w:rsidP="00CA4392">
      <w:pPr>
        <w:pStyle w:val="Author"/>
        <w:spacing w:before="5pt" w:beforeAutospacing="1"/>
        <w:contextualSpacing/>
        <w:rPr>
          <w:sz w:val="18"/>
          <w:szCs w:val="18"/>
        </w:rPr>
      </w:pPr>
      <w:r>
        <w:rPr>
          <w:sz w:val="18"/>
          <w:szCs w:val="18"/>
        </w:rPr>
        <w:t>6</w:t>
      </w:r>
      <w:r w:rsidRPr="00F847A6">
        <w:rPr>
          <w:sz w:val="18"/>
          <w:szCs w:val="18"/>
          <w:vertAlign w:val="superscript"/>
        </w:rPr>
        <w:t>th</w:t>
      </w:r>
      <w:r w:rsidR="006A3AF0">
        <w:rPr>
          <w:sz w:val="18"/>
          <w:szCs w:val="18"/>
        </w:rPr>
        <w:t xml:space="preserve"> Kareem Shakal</w:t>
      </w:r>
      <w:r w:rsidRPr="00F847A6">
        <w:rPr>
          <w:sz w:val="18"/>
          <w:szCs w:val="18"/>
        </w:rPr>
        <w:br/>
      </w:r>
      <w:r w:rsidR="001E1E41">
        <w:rPr>
          <w:i/>
          <w:sz w:val="18"/>
          <w:szCs w:val="18"/>
        </w:rPr>
        <w:t>Information System</w:t>
      </w:r>
      <w:r w:rsidR="001E1E41" w:rsidRPr="00F847A6">
        <w:rPr>
          <w:i/>
          <w:sz w:val="18"/>
          <w:szCs w:val="18"/>
        </w:rPr>
        <w:t xml:space="preserve">. </w:t>
      </w:r>
      <w:r w:rsidR="001E1E41">
        <w:rPr>
          <w:i/>
          <w:sz w:val="18"/>
          <w:szCs w:val="18"/>
        </w:rPr>
        <w:t>Faculty</w:t>
      </w:r>
      <w:r w:rsidR="001E1E41" w:rsidRPr="00F847A6">
        <w:rPr>
          <w:i/>
          <w:sz w:val="18"/>
          <w:szCs w:val="18"/>
        </w:rPr>
        <w:t xml:space="preserve"> of </w:t>
      </w:r>
      <w:r w:rsidR="001E1E41" w:rsidRPr="00F847A6">
        <w:rPr>
          <w:sz w:val="18"/>
          <w:szCs w:val="18"/>
        </w:rPr>
        <w:t xml:space="preserve"> </w:t>
      </w:r>
      <w:r w:rsidR="001E1E41">
        <w:rPr>
          <w:i/>
          <w:sz w:val="18"/>
          <w:szCs w:val="18"/>
        </w:rPr>
        <w:t>Computer Science &amp; AI</w:t>
      </w:r>
      <w:r w:rsidR="001E1E41" w:rsidRPr="00F847A6">
        <w:rPr>
          <w:sz w:val="18"/>
          <w:szCs w:val="18"/>
        </w:rPr>
        <w:br/>
      </w:r>
      <w:r w:rsidR="001E1E41">
        <w:rPr>
          <w:i/>
          <w:sz w:val="18"/>
          <w:szCs w:val="18"/>
        </w:rPr>
        <w:t xml:space="preserve">Damietta </w:t>
      </w:r>
      <w:r w:rsidR="001E1E41" w:rsidRPr="00F847A6">
        <w:rPr>
          <w:i/>
          <w:sz w:val="18"/>
          <w:szCs w:val="18"/>
        </w:rPr>
        <w:t xml:space="preserve"> </w:t>
      </w:r>
      <w:r w:rsidR="001E1E41">
        <w:rPr>
          <w:i/>
          <w:sz w:val="18"/>
          <w:szCs w:val="18"/>
        </w:rPr>
        <w:t>University</w:t>
      </w:r>
      <w:r w:rsidR="001E1E41" w:rsidRPr="00F847A6">
        <w:rPr>
          <w:i/>
          <w:sz w:val="18"/>
          <w:szCs w:val="18"/>
        </w:rPr>
        <w:t xml:space="preserve"> </w:t>
      </w:r>
      <w:r w:rsidR="001E1E41">
        <w:rPr>
          <w:i/>
          <w:sz w:val="18"/>
          <w:szCs w:val="18"/>
        </w:rPr>
        <w:t xml:space="preserve">  </w:t>
      </w:r>
      <w:r w:rsidR="001E1E41" w:rsidRPr="00F847A6">
        <w:rPr>
          <w:i/>
          <w:sz w:val="18"/>
          <w:szCs w:val="18"/>
        </w:rPr>
        <w:br/>
      </w:r>
      <w:r w:rsidR="001E1E41">
        <w:rPr>
          <w:sz w:val="18"/>
          <w:szCs w:val="18"/>
        </w:rPr>
        <w:t>Damietta, Egypt</w:t>
      </w:r>
      <w:r w:rsidRPr="00F847A6">
        <w:rPr>
          <w:sz w:val="18"/>
          <w:szCs w:val="18"/>
        </w:rPr>
        <w:br/>
        <w:t>line 5: email address</w:t>
      </w:r>
      <w:r w:rsidR="00547E73">
        <w:rPr>
          <w:sz w:val="18"/>
          <w:szCs w:val="18"/>
        </w:rPr>
        <w:t xml:space="preserve"> or ORCID</w:t>
      </w:r>
    </w:p>
    <w:p w14:paraId="53B284A1" w14:textId="77777777" w:rsidR="00CA4392" w:rsidRDefault="00CA4392" w:rsidP="00CA4392">
      <w:pPr>
        <w:pStyle w:val="Author"/>
        <w:spacing w:before="5pt" w:beforeAutospacing="1"/>
        <w:contextualSpacing/>
        <w:rPr>
          <w:sz w:val="18"/>
          <w:szCs w:val="18"/>
        </w:rPr>
      </w:pPr>
    </w:p>
    <w:p w14:paraId="74AC0DE4" w14:textId="11B0057B" w:rsidR="00CA4392" w:rsidRDefault="001E1E41" w:rsidP="001E1E41">
      <w:pPr>
        <w:pStyle w:val="Author"/>
        <w:spacing w:before="5pt" w:beforeAutospacing="1"/>
        <w:contextualSpacing/>
        <w:rPr>
          <w:sz w:val="18"/>
          <w:szCs w:val="18"/>
        </w:rPr>
      </w:pPr>
      <w:r>
        <w:rPr>
          <w:sz w:val="18"/>
          <w:szCs w:val="18"/>
        </w:rPr>
        <w:t>7</w:t>
      </w:r>
      <w:r w:rsidRPr="001E1E41">
        <w:rPr>
          <w:sz w:val="18"/>
          <w:szCs w:val="18"/>
          <w:vertAlign w:val="superscript"/>
        </w:rPr>
        <w:t>th</w:t>
      </w:r>
      <w:r>
        <w:rPr>
          <w:sz w:val="18"/>
          <w:szCs w:val="18"/>
        </w:rPr>
        <w:t xml:space="preserve"> Youssef K</w:t>
      </w:r>
      <w:r w:rsidR="004B7290">
        <w:rPr>
          <w:sz w:val="18"/>
          <w:szCs w:val="18"/>
        </w:rPr>
        <w:t>h</w:t>
      </w:r>
      <w:r>
        <w:rPr>
          <w:sz w:val="18"/>
          <w:szCs w:val="18"/>
        </w:rPr>
        <w:t xml:space="preserve">ader </w:t>
      </w:r>
    </w:p>
    <w:p w14:paraId="354A091D" w14:textId="1E5C39FD" w:rsidR="001E1E41" w:rsidRDefault="001E1E41" w:rsidP="001E1E41">
      <w:pPr>
        <w:pStyle w:val="Author"/>
        <w:spacing w:before="5pt" w:beforeAutospacing="1"/>
        <w:contextualSpacing/>
        <w:rPr>
          <w:rFonts w:asciiTheme="majorBidi" w:hAnsiTheme="majorBidi" w:cstheme="majorBidi"/>
          <w:i/>
          <w:iCs/>
          <w:sz w:val="18"/>
          <w:szCs w:val="18"/>
        </w:rPr>
      </w:pPr>
      <w:r w:rsidRPr="00B52A8D">
        <w:rPr>
          <w:rFonts w:asciiTheme="majorBidi" w:hAnsiTheme="majorBidi" w:cstheme="majorBidi"/>
          <w:i/>
          <w:iCs/>
          <w:sz w:val="18"/>
          <w:szCs w:val="18"/>
        </w:rPr>
        <w:t>Information System. Faculty of Computer Science &amp; AI</w:t>
      </w:r>
    </w:p>
    <w:p w14:paraId="63F7C78C" w14:textId="41E862A4" w:rsidR="00B52A8D" w:rsidRPr="00B52A8D" w:rsidRDefault="00B52A8D" w:rsidP="001E1E41">
      <w:pPr>
        <w:pStyle w:val="Author"/>
        <w:spacing w:before="5pt" w:beforeAutospacing="1"/>
        <w:contextualSpacing/>
        <w:rPr>
          <w:rFonts w:asciiTheme="majorBidi" w:hAnsiTheme="majorBidi" w:cstheme="majorBidi"/>
          <w:i/>
          <w:iCs/>
          <w:sz w:val="18"/>
          <w:szCs w:val="18"/>
        </w:rPr>
      </w:pPr>
      <w:r>
        <w:rPr>
          <w:rFonts w:asciiTheme="majorBidi" w:hAnsiTheme="majorBidi" w:cstheme="majorBidi"/>
          <w:i/>
          <w:iCs/>
          <w:sz w:val="18"/>
          <w:szCs w:val="18"/>
        </w:rPr>
        <w:t>Damietta University</w:t>
      </w:r>
    </w:p>
    <w:p w14:paraId="75B195F5" w14:textId="368AD923" w:rsidR="001E1E41" w:rsidRDefault="001E1E41" w:rsidP="001E1E41">
      <w:pPr>
        <w:pStyle w:val="Author"/>
        <w:spacing w:before="5pt" w:beforeAutospacing="1"/>
        <w:contextualSpacing/>
        <w:rPr>
          <w:sz w:val="18"/>
          <w:szCs w:val="18"/>
        </w:rPr>
      </w:pPr>
      <w:r>
        <w:rPr>
          <w:sz w:val="18"/>
          <w:szCs w:val="18"/>
        </w:rPr>
        <w:t>Damietta, Egypt</w:t>
      </w: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B52A8D">
          <w:type w:val="continuous"/>
          <w:pgSz w:w="612pt" w:h="792pt" w:code="1"/>
          <w:pgMar w:top="54pt" w:right="44.65pt" w:bottom="72pt" w:left="44.65pt" w:header="36pt" w:footer="36pt" w:gutter="0pt"/>
          <w:cols w:num="4" w:space="17.75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2AA607A6" w:rsidR="004D72B5" w:rsidRDefault="009303D9" w:rsidP="003141B7">
      <w:pPr>
        <w:pStyle w:val="Abstract"/>
        <w:rPr>
          <w:i/>
          <w:iCs/>
        </w:rPr>
      </w:pPr>
      <w:r>
        <w:rPr>
          <w:i/>
          <w:iCs/>
        </w:rPr>
        <w:t>Abstract</w:t>
      </w:r>
      <w:r>
        <w:t>—</w:t>
      </w:r>
      <w:r w:rsidR="002D1144">
        <w:t xml:space="preserve">Maintaining maternal and fetal health is a fundamental pillar of healthy pregnancy; however, modern </w:t>
      </w:r>
      <w:r w:rsidR="003141B7">
        <w:t>lifestyles</w:t>
      </w:r>
      <w:r w:rsidR="002D1144">
        <w:t xml:space="preserve"> have increased risks such as gestational diabetes and fetal </w:t>
      </w:r>
      <w:r w:rsidR="003141B7">
        <w:t xml:space="preserve">abnormalities. Access </w:t>
      </w:r>
      <w:r w:rsidR="002D1144">
        <w:t xml:space="preserve">to reliable health information and continuous monitoring is often limited </w:t>
      </w:r>
      <w:r w:rsidR="003141B7">
        <w:t xml:space="preserve">without </w:t>
      </w:r>
      <w:r w:rsidR="002D1144">
        <w:t xml:space="preserve">medical professionals. This project proposes an intelligent monitoring system </w:t>
      </w:r>
      <w:r w:rsidR="003141B7">
        <w:t xml:space="preserve">for </w:t>
      </w:r>
      <w:r w:rsidR="002D1144">
        <w:t xml:space="preserve">pregnancy </w:t>
      </w:r>
      <w:r w:rsidR="003141B7">
        <w:t xml:space="preserve">progress, analyzes monthly laboratory results using Artificial Intelligence (AI) models to predict potential health risks, provides continuous tracking of vital health parameters, and evaluates skincare and body care products to ensure they are free of harmful ingredients for pregnant women. This integrated approach aims to support the health care system for </w:t>
      </w:r>
      <w:r w:rsidR="003141B7" w:rsidRPr="003141B7">
        <w:t>expectant mothers and enhance overall safety during pregnancy</w:t>
      </w:r>
      <w:r w:rsidR="00F8565E">
        <w:t>.</w:t>
      </w:r>
      <w:r w:rsidR="009D0264">
        <w:t xml:space="preserve"> </w:t>
      </w:r>
      <w:r w:rsidR="001A42EA">
        <w:rPr>
          <w:iCs/>
        </w:rPr>
        <w:t xml:space="preserve"> </w:t>
      </w:r>
    </w:p>
    <w:p w14:paraId="3F9CDE0E" w14:textId="1952B82F" w:rsidR="009303D9" w:rsidRPr="004D72B5" w:rsidRDefault="004D72B5" w:rsidP="00972203">
      <w:pPr>
        <w:pStyle w:val="Keywords"/>
      </w:pPr>
      <w:r w:rsidRPr="004D72B5">
        <w:t>Keywords—</w:t>
      </w:r>
      <w:r w:rsidR="00F8565E">
        <w:t>Maternal Health</w:t>
      </w:r>
      <w:r w:rsidR="00D7522C">
        <w:t>,</w:t>
      </w:r>
      <w:r w:rsidR="009303D9" w:rsidRPr="004D72B5">
        <w:t xml:space="preserve"> </w:t>
      </w:r>
      <w:r w:rsidR="00F8565E">
        <w:t>Fetal Monitoring</w:t>
      </w:r>
      <w:r w:rsidR="00D7522C">
        <w:t>,</w:t>
      </w:r>
      <w:r w:rsidR="009303D9" w:rsidRPr="004D72B5">
        <w:t xml:space="preserve"> </w:t>
      </w:r>
      <w:r w:rsidR="00F8565E">
        <w:t>Gestational Diabetes</w:t>
      </w:r>
      <w:r w:rsidR="00D7522C">
        <w:t>,</w:t>
      </w:r>
      <w:r w:rsidR="009303D9" w:rsidRPr="004D72B5">
        <w:t xml:space="preserve"> </w:t>
      </w:r>
      <w:r w:rsidR="00F8565E">
        <w:t>Predictive Analysis</w:t>
      </w:r>
    </w:p>
    <w:p w14:paraId="7FFFA702" w14:textId="5BFD576C" w:rsidR="009303D9" w:rsidRDefault="009303D9" w:rsidP="006B6B66">
      <w:pPr>
        <w:pStyle w:val="Heading1"/>
        <w:rPr>
          <w:rtl/>
        </w:rPr>
      </w:pPr>
      <w:r w:rsidRPr="00D632BE">
        <w:t xml:space="preserve">Introduction </w:t>
      </w:r>
    </w:p>
    <w:p w14:paraId="52FB8013" w14:textId="74AC80D8" w:rsidR="005426FD" w:rsidRDefault="001E1179" w:rsidP="005426FD">
      <w:pPr>
        <w:jc w:val="start"/>
      </w:pPr>
      <w:r>
        <w:t xml:space="preserve">   </w:t>
      </w:r>
      <w:r w:rsidR="005426FD">
        <w:t>Pregnancy is a critical life stage, and focus on maternal and fetal health has grown significantly. Despite this, health risks are rising; a 2021 study [1] found that 14% of pregnant women suffer from gestational diabetes (GDM), which is directly linked to diabetes and cardiovascular diseases. Furthermore, the World Health Organization (WHO) reported in 2023 [2] an alarming increase in maternal mortality and health risks. Beyond medical conditions, concerns regarding skincare and body products are significant. Organizations like</w:t>
      </w:r>
      <w:r>
        <w:t xml:space="preserve"> the American College of Obstetricians &amp; Gynecologists (</w:t>
      </w:r>
      <w:r w:rsidR="005426FD">
        <w:t>ACOG</w:t>
      </w:r>
      <w:r>
        <w:t>)</w:t>
      </w:r>
      <w:r w:rsidR="005426FD">
        <w:t xml:space="preserve"> [3] have warned against ingredients such as retinoids, yet many products lack clear safety information for expectant mothers. </w:t>
      </w:r>
    </w:p>
    <w:p w14:paraId="7ACD6927" w14:textId="1C881187" w:rsidR="005426FD" w:rsidRDefault="001E1179" w:rsidP="005426FD">
      <w:pPr>
        <w:jc w:val="start"/>
      </w:pPr>
      <w:r>
        <w:t xml:space="preserve">  </w:t>
      </w:r>
      <w:r w:rsidR="005426FD">
        <w:t>These</w:t>
      </w:r>
      <w:r>
        <w:t xml:space="preserve"> rising risks stem from unhealthy lifestyles, information gaps, and the lack of reliable alternatives in the absence of direct medical care. Consequently, there is an urgent need for an </w:t>
      </w:r>
      <w:r w:rsidR="002430C7">
        <w:t xml:space="preserve">AI-driven system to monitor maternal health, analyze </w:t>
      </w:r>
      <w:r w:rsidR="002430C7">
        <w:t>monthly laboratory results, and provide early predictions of risks such as</w:t>
      </w:r>
      <w:r>
        <w:t xml:space="preserve"> GDM. Additionally, such a system should evaluate product safety and bridge the communication gap between patients and doctors.</w:t>
      </w:r>
    </w:p>
    <w:p w14:paraId="0DE33F9C" w14:textId="1C7F5672" w:rsidR="001E1179" w:rsidRDefault="001E1179" w:rsidP="005426FD">
      <w:pPr>
        <w:jc w:val="start"/>
        <w:rPr>
          <w:rtl/>
        </w:rPr>
      </w:pPr>
      <w:r>
        <w:t>Our proposed system addresses these needs by offering AI-based health monitoring, product safety verification, and a direct communication channel for booking and sharing medical reports with physicians.</w:t>
      </w:r>
    </w:p>
    <w:p w14:paraId="653CC735" w14:textId="59336913" w:rsidR="00B4568C" w:rsidRPr="005426FD" w:rsidRDefault="00B4568C" w:rsidP="00B4568C">
      <w:pPr>
        <w:pStyle w:val="Heading1"/>
      </w:pPr>
      <w:r>
        <w:t>Related Work</w:t>
      </w:r>
    </w:p>
    <w:p w14:paraId="3EF35B8D" w14:textId="513A439C" w:rsidR="009303D9" w:rsidRDefault="00B969CF" w:rsidP="006B6B66">
      <w:pPr>
        <w:pStyle w:val="Heading1"/>
      </w:pPr>
      <w:r>
        <w:t>Methodology</w:t>
      </w:r>
    </w:p>
    <w:p w14:paraId="5FCCED39" w14:textId="4FF9599A" w:rsidR="001A3BFC" w:rsidRPr="001A3BFC" w:rsidRDefault="001A3BFC" w:rsidP="001A3BFC">
      <w:pPr>
        <w:ind w:start="4.50pt" w:firstLine="13.50pt"/>
        <w:jc w:val="both"/>
        <w:rPr>
          <w:lang w:bidi="ar-EG"/>
        </w:rPr>
      </w:pPr>
      <w:r w:rsidRPr="001A3BFC">
        <w:rPr>
          <w:lang w:bidi="ar-EG"/>
        </w:rPr>
        <w:t>The proposed system is an integrated, end-to-end healthcare platform designed to bridge the gap between patients and physicians. The system focuses on continuous monitoring, predictive analysis for health risks, and clinical management through the following modules:</w:t>
      </w:r>
    </w:p>
    <w:p w14:paraId="77E2AFE5" w14:textId="3B89337D" w:rsidR="001A3BFC" w:rsidRPr="001A3BFC" w:rsidRDefault="001A3BFC" w:rsidP="001A3BFC">
      <w:pPr>
        <w:pStyle w:val="Heading2"/>
        <w:rPr>
          <w:lang w:bidi="ar-EG"/>
        </w:rPr>
      </w:pPr>
      <w:r w:rsidRPr="001A3BFC">
        <w:rPr>
          <w:lang w:bidi="ar-EG"/>
        </w:rPr>
        <w:t>Medical Value Analysis and Monitoring</w:t>
      </w:r>
    </w:p>
    <w:p w14:paraId="318302E3" w14:textId="77777777" w:rsidR="001A3BFC" w:rsidRPr="001A3BFC" w:rsidRDefault="001A3BFC" w:rsidP="001A3BFC">
      <w:pPr>
        <w:ind w:start="13.50pt" w:firstLine="13.50pt"/>
        <w:jc w:val="both"/>
        <w:rPr>
          <w:lang w:bidi="ar-EG"/>
        </w:rPr>
      </w:pPr>
      <w:r w:rsidRPr="001A3BFC">
        <w:rPr>
          <w:lang w:bidi="ar-EG"/>
        </w:rPr>
        <w:t>This module provides persistent tracking of health parameters through three integrated stages:</w:t>
      </w:r>
    </w:p>
    <w:p w14:paraId="3935DBD4" w14:textId="4291F5C1" w:rsidR="001A3BFC" w:rsidRDefault="001A3BFC" w:rsidP="001A3BFC">
      <w:pPr>
        <w:pStyle w:val="Heading3"/>
        <w:rPr>
          <w:lang w:bidi="ar-EG"/>
        </w:rPr>
      </w:pPr>
      <w:r w:rsidRPr="001A3BFC">
        <w:rPr>
          <w:lang w:bidi="ar-EG"/>
        </w:rPr>
        <w:t>Intelligent OCR Integration:</w:t>
      </w:r>
    </w:p>
    <w:p w14:paraId="7580CF4A" w14:textId="0CEEE8DC" w:rsidR="001A3BFC" w:rsidRDefault="001A3BFC" w:rsidP="001A3BFC">
      <w:pPr>
        <w:ind w:start="27pt"/>
        <w:jc w:val="both"/>
        <w:rPr>
          <w:lang w:bidi="ar-EG"/>
        </w:rPr>
      </w:pPr>
      <w:r w:rsidRPr="001A3BFC">
        <w:rPr>
          <w:lang w:bidi="ar-EG"/>
        </w:rPr>
        <w:t xml:space="preserve"> The system </w:t>
      </w:r>
      <w:r>
        <w:rPr>
          <w:lang w:bidi="ar-EG"/>
        </w:rPr>
        <w:t xml:space="preserve">uses </w:t>
      </w:r>
      <w:r w:rsidRPr="001A3BFC">
        <w:rPr>
          <w:lang w:bidi="ar-EG"/>
        </w:rPr>
        <w:t xml:space="preserve">the docTR library </w:t>
      </w:r>
      <w:r>
        <w:rPr>
          <w:lang w:bidi="ar-EG"/>
        </w:rPr>
        <w:t xml:space="preserve">to read lab reports </w:t>
      </w:r>
      <w:r w:rsidRPr="001A3BFC">
        <w:rPr>
          <w:lang w:bidi="ar-EG"/>
        </w:rPr>
        <w:t xml:space="preserve">and Regular Expressions (Regex) to </w:t>
      </w:r>
      <w:r>
        <w:rPr>
          <w:lang w:bidi="ar-EG"/>
        </w:rPr>
        <w:t>extract specific lab values.</w:t>
      </w:r>
    </w:p>
    <w:p w14:paraId="1A27B505" w14:textId="77777777" w:rsidR="001A3BFC" w:rsidRPr="001A3BFC" w:rsidRDefault="001A3BFC" w:rsidP="001A3BFC">
      <w:pPr>
        <w:pStyle w:val="Heading3"/>
        <w:rPr>
          <w:lang w:bidi="ar-EG"/>
        </w:rPr>
      </w:pPr>
      <w:r w:rsidRPr="001A3BFC">
        <w:rPr>
          <w:lang w:bidi="ar-EG"/>
        </w:rPr>
        <w:t>Data Validation and Cleaning</w:t>
      </w:r>
      <w:r w:rsidRPr="001A3BFC">
        <w:rPr>
          <w:b/>
          <w:bCs/>
          <w:lang w:bidi="ar-EG"/>
        </w:rPr>
        <w:t>:</w:t>
      </w:r>
    </w:p>
    <w:p w14:paraId="02114C10" w14:textId="4B56AE95" w:rsidR="001A3BFC" w:rsidRPr="001A3BFC" w:rsidRDefault="001A3BFC" w:rsidP="001A3BFC">
      <w:pPr>
        <w:pStyle w:val="Heading3"/>
        <w:numPr>
          <w:ilvl w:val="0"/>
          <w:numId w:val="0"/>
        </w:numPr>
        <w:ind w:start="27pt" w:firstLine="9pt"/>
        <w:rPr>
          <w:lang w:bidi="ar-EG"/>
        </w:rPr>
      </w:pPr>
      <w:r w:rsidRPr="001A3BFC">
        <w:rPr>
          <w:lang w:bidi="ar-EG"/>
        </w:rPr>
        <w:t xml:space="preserve"> </w:t>
      </w:r>
      <w:r w:rsidRPr="001A3BFC">
        <w:rPr>
          <w:i w:val="0"/>
          <w:iCs w:val="0"/>
          <w:lang w:bidi="ar-EG"/>
        </w:rPr>
        <w:t xml:space="preserve">To </w:t>
      </w:r>
      <w:r>
        <w:rPr>
          <w:i w:val="0"/>
          <w:iCs w:val="0"/>
          <w:lang w:bidi="ar-EG"/>
        </w:rPr>
        <w:t xml:space="preserve">prevent errors, </w:t>
      </w:r>
      <w:r w:rsidRPr="001A3BFC">
        <w:rPr>
          <w:i w:val="0"/>
          <w:iCs w:val="0"/>
          <w:lang w:bidi="ar-EG"/>
        </w:rPr>
        <w:t xml:space="preserve">a verification step is included </w:t>
      </w:r>
      <w:r w:rsidR="00A71A7E">
        <w:rPr>
          <w:i w:val="0"/>
          <w:iCs w:val="0"/>
          <w:lang w:bidi="ar-EG"/>
        </w:rPr>
        <w:t>that asks the user to confirm</w:t>
      </w:r>
      <w:r w:rsidRPr="001A3BFC">
        <w:rPr>
          <w:i w:val="0"/>
          <w:iCs w:val="0"/>
          <w:lang w:bidi="ar-EG"/>
        </w:rPr>
        <w:t xml:space="preserve"> the extracted values. Data is then standardized; for instance, </w:t>
      </w:r>
      <w:r w:rsidR="00A71A7E">
        <w:rPr>
          <w:i w:val="0"/>
          <w:iCs w:val="0"/>
          <w:lang w:bidi="ar-EG"/>
        </w:rPr>
        <w:t>inconsistent inputs such as "null," "neg," and</w:t>
      </w:r>
      <w:r w:rsidRPr="001A3BFC">
        <w:rPr>
          <w:i w:val="0"/>
          <w:iCs w:val="0"/>
          <w:lang w:bidi="ar-EG"/>
        </w:rPr>
        <w:t xml:space="preserve"> "-" are unified into a standard "negative" format before database storage</w:t>
      </w:r>
      <w:r w:rsidRPr="001A3BFC">
        <w:rPr>
          <w:lang w:bidi="ar-EG"/>
        </w:rPr>
        <w:t>.</w:t>
      </w:r>
    </w:p>
    <w:p w14:paraId="0AEA6F94" w14:textId="77777777" w:rsidR="001A3BFC" w:rsidRPr="001A3BFC" w:rsidRDefault="001A3BFC" w:rsidP="001A3BFC">
      <w:pPr>
        <w:pStyle w:val="Heading3"/>
        <w:rPr>
          <w:lang w:bidi="ar-EG"/>
        </w:rPr>
      </w:pPr>
      <w:r w:rsidRPr="001A3BFC">
        <w:rPr>
          <w:lang w:bidi="ar-EG"/>
        </w:rPr>
        <w:t>Reporting and Rule-Based Alerts</w:t>
      </w:r>
      <w:r w:rsidRPr="001A3BFC">
        <w:rPr>
          <w:b/>
          <w:bCs/>
          <w:lang w:bidi="ar-EG"/>
        </w:rPr>
        <w:t>:</w:t>
      </w:r>
    </w:p>
    <w:p w14:paraId="6C9FA46D" w14:textId="6264497A" w:rsidR="001A3BFC" w:rsidRPr="001A3BFC" w:rsidRDefault="001A3BFC" w:rsidP="001A3BFC">
      <w:pPr>
        <w:pStyle w:val="Heading3"/>
        <w:numPr>
          <w:ilvl w:val="0"/>
          <w:numId w:val="0"/>
        </w:numPr>
        <w:ind w:start="27pt" w:firstLine="9pt"/>
        <w:rPr>
          <w:lang w:bidi="ar-EG"/>
        </w:rPr>
      </w:pPr>
      <w:r w:rsidRPr="00A71A7E">
        <w:rPr>
          <w:i w:val="0"/>
          <w:iCs w:val="0"/>
          <w:lang w:bidi="ar-EG"/>
        </w:rPr>
        <w:t xml:space="preserve"> Extracted values are used to generate comprehensive reports for physicians. Furthermore, a Rule-Based System (If-Then rules) evaluates if values fall within</w:t>
      </w:r>
      <w:r w:rsidRPr="001A3BFC">
        <w:rPr>
          <w:lang w:bidi="ar-EG"/>
        </w:rPr>
        <w:t xml:space="preserve"> </w:t>
      </w:r>
      <w:r w:rsidRPr="00A71A7E">
        <w:rPr>
          <w:i w:val="0"/>
          <w:iCs w:val="0"/>
          <w:lang w:bidi="ar-EG"/>
        </w:rPr>
        <w:lastRenderedPageBreak/>
        <w:t>normal physiological ranges based on clinical standards [6]-[13]. Alerts regarding critical levels, such as glucose or iron, are communicated to the patient in a supportive, non-alarmist manner</w:t>
      </w:r>
      <w:r w:rsidRPr="001A3BFC">
        <w:rPr>
          <w:lang w:bidi="ar-EG"/>
        </w:rPr>
        <w:t>.</w:t>
      </w:r>
    </w:p>
    <w:p w14:paraId="4373E6A8" w14:textId="2F2DB4B2" w:rsidR="001A3BFC" w:rsidRPr="001A3BFC" w:rsidRDefault="001A3BFC" w:rsidP="00A71A7E">
      <w:pPr>
        <w:pStyle w:val="Heading2"/>
        <w:rPr>
          <w:lang w:bidi="ar-EG"/>
        </w:rPr>
      </w:pPr>
      <w:r w:rsidRPr="001A3BFC">
        <w:rPr>
          <w:lang w:bidi="ar-EG"/>
        </w:rPr>
        <w:t>Product Ingredient Safety Scanner</w:t>
      </w:r>
    </w:p>
    <w:p w14:paraId="137C7E44" w14:textId="4AB7F862" w:rsidR="007E5B53" w:rsidRPr="007E5B53" w:rsidRDefault="007E5B53" w:rsidP="00C40D35">
      <w:pPr>
        <w:ind w:start="18pt" w:firstLine="9pt"/>
        <w:jc w:val="start"/>
        <w:rPr>
          <w:rFonts w:eastAsia="Times New Roman"/>
        </w:rPr>
      </w:pPr>
      <w:r w:rsidRPr="007E5B53">
        <w:rPr>
          <w:rFonts w:eastAsia="Times New Roman"/>
        </w:rPr>
        <w:t xml:space="preserve">This module helps expectant mothers avoid harmful chemicals in skincare and body care products. Using the </w:t>
      </w:r>
      <w:r w:rsidRPr="007E5B53">
        <w:rPr>
          <w:rFonts w:ascii="Arial" w:eastAsia="Times New Roman" w:hAnsi="Arial" w:cs="Arial"/>
        </w:rPr>
        <w:t>docTR</w:t>
      </w:r>
      <w:r w:rsidRPr="007E5B53">
        <w:rPr>
          <w:rFonts w:eastAsia="Times New Roman"/>
        </w:rPr>
        <w:t xml:space="preserve"> library, the system extracts ingredient lists from product packaging. These ingredients are automatically checked against a medical database compiled from various clinical sources </w:t>
      </w:r>
      <w:r w:rsidRPr="007E5B53">
        <w:rPr>
          <w:rFonts w:ascii="Arial" w:eastAsia="Times New Roman" w:hAnsi="Arial" w:cs="Arial"/>
        </w:rPr>
        <w:t>[16]-[29]</w:t>
      </w:r>
      <w:r w:rsidRPr="007E5B53">
        <w:rPr>
          <w:rFonts w:eastAsia="Times New Roman"/>
        </w:rPr>
        <w:t xml:space="preserve">. Finally, the system classifies each product as </w:t>
      </w:r>
      <w:r w:rsidRPr="007E5B53">
        <w:rPr>
          <w:rFonts w:ascii="Arial" w:eastAsia="Times New Roman" w:hAnsi="Arial" w:cs="Arial"/>
          <w:b/>
          <w:bCs/>
        </w:rPr>
        <w:t>"</w:t>
      </w:r>
      <w:r w:rsidRPr="007E5B53">
        <w:rPr>
          <w:rFonts w:asciiTheme="majorBidi" w:eastAsia="Times New Roman" w:hAnsiTheme="majorBidi" w:cstheme="majorBidi"/>
        </w:rPr>
        <w:t>Avoid</w:t>
      </w:r>
      <w:r w:rsidRPr="007E5B53">
        <w:rPr>
          <w:rFonts w:ascii="Arial" w:eastAsia="Times New Roman" w:hAnsi="Arial" w:cs="Arial"/>
          <w:b/>
          <w:bCs/>
        </w:rPr>
        <w:t>"</w:t>
      </w:r>
      <w:r w:rsidRPr="007E5B53">
        <w:rPr>
          <w:rFonts w:eastAsia="Times New Roman"/>
        </w:rPr>
        <w:t xml:space="preserve"> if it contains proven harmful substances, or </w:t>
      </w:r>
      <w:r w:rsidRPr="007E5B53">
        <w:rPr>
          <w:rFonts w:ascii="Arial" w:eastAsia="Times New Roman" w:hAnsi="Arial" w:cs="Arial"/>
          <w:b/>
          <w:bCs/>
        </w:rPr>
        <w:t>"</w:t>
      </w:r>
      <w:r w:rsidRPr="007E5B53">
        <w:rPr>
          <w:rFonts w:asciiTheme="majorBidi" w:eastAsia="Times New Roman" w:hAnsiTheme="majorBidi" w:cstheme="majorBidi"/>
        </w:rPr>
        <w:t>Risky</w:t>
      </w:r>
      <w:r w:rsidRPr="007E5B53">
        <w:rPr>
          <w:rFonts w:ascii="Arial" w:eastAsia="Times New Roman" w:hAnsi="Arial" w:cs="Arial"/>
          <w:b/>
          <w:bCs/>
        </w:rPr>
        <w:t>"</w:t>
      </w:r>
      <w:r w:rsidRPr="007E5B53">
        <w:rPr>
          <w:rFonts w:eastAsia="Times New Roman"/>
        </w:rPr>
        <w:t xml:space="preserve"> if the ingredients are medically debated and require a doctor's advice.</w:t>
      </w:r>
    </w:p>
    <w:p w14:paraId="77CF3FFF" w14:textId="29773DF1" w:rsidR="001A3BFC" w:rsidRPr="001A3BFC" w:rsidRDefault="001A3BFC" w:rsidP="007E5B53">
      <w:pPr>
        <w:pStyle w:val="Heading2"/>
        <w:rPr>
          <w:lang w:bidi="ar-EG"/>
        </w:rPr>
      </w:pPr>
      <w:r w:rsidRPr="001A3BFC">
        <w:rPr>
          <w:lang w:bidi="ar-EG"/>
        </w:rPr>
        <w:t>Early Risk Detection</w:t>
      </w:r>
    </w:p>
    <w:p w14:paraId="64D7230E" w14:textId="77777777" w:rsidR="001A3BFC" w:rsidRPr="001A3BFC" w:rsidRDefault="001A3BFC" w:rsidP="00C40D35">
      <w:pPr>
        <w:ind w:start="13.50pt" w:firstLine="9pt"/>
        <w:jc w:val="both"/>
        <w:rPr>
          <w:lang w:bidi="ar-EG"/>
        </w:rPr>
      </w:pPr>
      <w:r w:rsidRPr="001A3BFC">
        <w:rPr>
          <w:lang w:bidi="ar-EG"/>
        </w:rPr>
        <w:t>The system prioritizes maternal health through specialized AI models:</w:t>
      </w:r>
    </w:p>
    <w:p w14:paraId="441E0902" w14:textId="0FF121C4" w:rsidR="007E5B53" w:rsidRDefault="001A3BFC" w:rsidP="007E5B53">
      <w:pPr>
        <w:pStyle w:val="Heading3"/>
        <w:rPr>
          <w:lang w:bidi="ar-EG"/>
        </w:rPr>
      </w:pPr>
      <w:r w:rsidRPr="007E5B53">
        <w:rPr>
          <w:lang w:bidi="ar-EG"/>
        </w:rPr>
        <w:t>GDM Prediction Model</w:t>
      </w:r>
      <w:r w:rsidRPr="007E5B53">
        <w:rPr>
          <w:b/>
          <w:bCs/>
          <w:lang w:bidi="ar-EG"/>
        </w:rPr>
        <w:t>:</w:t>
      </w:r>
      <w:r w:rsidRPr="001A3BFC">
        <w:rPr>
          <w:lang w:bidi="ar-EG"/>
        </w:rPr>
        <w:t xml:space="preserve"> </w:t>
      </w:r>
    </w:p>
    <w:p w14:paraId="7C92DC51" w14:textId="01213592" w:rsidR="007E5B53" w:rsidRDefault="007E5B53" w:rsidP="00C40D35">
      <w:pPr>
        <w:ind w:start="22.50pt" w:firstLine="9pt"/>
        <w:jc w:val="start"/>
        <w:rPr>
          <w:rFonts w:asciiTheme="majorBidi" w:eastAsia="Times New Roman" w:hAnsiTheme="majorBidi" w:cstheme="majorBidi"/>
          <w:rtl/>
        </w:rPr>
      </w:pPr>
      <w:r w:rsidRPr="007E5B53">
        <w:rPr>
          <w:rFonts w:asciiTheme="majorBidi" w:eastAsia="Times New Roman" w:hAnsiTheme="majorBidi" w:cstheme="majorBidi"/>
        </w:rPr>
        <w:t xml:space="preserve">The recent increase in GDM infection </w:t>
      </w:r>
      <w:r w:rsidR="00737B0A" w:rsidRPr="007E5B53">
        <w:rPr>
          <w:rFonts w:asciiTheme="majorBidi" w:eastAsia="Times New Roman" w:hAnsiTheme="majorBidi" w:cstheme="majorBidi"/>
        </w:rPr>
        <w:t>rates [</w:t>
      </w:r>
      <w:r w:rsidRPr="007E5B53">
        <w:rPr>
          <w:rFonts w:asciiTheme="majorBidi" w:eastAsia="Times New Roman" w:hAnsiTheme="majorBidi" w:cstheme="majorBidi"/>
        </w:rPr>
        <w:t xml:space="preserve">1] </w:t>
      </w:r>
      <w:r>
        <w:rPr>
          <w:rFonts w:asciiTheme="majorBidi" w:eastAsia="Times New Roman" w:hAnsiTheme="majorBidi" w:cstheme="majorBidi"/>
        </w:rPr>
        <w:t xml:space="preserve">has led </w:t>
      </w:r>
      <w:r w:rsidRPr="007E5B53">
        <w:rPr>
          <w:rFonts w:asciiTheme="majorBidi" w:eastAsia="Times New Roman" w:hAnsiTheme="majorBidi" w:cstheme="majorBidi"/>
        </w:rPr>
        <w:t xml:space="preserve">to </w:t>
      </w:r>
      <w:r>
        <w:rPr>
          <w:rFonts w:asciiTheme="majorBidi" w:eastAsia="Times New Roman" w:hAnsiTheme="majorBidi" w:cstheme="majorBidi"/>
        </w:rPr>
        <w:t>the development of</w:t>
      </w:r>
      <w:r w:rsidRPr="007E5B53">
        <w:rPr>
          <w:rFonts w:asciiTheme="majorBidi" w:eastAsia="Times New Roman" w:hAnsiTheme="majorBidi" w:cstheme="majorBidi"/>
        </w:rPr>
        <w:t xml:space="preserve"> an Artificial Intelligence (AI) model capable of early prediction. The goal is to notify both the patient and the physician as soon as any risk is suspected.</w:t>
      </w:r>
    </w:p>
    <w:p w14:paraId="23255574" w14:textId="2534FE00" w:rsidR="007E5B53" w:rsidRDefault="00C40D35" w:rsidP="00C40D35">
      <w:pPr>
        <w:pStyle w:val="Heading3"/>
      </w:pPr>
      <w:r w:rsidRPr="00C40D35">
        <w:t>Health Status Classification:</w:t>
      </w:r>
    </w:p>
    <w:p w14:paraId="2C68AF06" w14:textId="4BCB1273" w:rsidR="001A3BFC" w:rsidRPr="001A3BFC" w:rsidRDefault="00C40D35" w:rsidP="00C40D35">
      <w:pPr>
        <w:tabs>
          <w:tab w:val="start" w:pos="22.50pt"/>
          <w:tab w:val="start" w:pos="27pt"/>
        </w:tabs>
        <w:ind w:start="22.50pt" w:firstLine="13.50pt"/>
        <w:jc w:val="start"/>
      </w:pPr>
      <w:r w:rsidRPr="00C40D35">
        <w:t xml:space="preserve">A second model analyzes a broad range of </w:t>
      </w:r>
      <w:r>
        <w:t>vital parameters (e.g., Protein, Hemoglobin (Hb)) to monitor overall maternal health. This model classifies the current health status into High, Moderate, or Low risk.</w:t>
      </w:r>
    </w:p>
    <w:p w14:paraId="2CFD1186" w14:textId="4E339F2D" w:rsidR="001A3BFC" w:rsidRDefault="001A3BFC" w:rsidP="00C40D35">
      <w:pPr>
        <w:pStyle w:val="Heading2"/>
        <w:rPr>
          <w:rtl/>
          <w:lang w:bidi="ar-EG"/>
        </w:rPr>
      </w:pPr>
      <w:r w:rsidRPr="001A3BFC">
        <w:rPr>
          <w:lang w:bidi="ar-EG"/>
        </w:rPr>
        <w:t>Clinical Appointments and Personalized Services</w:t>
      </w:r>
    </w:p>
    <w:p w14:paraId="154EA996" w14:textId="470E0C92" w:rsidR="00C40D35" w:rsidRDefault="00C40D35" w:rsidP="00C40D35">
      <w:pPr>
        <w:ind w:start="18pt" w:firstLine="9pt"/>
        <w:jc w:val="start"/>
        <w:rPr>
          <w:lang w:bidi="ar-EG"/>
        </w:rPr>
      </w:pPr>
      <w:r w:rsidRPr="00C40D35">
        <w:rPr>
          <w:lang w:bidi="ar-EG"/>
        </w:rPr>
        <w:t xml:space="preserve">To ensure a complete healthcare experience, the system facilitates seamless medical appointment booking, allowing patients to </w:t>
      </w:r>
      <w:r>
        <w:rPr>
          <w:lang w:bidi="ar-EG"/>
        </w:rPr>
        <w:t>schedule visits</w:t>
      </w:r>
      <w:r w:rsidRPr="00C40D35">
        <w:rPr>
          <w:lang w:bidi="ar-EG"/>
        </w:rPr>
        <w:t xml:space="preserve"> with available doctors. Recognizing that patient comfort is a top priority, a dedicated personalized section is provided where users can manage and store essential </w:t>
      </w:r>
      <w:r w:rsidR="00737B0A" w:rsidRPr="00C40D35">
        <w:rPr>
          <w:lang w:bidi="ar-EG"/>
        </w:rPr>
        <w:t>information</w:t>
      </w:r>
      <w:r w:rsidR="00737B0A">
        <w:rPr>
          <w:lang w:bidi="ar-EG"/>
        </w:rPr>
        <w:t>, such as phone numbers and addresses</w:t>
      </w:r>
      <w:r>
        <w:rPr>
          <w:rFonts w:hint="cs"/>
          <w:rtl/>
          <w:lang w:bidi="ar-EG"/>
        </w:rPr>
        <w:t xml:space="preserve"> </w:t>
      </w:r>
      <w:r>
        <w:rPr>
          <w:lang w:bidi="ar-EG"/>
        </w:rPr>
        <w:t>for important places in the pregnancy journey.</w:t>
      </w:r>
    </w:p>
    <w:p w14:paraId="3E4B170E" w14:textId="013CC939" w:rsidR="001A3BFC" w:rsidRPr="001A3BFC" w:rsidRDefault="001A3BFC" w:rsidP="00737B0A">
      <w:pPr>
        <w:pStyle w:val="Heading2"/>
        <w:rPr>
          <w:lang w:bidi="ar-EG"/>
        </w:rPr>
      </w:pPr>
      <w:r w:rsidRPr="001A3BFC">
        <w:rPr>
          <w:lang w:bidi="ar-EG"/>
        </w:rPr>
        <w:t xml:space="preserve"> Physician’s Clinical Dashboard</w:t>
      </w:r>
    </w:p>
    <w:p w14:paraId="61C03AE4" w14:textId="77777777" w:rsidR="001A3BFC" w:rsidRPr="001A3BFC" w:rsidRDefault="001A3BFC" w:rsidP="001A3BFC">
      <w:pPr>
        <w:ind w:start="18pt"/>
        <w:jc w:val="both"/>
        <w:rPr>
          <w:lang w:bidi="ar-EG"/>
        </w:rPr>
      </w:pPr>
      <w:r w:rsidRPr="001A3BFC">
        <w:rPr>
          <w:lang w:bidi="ar-EG"/>
        </w:rPr>
        <w:t>The system empowers doctors with tools for better patient management:</w:t>
      </w:r>
    </w:p>
    <w:p w14:paraId="1AC9E321" w14:textId="77777777" w:rsidR="00737B0A" w:rsidRPr="00737B0A" w:rsidRDefault="001A3BFC" w:rsidP="00737B0A">
      <w:pPr>
        <w:pStyle w:val="Heading3"/>
        <w:rPr>
          <w:lang w:bidi="ar-EG"/>
        </w:rPr>
      </w:pPr>
      <w:r w:rsidRPr="00737B0A">
        <w:rPr>
          <w:lang w:bidi="ar-EG"/>
        </w:rPr>
        <w:t xml:space="preserve">Digital Health Records: </w:t>
      </w:r>
    </w:p>
    <w:p w14:paraId="26A02F9F" w14:textId="2B814F3F" w:rsidR="001A3BFC" w:rsidRPr="00737B0A" w:rsidRDefault="00737B0A" w:rsidP="00737B0A">
      <w:pPr>
        <w:pStyle w:val="Heading3"/>
        <w:numPr>
          <w:ilvl w:val="0"/>
          <w:numId w:val="0"/>
        </w:numPr>
        <w:ind w:start="27pt" w:firstLine="9pt"/>
        <w:rPr>
          <w:i w:val="0"/>
          <w:iCs w:val="0"/>
          <w:lang w:bidi="ar-EG"/>
        </w:rPr>
      </w:pPr>
      <w:r w:rsidRPr="00737B0A">
        <w:rPr>
          <w:i w:val="0"/>
          <w:iCs w:val="0"/>
          <w:lang w:bidi="ar-EG"/>
        </w:rPr>
        <w:t>Allow</w:t>
      </w:r>
      <w:r w:rsidR="001A3BFC" w:rsidRPr="00737B0A">
        <w:rPr>
          <w:i w:val="0"/>
          <w:iCs w:val="0"/>
          <w:lang w:bidi="ar-EG"/>
        </w:rPr>
        <w:t xml:space="preserve"> doctors to review a patient's full medical history and recent health trends.</w:t>
      </w:r>
    </w:p>
    <w:p w14:paraId="022D9485" w14:textId="77777777" w:rsidR="00737B0A" w:rsidRDefault="001A3BFC" w:rsidP="00737B0A">
      <w:pPr>
        <w:pStyle w:val="Heading3"/>
        <w:rPr>
          <w:lang w:bidi="ar-EG"/>
        </w:rPr>
      </w:pPr>
      <w:r w:rsidRPr="00737B0A">
        <w:rPr>
          <w:lang w:bidi="ar-EG"/>
        </w:rPr>
        <w:t>Alert Management:</w:t>
      </w:r>
      <w:r w:rsidRPr="001A3BFC">
        <w:rPr>
          <w:lang w:bidi="ar-EG"/>
        </w:rPr>
        <w:t xml:space="preserve"> </w:t>
      </w:r>
    </w:p>
    <w:p w14:paraId="6A4FA4BA" w14:textId="388C8741" w:rsidR="001A3BFC" w:rsidRPr="00737B0A" w:rsidRDefault="001A3BFC" w:rsidP="00737B0A">
      <w:pPr>
        <w:pStyle w:val="Heading3"/>
        <w:numPr>
          <w:ilvl w:val="0"/>
          <w:numId w:val="0"/>
        </w:numPr>
        <w:ind w:start="27pt" w:firstLine="9pt"/>
        <w:rPr>
          <w:i w:val="0"/>
          <w:iCs w:val="0"/>
          <w:lang w:bidi="ar-EG"/>
        </w:rPr>
      </w:pPr>
      <w:r w:rsidRPr="00737B0A">
        <w:rPr>
          <w:i w:val="0"/>
          <w:iCs w:val="0"/>
          <w:lang w:bidi="ar-EG"/>
        </w:rPr>
        <w:t>Doctors receive accurate notifications regarding detected risks for their patients.</w:t>
      </w:r>
    </w:p>
    <w:p w14:paraId="00C6436F" w14:textId="77777777" w:rsidR="00737B0A" w:rsidRDefault="001A3BFC" w:rsidP="00737B0A">
      <w:pPr>
        <w:pStyle w:val="Heading3"/>
        <w:rPr>
          <w:lang w:bidi="ar-EG"/>
        </w:rPr>
      </w:pPr>
      <w:r w:rsidRPr="00737B0A">
        <w:rPr>
          <w:lang w:bidi="ar-EG"/>
        </w:rPr>
        <w:t>Clinic Operations:</w:t>
      </w:r>
    </w:p>
    <w:p w14:paraId="0C6F55BB" w14:textId="672B3CBE" w:rsidR="001A3BFC" w:rsidRPr="00737B0A" w:rsidRDefault="001A3BFC" w:rsidP="00737B0A">
      <w:pPr>
        <w:pStyle w:val="Heading3"/>
        <w:numPr>
          <w:ilvl w:val="0"/>
          <w:numId w:val="0"/>
        </w:numPr>
        <w:ind w:start="27pt" w:firstLine="9pt"/>
        <w:rPr>
          <w:i w:val="0"/>
          <w:iCs w:val="0"/>
          <w:lang w:bidi="ar-EG"/>
        </w:rPr>
      </w:pPr>
      <w:r w:rsidRPr="00737B0A">
        <w:rPr>
          <w:i w:val="0"/>
          <w:iCs w:val="0"/>
          <w:lang w:bidi="ar-EG"/>
        </w:rPr>
        <w:t xml:space="preserve"> Provides insights into patient volume and bookings, with the ability to manage the medical team, including nursing and administrative staff.</w:t>
      </w:r>
    </w:p>
    <w:p w14:paraId="1BE02688" w14:textId="77777777" w:rsidR="00B4568C" w:rsidRPr="00B4568C" w:rsidRDefault="00B4568C" w:rsidP="00B4568C">
      <w:pPr>
        <w:ind w:start="18pt"/>
        <w:jc w:val="both"/>
        <w:rPr>
          <w:rFonts w:hint="cs"/>
          <w:rtl/>
          <w:lang w:bidi="ar-EG"/>
        </w:rPr>
      </w:pPr>
    </w:p>
    <w:p w14:paraId="0200A060" w14:textId="1C7E8AEE" w:rsidR="005C08C1" w:rsidRPr="005C08C1" w:rsidRDefault="005C08C1" w:rsidP="005C08C1">
      <w:pPr>
        <w:ind w:start="18pt"/>
        <w:jc w:val="both"/>
        <w:rPr>
          <w:rtl/>
        </w:rPr>
      </w:pPr>
      <w:r>
        <w:rPr>
          <w:rFonts w:hint="cs"/>
          <w:rtl/>
        </w:rPr>
        <w:t xml:space="preserve">   </w:t>
      </w:r>
    </w:p>
    <w:p w14:paraId="190C0618" w14:textId="786A5A10" w:rsidR="009303D9" w:rsidRDefault="00B969CF" w:rsidP="00ED0149">
      <w:pPr>
        <w:pStyle w:val="Heading2"/>
      </w:pPr>
      <w:r>
        <w:t>Data Description</w:t>
      </w:r>
    </w:p>
    <w:p w14:paraId="6A0D48E5" w14:textId="06A69E37" w:rsidR="002430C7" w:rsidRDefault="002430C7" w:rsidP="002430C7">
      <w:pPr>
        <w:jc w:val="start"/>
      </w:pPr>
      <w:r>
        <w:t xml:space="preserve">      In this section, we describe the data acquisition process for the </w:t>
      </w:r>
      <w:r w:rsidR="00622552">
        <w:t>four</w:t>
      </w:r>
      <w:r>
        <w:t xml:space="preserve"> core components of our system: essential medical tests, reference ranges,</w:t>
      </w:r>
      <w:r w:rsidR="00622552">
        <w:t xml:space="preserve"> GDM and risks data,</w:t>
      </w:r>
      <w:r>
        <w:t xml:space="preserve"> and product ingredients.</w:t>
      </w:r>
    </w:p>
    <w:p w14:paraId="5F79DBF8" w14:textId="189F2853" w:rsidR="002430C7" w:rsidRDefault="00885B6D" w:rsidP="00885B6D">
      <w:pPr>
        <w:pStyle w:val="Heading3"/>
      </w:pPr>
      <w:r>
        <w:t>Medical Tests:</w:t>
      </w:r>
    </w:p>
    <w:p w14:paraId="71F4BF5C" w14:textId="43C2E707" w:rsidR="00885B6D" w:rsidRPr="00885B6D" w:rsidRDefault="00885B6D" w:rsidP="004B7290">
      <w:pPr>
        <w:ind w:start="27pt" w:hanging="22.50pt"/>
        <w:jc w:val="start"/>
      </w:pPr>
      <w:r>
        <w:t xml:space="preserve">             </w:t>
      </w:r>
      <w:r w:rsidR="004B7290">
        <w:t xml:space="preserve"> For </w:t>
      </w:r>
      <w:r>
        <w:t>monitoring and early detection</w:t>
      </w:r>
      <w:r w:rsidR="004B7290">
        <w:t xml:space="preserve">, </w:t>
      </w:r>
      <w:r>
        <w:t xml:space="preserve">it is essential to identify the correct tests that provide suitable values for tracking health status according to the project goals. ACOG [4] and Davao Doctors Hospital, in an article published on its official website [5], have highlighted several necessary tests, such as Complete Blood Count (CBC), RH factor, and others. Additionally, we consulted with experts from the Faculty of Medicine of Damietta University regarding the required tests. Based on the current development phase and specific project objectives, we decided to begin with: </w:t>
      </w:r>
      <w:r w:rsidRPr="00885B6D">
        <w:t>Blood Group Test, CBC, HbA1c, fasting blood glucose, Urinalysis, HBsAg, HCV, TSH, and Ferritin Levels.</w:t>
      </w:r>
    </w:p>
    <w:p w14:paraId="51D1713C" w14:textId="555E1BEA" w:rsidR="00885B6D" w:rsidRPr="00885B6D" w:rsidRDefault="00885B6D" w:rsidP="00885B6D">
      <w:pPr>
        <w:ind w:start="27pt"/>
        <w:jc w:val="start"/>
      </w:pPr>
      <w:r>
        <w:t xml:space="preserve"> </w:t>
      </w:r>
    </w:p>
    <w:p w14:paraId="6112573B" w14:textId="2C423F36" w:rsidR="006347CF" w:rsidRDefault="003C65A9" w:rsidP="003C65A9">
      <w:pPr>
        <w:pStyle w:val="Heading3"/>
      </w:pPr>
      <w:r>
        <w:t>Reference Ranges:</w:t>
      </w:r>
    </w:p>
    <w:p w14:paraId="35209408" w14:textId="023C787C" w:rsidR="003C65A9" w:rsidRDefault="003C65A9" w:rsidP="003C65A9">
      <w:pPr>
        <w:ind w:start="27pt"/>
        <w:jc w:val="start"/>
      </w:pPr>
      <w:r>
        <w:t xml:space="preserve">    </w:t>
      </w:r>
      <w:r w:rsidR="00DB43A8" w:rsidRPr="00DB43A8">
        <w:t>Most of the aforementioned tests provide one or two measurement values; CBC and Urinalysis yield multiple parameters. For the current development phase, we have selected specific values for monitoring. In the CBC, we focused on: HB, RBC count, MCV, WBC, Lymphocytes, and Platelet count, and in Urinalysis</w:t>
      </w:r>
      <w:r w:rsidR="002F0A8C">
        <w:t>,</w:t>
      </w:r>
      <w:r w:rsidR="00DB43A8" w:rsidRPr="00DB43A8">
        <w:t xml:space="preserve"> we focused on: Color, PH, Specific Gravity, Protein, Glucose, Nitrite, Ketones, Blood, RBCs, and Leukocytes. To ensure accurate health tracking, clinical references must be used to determine the normal ranges during pregnancy. Accordingly, our system relies on the medical standards and ranges cited from [6]-[13]</w:t>
      </w:r>
    </w:p>
    <w:p w14:paraId="2CAE5786" w14:textId="77777777" w:rsidR="00180EAC" w:rsidRDefault="00180EAC" w:rsidP="003C65A9">
      <w:pPr>
        <w:ind w:start="27pt"/>
        <w:jc w:val="start"/>
        <w:rPr>
          <w:rtl/>
        </w:rPr>
      </w:pPr>
    </w:p>
    <w:p w14:paraId="2274A7EF" w14:textId="684BFD17" w:rsidR="00FE1A9B" w:rsidRDefault="00622552" w:rsidP="00FE1A9B">
      <w:pPr>
        <w:pStyle w:val="Heading3"/>
      </w:pPr>
      <w:r>
        <w:t>GDM and Risks Data:</w:t>
      </w:r>
    </w:p>
    <w:p w14:paraId="705E1B5D" w14:textId="4FF47F49" w:rsidR="00622552" w:rsidRPr="00622552" w:rsidRDefault="00622552" w:rsidP="00622552">
      <w:pPr>
        <w:ind w:start="31.50pt" w:end="0.35pt"/>
        <w:jc w:val="both"/>
        <w:rPr>
          <w:rtl/>
        </w:rPr>
      </w:pPr>
      <w:r>
        <w:t xml:space="preserve">   </w:t>
      </w:r>
      <w:r w:rsidRPr="00622552">
        <w:t xml:space="preserve">To predict </w:t>
      </w:r>
      <w:r w:rsidRPr="00180EAC">
        <w:t>GDM</w:t>
      </w:r>
      <w:r w:rsidRPr="00622552">
        <w:t>, factors such as height, weight, BMI, and parity must be analyzed. We utilized two</w:t>
      </w:r>
      <w:r>
        <w:rPr>
          <w:rFonts w:hint="cs"/>
          <w:rtl/>
        </w:rPr>
        <w:t xml:space="preserve"> </w:t>
      </w:r>
      <w:r w:rsidRPr="00622552">
        <w:t>datasets: clinical records from a London hospital</w:t>
      </w:r>
      <w:r w:rsidR="00180EAC">
        <w:t xml:space="preserve">, </w:t>
      </w:r>
      <w:r w:rsidRPr="00622552">
        <w:t xml:space="preserve">sourced via </w:t>
      </w:r>
      <w:proofErr w:type="spellStart"/>
      <w:r w:rsidRPr="00180EAC">
        <w:t>Figshare</w:t>
      </w:r>
      <w:proofErr w:type="spellEnd"/>
      <w:r w:rsidRPr="00180EAC">
        <w:t xml:space="preserve"> [14]</w:t>
      </w:r>
      <w:r w:rsidR="00180EAC" w:rsidRPr="00180EAC">
        <w:t>,</w:t>
      </w:r>
      <w:r w:rsidRPr="00622552">
        <w:t xml:space="preserve"> and synthetic data from</w:t>
      </w:r>
      <w:r>
        <w:rPr>
          <w:rFonts w:hint="cs"/>
          <w:rtl/>
        </w:rPr>
        <w:t xml:space="preserve"> </w:t>
      </w:r>
      <w:r w:rsidRPr="00622552">
        <w:t xml:space="preserve">Electric Sheep (hosted on Hugging Face [15]). These sources facilitate </w:t>
      </w:r>
      <w:r w:rsidR="00180EAC">
        <w:t>the development of</w:t>
      </w:r>
      <w:r w:rsidRPr="00622552">
        <w:t xml:space="preserve"> models for both general pregnancy risks and specific GDM prediction through targeted feature extraction.</w:t>
      </w:r>
    </w:p>
    <w:p w14:paraId="7B0BE078" w14:textId="77777777" w:rsidR="00622552" w:rsidRPr="00622552" w:rsidRDefault="00622552" w:rsidP="00622552"/>
    <w:p w14:paraId="64B8AB1B" w14:textId="0EF0FEC4" w:rsidR="009F1BDD" w:rsidRDefault="009F1BDD" w:rsidP="009F1BDD">
      <w:pPr>
        <w:pStyle w:val="Heading3"/>
      </w:pPr>
      <w:r>
        <w:t>product ingredients</w:t>
      </w:r>
    </w:p>
    <w:p w14:paraId="07886220" w14:textId="26965171" w:rsidR="002F0A8C" w:rsidRDefault="009F1BDD" w:rsidP="002F0A8C">
      <w:pPr>
        <w:ind w:start="27pt"/>
        <w:jc w:val="start"/>
        <w:rPr>
          <w:rtl/>
        </w:rPr>
      </w:pPr>
      <w:r>
        <w:t xml:space="preserve">    </w:t>
      </w:r>
      <w:r w:rsidR="002F0A8C" w:rsidRPr="002F0A8C">
        <w:t xml:space="preserve">Although body care products are widely used, many contain ingredients that are hazardous during pregnancy or may trigger allergic reactions. Since manually identifying these substances is challenging, we developed a CSV dataset classifying ingredients into two levels: Avoid (strictly prohibited) and Risky (requires medical consultation). </w:t>
      </w:r>
      <w:r w:rsidR="002F0A8C">
        <w:t xml:space="preserve"> </w:t>
      </w:r>
      <w:r w:rsidR="002F0A8C" w:rsidRPr="002F0A8C">
        <w:t xml:space="preserve">This classification is based on a comprehensive review of </w:t>
      </w:r>
      <w:r w:rsidR="00180EAC">
        <w:t>the medical literature, as cited in [16]</w:t>
      </w:r>
      <w:proofErr w:type="gramStart"/>
      <w:r w:rsidR="00180EAC">
        <w:t>–</w:t>
      </w:r>
      <w:r w:rsidR="002F0A8C" w:rsidRPr="002F0A8C">
        <w:t>[</w:t>
      </w:r>
      <w:proofErr w:type="gramEnd"/>
      <w:r w:rsidR="00DE0C44">
        <w:rPr>
          <w:rFonts w:hint="cs"/>
          <w:rtl/>
        </w:rPr>
        <w:t>29</w:t>
      </w:r>
      <w:r w:rsidR="002F0A8C" w:rsidRPr="002F0A8C">
        <w:t>]. The dataset includes chemical names and their common synonyms to ensure accurate identification, as summarized in the table below:</w:t>
      </w:r>
    </w:p>
    <w:p w14:paraId="419225F0" w14:textId="6740DB4D" w:rsidR="009855BE" w:rsidRDefault="006F6B20" w:rsidP="002F0A8C">
      <w:pPr>
        <w:pStyle w:val="tablehead"/>
        <w:ind w:start="27pt"/>
        <w:jc w:val="start"/>
        <w:rPr>
          <w:rtl/>
        </w:rPr>
      </w:pPr>
      <w:r>
        <w:lastRenderedPageBreak/>
        <w:t xml:space="preserve">          Products ingredients table.</w:t>
      </w:r>
    </w:p>
    <w:tbl>
      <w:tblPr>
        <w:tblpPr w:leftFromText="180" w:rightFromText="180" w:vertAnchor="text" w:horzAnchor="margin" w:tblpY="-50"/>
        <w:tblW w:w="243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1617"/>
        <w:gridCol w:w="2523"/>
      </w:tblGrid>
      <w:tr w:rsidR="009855BE" w14:paraId="29B46B46" w14:textId="77777777" w:rsidTr="004F79BC">
        <w:trPr>
          <w:cantSplit/>
          <w:trHeight w:val="240"/>
          <w:tblHeader/>
        </w:trPr>
        <w:tc>
          <w:tcPr>
            <w:tcW w:w="36pt" w:type="dxa"/>
            <w:vMerge w:val="restart"/>
            <w:vAlign w:val="center"/>
          </w:tcPr>
          <w:p w14:paraId="472A9E74" w14:textId="3D9D3BC5" w:rsidR="009855BE" w:rsidRDefault="00DA6E2F" w:rsidP="009855BE">
            <w:pPr>
              <w:pStyle w:val="tablecolhead"/>
            </w:pPr>
            <w:r>
              <w:t>Status</w:t>
            </w:r>
          </w:p>
        </w:tc>
        <w:tc>
          <w:tcPr>
            <w:tcW w:w="207pt" w:type="dxa"/>
            <w:gridSpan w:val="2"/>
            <w:vAlign w:val="center"/>
          </w:tcPr>
          <w:p w14:paraId="490D9907" w14:textId="7FE0B04F" w:rsidR="009855BE" w:rsidRDefault="00DA6E2F" w:rsidP="009855BE">
            <w:pPr>
              <w:pStyle w:val="tablecolhead"/>
            </w:pPr>
            <w:r>
              <w:t>Ingredient Details</w:t>
            </w:r>
          </w:p>
        </w:tc>
      </w:tr>
      <w:tr w:rsidR="00DA6E2F" w14:paraId="74C7F5D8" w14:textId="77777777" w:rsidTr="004F79BC">
        <w:trPr>
          <w:cantSplit/>
          <w:trHeight w:val="240"/>
          <w:tblHeader/>
        </w:trPr>
        <w:tc>
          <w:tcPr>
            <w:tcW w:w="36pt" w:type="dxa"/>
            <w:vMerge/>
          </w:tcPr>
          <w:p w14:paraId="09842C15" w14:textId="77777777" w:rsidR="00DA6E2F" w:rsidRDefault="00DA6E2F" w:rsidP="009855BE">
            <w:pPr>
              <w:rPr>
                <w:sz w:val="16"/>
                <w:szCs w:val="16"/>
              </w:rPr>
            </w:pPr>
          </w:p>
        </w:tc>
        <w:tc>
          <w:tcPr>
            <w:tcW w:w="80.85pt" w:type="dxa"/>
            <w:vAlign w:val="center"/>
          </w:tcPr>
          <w:p w14:paraId="2E9BD854" w14:textId="16798327" w:rsidR="00DA6E2F" w:rsidRDefault="00DA6E2F" w:rsidP="009855BE">
            <w:pPr>
              <w:pStyle w:val="tablecolsubhead"/>
            </w:pPr>
            <w:r>
              <w:t xml:space="preserve">Chemical Name </w:t>
            </w:r>
          </w:p>
        </w:tc>
        <w:tc>
          <w:tcPr>
            <w:tcW w:w="126.15pt" w:type="dxa"/>
            <w:vAlign w:val="center"/>
          </w:tcPr>
          <w:p w14:paraId="2BC6D8EC" w14:textId="3BCABD10" w:rsidR="00DA6E2F" w:rsidRDefault="00DA6E2F" w:rsidP="009855BE">
            <w:pPr>
              <w:pStyle w:val="tablecolsubhead"/>
            </w:pPr>
            <w:r>
              <w:t>Synonyms</w:t>
            </w:r>
          </w:p>
        </w:tc>
      </w:tr>
      <w:tr w:rsidR="00477981" w14:paraId="3370CC1E" w14:textId="77777777" w:rsidTr="004F79BC">
        <w:trPr>
          <w:trHeight w:val="320"/>
        </w:trPr>
        <w:tc>
          <w:tcPr>
            <w:tcW w:w="36pt" w:type="dxa"/>
            <w:vMerge w:val="restart"/>
            <w:vAlign w:val="center"/>
          </w:tcPr>
          <w:p w14:paraId="362F539C" w14:textId="74B57CE7" w:rsidR="00477981" w:rsidRDefault="00477981" w:rsidP="009855BE">
            <w:pPr>
              <w:pStyle w:val="tablecopy"/>
              <w:rPr>
                <w:sz w:val="8"/>
                <w:szCs w:val="8"/>
              </w:rPr>
            </w:pPr>
            <w:r>
              <w:t>Avoid</w:t>
            </w:r>
          </w:p>
        </w:tc>
        <w:tc>
          <w:tcPr>
            <w:tcW w:w="80.85pt" w:type="dxa"/>
            <w:vAlign w:val="center"/>
          </w:tcPr>
          <w:p w14:paraId="50A75020" w14:textId="0B6C80EE" w:rsidR="00477981" w:rsidRDefault="00477981" w:rsidP="009855BE">
            <w:pPr>
              <w:pStyle w:val="tablecopy"/>
            </w:pPr>
            <w:r>
              <w:t>Retinoids</w:t>
            </w:r>
          </w:p>
        </w:tc>
        <w:tc>
          <w:tcPr>
            <w:tcW w:w="126.15pt" w:type="dxa"/>
            <w:vAlign w:val="center"/>
          </w:tcPr>
          <w:p w14:paraId="3DB9CE44" w14:textId="12BFB2D6" w:rsidR="00477981" w:rsidRDefault="00477981" w:rsidP="009855BE">
            <w:pPr>
              <w:rPr>
                <w:sz w:val="16"/>
                <w:szCs w:val="16"/>
              </w:rPr>
            </w:pPr>
            <w:r>
              <w:rPr>
                <w:sz w:val="16"/>
                <w:szCs w:val="16"/>
              </w:rPr>
              <w:t>Retin-A, R</w:t>
            </w:r>
            <w:r w:rsidRPr="004F79BC">
              <w:rPr>
                <w:sz w:val="16"/>
                <w:szCs w:val="16"/>
              </w:rPr>
              <w:t>etinoic acid</w:t>
            </w:r>
            <w:r>
              <w:rPr>
                <w:sz w:val="16"/>
                <w:szCs w:val="16"/>
              </w:rPr>
              <w:t xml:space="preserve">, Retinyl </w:t>
            </w:r>
            <w:r w:rsidRPr="004F79BC">
              <w:rPr>
                <w:sz w:val="16"/>
                <w:szCs w:val="16"/>
              </w:rPr>
              <w:t>acetate</w:t>
            </w:r>
            <w:r>
              <w:rPr>
                <w:sz w:val="16"/>
                <w:szCs w:val="16"/>
              </w:rPr>
              <w:t>/</w:t>
            </w:r>
            <w:r w:rsidRPr="004F79BC">
              <w:rPr>
                <w:sz w:val="16"/>
                <w:szCs w:val="16"/>
              </w:rPr>
              <w:t>palmitate</w:t>
            </w:r>
          </w:p>
        </w:tc>
      </w:tr>
      <w:tr w:rsidR="00477981" w14:paraId="0A6A93F0" w14:textId="77777777" w:rsidTr="004F79BC">
        <w:trPr>
          <w:trHeight w:val="320"/>
        </w:trPr>
        <w:tc>
          <w:tcPr>
            <w:tcW w:w="36pt" w:type="dxa"/>
            <w:vMerge/>
            <w:vAlign w:val="center"/>
          </w:tcPr>
          <w:p w14:paraId="6D072CF4" w14:textId="77777777" w:rsidR="00477981" w:rsidRDefault="00477981" w:rsidP="009855BE">
            <w:pPr>
              <w:pStyle w:val="tablecopy"/>
            </w:pPr>
          </w:p>
        </w:tc>
        <w:tc>
          <w:tcPr>
            <w:tcW w:w="80.85pt" w:type="dxa"/>
            <w:vAlign w:val="center"/>
          </w:tcPr>
          <w:p w14:paraId="47548E7E" w14:textId="16836672" w:rsidR="00477981" w:rsidRDefault="00477981" w:rsidP="009855BE">
            <w:pPr>
              <w:pStyle w:val="tablecopy"/>
            </w:pPr>
            <w:r>
              <w:t>P</w:t>
            </w:r>
            <w:r w:rsidRPr="004F79BC">
              <w:t>hthalates</w:t>
            </w:r>
          </w:p>
        </w:tc>
        <w:tc>
          <w:tcPr>
            <w:tcW w:w="126.15pt" w:type="dxa"/>
            <w:vAlign w:val="center"/>
          </w:tcPr>
          <w:p w14:paraId="11EB4960" w14:textId="5C870336" w:rsidR="00477981" w:rsidRDefault="00477981" w:rsidP="004F79BC">
            <w:pPr>
              <w:jc w:val="both"/>
              <w:rPr>
                <w:sz w:val="16"/>
                <w:szCs w:val="16"/>
                <w:rtl/>
                <w:lang w:bidi="ar-EG"/>
              </w:rPr>
            </w:pPr>
            <w:r>
              <w:rPr>
                <w:sz w:val="16"/>
                <w:szCs w:val="16"/>
                <w:lang w:bidi="ar-EG"/>
              </w:rPr>
              <w:t>P</w:t>
            </w:r>
            <w:r w:rsidRPr="004F79BC">
              <w:rPr>
                <w:sz w:val="16"/>
                <w:szCs w:val="16"/>
                <w:lang w:bidi="ar-EG"/>
              </w:rPr>
              <w:t>hthalates</w:t>
            </w:r>
            <w:r>
              <w:rPr>
                <w:sz w:val="16"/>
                <w:szCs w:val="16"/>
                <w:lang w:bidi="ar-EG"/>
              </w:rPr>
              <w:t xml:space="preserve">, </w:t>
            </w:r>
            <w:proofErr w:type="spellStart"/>
            <w:proofErr w:type="gramStart"/>
            <w:r>
              <w:rPr>
                <w:sz w:val="16"/>
                <w:szCs w:val="16"/>
                <w:lang w:bidi="ar-EG"/>
              </w:rPr>
              <w:t>DEHP,D</w:t>
            </w:r>
            <w:r w:rsidRPr="004F79BC">
              <w:rPr>
                <w:sz w:val="16"/>
                <w:szCs w:val="16"/>
                <w:lang w:bidi="ar-EG"/>
              </w:rPr>
              <w:t>ibutyl</w:t>
            </w:r>
            <w:proofErr w:type="spellEnd"/>
            <w:proofErr w:type="gramEnd"/>
            <w:r w:rsidRPr="004F79BC">
              <w:rPr>
                <w:sz w:val="16"/>
                <w:szCs w:val="16"/>
                <w:lang w:bidi="ar-EG"/>
              </w:rPr>
              <w:t xml:space="preserve"> phthalate</w:t>
            </w:r>
          </w:p>
        </w:tc>
      </w:tr>
      <w:tr w:rsidR="00477981" w14:paraId="2A92B246" w14:textId="77777777" w:rsidTr="004F79BC">
        <w:trPr>
          <w:trHeight w:val="320"/>
        </w:trPr>
        <w:tc>
          <w:tcPr>
            <w:tcW w:w="36pt" w:type="dxa"/>
            <w:vMerge/>
            <w:vAlign w:val="center"/>
          </w:tcPr>
          <w:p w14:paraId="7DEB0FA4" w14:textId="77777777" w:rsidR="00477981" w:rsidRDefault="00477981" w:rsidP="009855BE">
            <w:pPr>
              <w:pStyle w:val="tablecopy"/>
            </w:pPr>
          </w:p>
        </w:tc>
        <w:tc>
          <w:tcPr>
            <w:tcW w:w="80.85pt" w:type="dxa"/>
            <w:vAlign w:val="center"/>
          </w:tcPr>
          <w:p w14:paraId="3DC3FF96" w14:textId="187DDC48" w:rsidR="00477981" w:rsidRDefault="00477981" w:rsidP="004F79BC">
            <w:pPr>
              <w:pStyle w:val="tablecopy"/>
            </w:pPr>
            <w:r w:rsidRPr="004F79BC">
              <w:t>Formaldehyde</w:t>
            </w:r>
          </w:p>
        </w:tc>
        <w:tc>
          <w:tcPr>
            <w:tcW w:w="126.15pt" w:type="dxa"/>
            <w:vAlign w:val="center"/>
          </w:tcPr>
          <w:p w14:paraId="233104D2" w14:textId="4AB48255" w:rsidR="00477981" w:rsidRDefault="00477981" w:rsidP="00477981">
            <w:pPr>
              <w:rPr>
                <w:sz w:val="16"/>
                <w:szCs w:val="16"/>
              </w:rPr>
            </w:pPr>
            <w:r>
              <w:rPr>
                <w:sz w:val="16"/>
                <w:szCs w:val="16"/>
              </w:rPr>
              <w:t>b</w:t>
            </w:r>
            <w:r w:rsidRPr="004F79BC">
              <w:rPr>
                <w:sz w:val="16"/>
                <w:szCs w:val="16"/>
              </w:rPr>
              <w:t>ronopol</w:t>
            </w:r>
            <w:r>
              <w:rPr>
                <w:sz w:val="16"/>
                <w:szCs w:val="16"/>
              </w:rPr>
              <w:t>,</w:t>
            </w:r>
            <w:r w:rsidRPr="00477981">
              <w:rPr>
                <w:sz w:val="16"/>
                <w:szCs w:val="16"/>
              </w:rPr>
              <w:t>2-bromo-2-nitropropane-1,3-diol</w:t>
            </w:r>
            <w:r>
              <w:rPr>
                <w:sz w:val="16"/>
                <w:szCs w:val="16"/>
              </w:rPr>
              <w:t xml:space="preserve">, DMDM hydantoin, </w:t>
            </w:r>
            <w:proofErr w:type="spellStart"/>
            <w:r w:rsidRPr="00477981">
              <w:rPr>
                <w:sz w:val="16"/>
                <w:szCs w:val="16"/>
              </w:rPr>
              <w:t>hydroxymethylglycinate</w:t>
            </w:r>
            <w:proofErr w:type="spellEnd"/>
            <w:r>
              <w:rPr>
                <w:sz w:val="16"/>
                <w:szCs w:val="16"/>
              </w:rPr>
              <w:t xml:space="preserve">, </w:t>
            </w:r>
            <w:proofErr w:type="spellStart"/>
            <w:r w:rsidRPr="00477981">
              <w:rPr>
                <w:sz w:val="16"/>
                <w:szCs w:val="16"/>
              </w:rPr>
              <w:t>imidazolidinyl</w:t>
            </w:r>
            <w:proofErr w:type="spellEnd"/>
            <w:r w:rsidRPr="00477981">
              <w:rPr>
                <w:sz w:val="16"/>
                <w:szCs w:val="16"/>
              </w:rPr>
              <w:t xml:space="preserve"> urea</w:t>
            </w:r>
            <w:r>
              <w:rPr>
                <w:sz w:val="16"/>
                <w:szCs w:val="16"/>
              </w:rPr>
              <w:t xml:space="preserve">, </w:t>
            </w:r>
            <w:r w:rsidRPr="00477981">
              <w:rPr>
                <w:sz w:val="16"/>
                <w:szCs w:val="16"/>
              </w:rPr>
              <w:t>quaternium-15</w:t>
            </w:r>
            <w:r>
              <w:rPr>
                <w:sz w:val="16"/>
                <w:szCs w:val="16"/>
              </w:rPr>
              <w:t xml:space="preserve">, </w:t>
            </w:r>
            <w:r w:rsidRPr="00477981">
              <w:rPr>
                <w:sz w:val="16"/>
                <w:szCs w:val="16"/>
              </w:rPr>
              <w:t>5-bromo-5-nitro-1,3-dioxane</w:t>
            </w:r>
            <w:r>
              <w:rPr>
                <w:sz w:val="16"/>
                <w:szCs w:val="16"/>
              </w:rPr>
              <w:t xml:space="preserve">, </w:t>
            </w:r>
            <w:r w:rsidRPr="00477981">
              <w:rPr>
                <w:sz w:val="16"/>
                <w:szCs w:val="16"/>
              </w:rPr>
              <w:t>quaternium-15</w:t>
            </w:r>
          </w:p>
        </w:tc>
      </w:tr>
      <w:tr w:rsidR="00477981" w14:paraId="4CB0FA7B" w14:textId="77777777" w:rsidTr="004F79BC">
        <w:trPr>
          <w:trHeight w:val="320"/>
        </w:trPr>
        <w:tc>
          <w:tcPr>
            <w:tcW w:w="36pt" w:type="dxa"/>
            <w:vMerge/>
            <w:vAlign w:val="center"/>
          </w:tcPr>
          <w:p w14:paraId="000065EF" w14:textId="77777777" w:rsidR="00477981" w:rsidRDefault="00477981" w:rsidP="009855BE">
            <w:pPr>
              <w:pStyle w:val="tablecopy"/>
            </w:pPr>
          </w:p>
        </w:tc>
        <w:tc>
          <w:tcPr>
            <w:tcW w:w="80.85pt" w:type="dxa"/>
            <w:vAlign w:val="center"/>
          </w:tcPr>
          <w:p w14:paraId="2A533B39" w14:textId="2CEE3292" w:rsidR="00477981" w:rsidRDefault="00477981" w:rsidP="00477981">
            <w:pPr>
              <w:pStyle w:val="tablecopy"/>
            </w:pPr>
            <w:r w:rsidRPr="00477981">
              <w:t>Hydroquinone</w:t>
            </w:r>
          </w:p>
        </w:tc>
        <w:tc>
          <w:tcPr>
            <w:tcW w:w="126.15pt" w:type="dxa"/>
            <w:vAlign w:val="center"/>
          </w:tcPr>
          <w:p w14:paraId="5613B26E" w14:textId="5FA4F658" w:rsidR="00477981" w:rsidRDefault="00477981" w:rsidP="00477981">
            <w:pPr>
              <w:rPr>
                <w:sz w:val="16"/>
                <w:szCs w:val="16"/>
              </w:rPr>
            </w:pPr>
            <w:r w:rsidRPr="00477981">
              <w:rPr>
                <w:sz w:val="16"/>
                <w:szCs w:val="16"/>
              </w:rPr>
              <w:t>Hydroquinone</w:t>
            </w:r>
          </w:p>
        </w:tc>
      </w:tr>
      <w:tr w:rsidR="00477981" w14:paraId="54E10D2D" w14:textId="77777777" w:rsidTr="004F79BC">
        <w:trPr>
          <w:trHeight w:val="320"/>
        </w:trPr>
        <w:tc>
          <w:tcPr>
            <w:tcW w:w="36pt" w:type="dxa"/>
            <w:vMerge/>
            <w:vAlign w:val="center"/>
          </w:tcPr>
          <w:p w14:paraId="51EC8C7D" w14:textId="77777777" w:rsidR="00477981" w:rsidRDefault="00477981" w:rsidP="009855BE">
            <w:pPr>
              <w:pStyle w:val="tablecopy"/>
            </w:pPr>
          </w:p>
        </w:tc>
        <w:tc>
          <w:tcPr>
            <w:tcW w:w="80.85pt" w:type="dxa"/>
            <w:vAlign w:val="center"/>
          </w:tcPr>
          <w:p w14:paraId="7AD666FB" w14:textId="1CE0E414" w:rsidR="00477981" w:rsidRPr="00477981" w:rsidRDefault="00477981" w:rsidP="00477981">
            <w:pPr>
              <w:pStyle w:val="tablecopy"/>
            </w:pPr>
            <w:r w:rsidRPr="00477981">
              <w:t>Heavy Metals</w:t>
            </w:r>
          </w:p>
        </w:tc>
        <w:tc>
          <w:tcPr>
            <w:tcW w:w="126.15pt" w:type="dxa"/>
            <w:vAlign w:val="center"/>
          </w:tcPr>
          <w:p w14:paraId="0E39A7A5" w14:textId="73D42E39" w:rsidR="00477981" w:rsidRPr="00477981" w:rsidRDefault="00477981" w:rsidP="00477981">
            <w:pPr>
              <w:rPr>
                <w:sz w:val="16"/>
                <w:szCs w:val="16"/>
              </w:rPr>
            </w:pPr>
            <w:r w:rsidRPr="00477981">
              <w:rPr>
                <w:sz w:val="16"/>
                <w:szCs w:val="16"/>
              </w:rPr>
              <w:t>Mercury, Lead</w:t>
            </w:r>
          </w:p>
        </w:tc>
      </w:tr>
      <w:tr w:rsidR="00477981" w14:paraId="523AEF9B" w14:textId="77777777" w:rsidTr="004F79BC">
        <w:trPr>
          <w:trHeight w:val="320"/>
        </w:trPr>
        <w:tc>
          <w:tcPr>
            <w:tcW w:w="36pt" w:type="dxa"/>
            <w:vMerge/>
            <w:vAlign w:val="center"/>
          </w:tcPr>
          <w:p w14:paraId="19DF764E" w14:textId="77777777" w:rsidR="00477981" w:rsidRDefault="00477981" w:rsidP="009855BE">
            <w:pPr>
              <w:pStyle w:val="tablecopy"/>
            </w:pPr>
          </w:p>
        </w:tc>
        <w:tc>
          <w:tcPr>
            <w:tcW w:w="80.85pt" w:type="dxa"/>
            <w:vAlign w:val="center"/>
          </w:tcPr>
          <w:p w14:paraId="2CCA3C0B" w14:textId="6EDA9532" w:rsidR="00477981" w:rsidRPr="00477981" w:rsidRDefault="00477981" w:rsidP="00477981">
            <w:pPr>
              <w:pStyle w:val="tablecopy"/>
            </w:pPr>
            <w:r w:rsidRPr="00477981">
              <w:t>Acne Medications</w:t>
            </w:r>
          </w:p>
        </w:tc>
        <w:tc>
          <w:tcPr>
            <w:tcW w:w="126.15pt" w:type="dxa"/>
            <w:vAlign w:val="center"/>
          </w:tcPr>
          <w:p w14:paraId="656E4431" w14:textId="7874E558" w:rsidR="00477981" w:rsidRPr="00477981" w:rsidRDefault="00477981" w:rsidP="00477981">
            <w:pPr>
              <w:rPr>
                <w:sz w:val="16"/>
                <w:szCs w:val="16"/>
              </w:rPr>
            </w:pPr>
            <w:r>
              <w:rPr>
                <w:sz w:val="16"/>
                <w:szCs w:val="16"/>
              </w:rPr>
              <w:t>Accutane, A</w:t>
            </w:r>
            <w:r w:rsidRPr="00477981">
              <w:rPr>
                <w:sz w:val="16"/>
                <w:szCs w:val="16"/>
              </w:rPr>
              <w:t>dapalene</w:t>
            </w:r>
            <w:r>
              <w:rPr>
                <w:sz w:val="16"/>
                <w:szCs w:val="16"/>
              </w:rPr>
              <w:t>, T</w:t>
            </w:r>
            <w:r w:rsidRPr="00477981">
              <w:rPr>
                <w:sz w:val="16"/>
                <w:szCs w:val="16"/>
              </w:rPr>
              <w:t>retinoin</w:t>
            </w:r>
          </w:p>
        </w:tc>
      </w:tr>
      <w:tr w:rsidR="00477981" w14:paraId="2440E0B8" w14:textId="77777777" w:rsidTr="004F79BC">
        <w:trPr>
          <w:trHeight w:val="320"/>
        </w:trPr>
        <w:tc>
          <w:tcPr>
            <w:tcW w:w="36pt" w:type="dxa"/>
            <w:vMerge/>
            <w:vAlign w:val="center"/>
          </w:tcPr>
          <w:p w14:paraId="658E19B4" w14:textId="77777777" w:rsidR="00477981" w:rsidRDefault="00477981" w:rsidP="009855BE">
            <w:pPr>
              <w:pStyle w:val="tablecopy"/>
            </w:pPr>
          </w:p>
        </w:tc>
        <w:tc>
          <w:tcPr>
            <w:tcW w:w="80.85pt" w:type="dxa"/>
            <w:vAlign w:val="center"/>
          </w:tcPr>
          <w:p w14:paraId="177CF01A" w14:textId="46A873F6" w:rsidR="00477981" w:rsidRPr="00477981" w:rsidRDefault="00477981" w:rsidP="00477981">
            <w:pPr>
              <w:pStyle w:val="tablecopy"/>
            </w:pPr>
            <w:r w:rsidRPr="00477981">
              <w:t>Industrial Solvents</w:t>
            </w:r>
          </w:p>
        </w:tc>
        <w:tc>
          <w:tcPr>
            <w:tcW w:w="126.15pt" w:type="dxa"/>
            <w:vAlign w:val="center"/>
          </w:tcPr>
          <w:p w14:paraId="2F13C387" w14:textId="0E3E1AB3" w:rsidR="00477981" w:rsidRPr="00477981" w:rsidRDefault="00477981" w:rsidP="00477981">
            <w:pPr>
              <w:rPr>
                <w:sz w:val="16"/>
                <w:szCs w:val="16"/>
              </w:rPr>
            </w:pPr>
            <w:r w:rsidRPr="00477981">
              <w:rPr>
                <w:sz w:val="16"/>
                <w:szCs w:val="16"/>
              </w:rPr>
              <w:t>toluene</w:t>
            </w:r>
          </w:p>
        </w:tc>
      </w:tr>
      <w:tr w:rsidR="00477981" w14:paraId="33713772" w14:textId="77777777" w:rsidTr="004F79BC">
        <w:trPr>
          <w:trHeight w:val="320"/>
        </w:trPr>
        <w:tc>
          <w:tcPr>
            <w:tcW w:w="36pt" w:type="dxa"/>
            <w:vMerge w:val="restart"/>
            <w:vAlign w:val="center"/>
          </w:tcPr>
          <w:p w14:paraId="11BFBC73" w14:textId="410B2C31" w:rsidR="00477981" w:rsidRDefault="00477981" w:rsidP="009855BE">
            <w:pPr>
              <w:pStyle w:val="tablecopy"/>
            </w:pPr>
            <w:r>
              <w:t>Risky</w:t>
            </w:r>
          </w:p>
        </w:tc>
        <w:tc>
          <w:tcPr>
            <w:tcW w:w="80.85pt" w:type="dxa"/>
            <w:vAlign w:val="center"/>
          </w:tcPr>
          <w:p w14:paraId="03AD43CD" w14:textId="0F363026" w:rsidR="00477981" w:rsidRPr="00477981" w:rsidRDefault="00477981" w:rsidP="00477981">
            <w:pPr>
              <w:pStyle w:val="tablecopy"/>
            </w:pPr>
            <w:r w:rsidRPr="00477981">
              <w:t>Hydroxy Acids</w:t>
            </w:r>
          </w:p>
        </w:tc>
        <w:tc>
          <w:tcPr>
            <w:tcW w:w="126.15pt" w:type="dxa"/>
            <w:vAlign w:val="center"/>
          </w:tcPr>
          <w:p w14:paraId="290EAF8B" w14:textId="0C292211" w:rsidR="00477981" w:rsidRPr="00477981" w:rsidRDefault="00477981" w:rsidP="00477981">
            <w:pPr>
              <w:rPr>
                <w:sz w:val="16"/>
                <w:szCs w:val="16"/>
              </w:rPr>
            </w:pPr>
            <w:r w:rsidRPr="00477981">
              <w:rPr>
                <w:sz w:val="16"/>
                <w:szCs w:val="16"/>
              </w:rPr>
              <w:t>Glycolic acid, Salicylic acid, Lactic acid</w:t>
            </w:r>
          </w:p>
        </w:tc>
      </w:tr>
      <w:tr w:rsidR="00477981" w14:paraId="440825C2" w14:textId="77777777" w:rsidTr="004F79BC">
        <w:trPr>
          <w:trHeight w:val="320"/>
        </w:trPr>
        <w:tc>
          <w:tcPr>
            <w:tcW w:w="36pt" w:type="dxa"/>
            <w:vMerge/>
            <w:vAlign w:val="center"/>
          </w:tcPr>
          <w:p w14:paraId="2BE53334" w14:textId="77777777" w:rsidR="00477981" w:rsidRDefault="00477981" w:rsidP="009855BE">
            <w:pPr>
              <w:pStyle w:val="tablecopy"/>
            </w:pPr>
          </w:p>
        </w:tc>
        <w:tc>
          <w:tcPr>
            <w:tcW w:w="80.85pt" w:type="dxa"/>
            <w:vAlign w:val="center"/>
          </w:tcPr>
          <w:p w14:paraId="12EA19FA" w14:textId="2E03E65C" w:rsidR="00477981" w:rsidRPr="00477981" w:rsidRDefault="00477981" w:rsidP="00477981">
            <w:pPr>
              <w:pStyle w:val="tablecopy"/>
              <w:ind w:end="26.10pt"/>
            </w:pPr>
            <w:r w:rsidRPr="00477981">
              <w:t>UV</w:t>
            </w:r>
            <w:r>
              <w:t xml:space="preserve"> </w:t>
            </w:r>
            <w:r w:rsidRPr="00477981">
              <w:t>Filters (Sunscreens)</w:t>
            </w:r>
          </w:p>
        </w:tc>
        <w:tc>
          <w:tcPr>
            <w:tcW w:w="126.15pt" w:type="dxa"/>
            <w:vAlign w:val="center"/>
          </w:tcPr>
          <w:p w14:paraId="39F340C2" w14:textId="01E3D1F7" w:rsidR="00477981" w:rsidRPr="00477981" w:rsidRDefault="00477981" w:rsidP="00477981">
            <w:pPr>
              <w:rPr>
                <w:sz w:val="16"/>
                <w:szCs w:val="16"/>
              </w:rPr>
            </w:pPr>
            <w:r w:rsidRPr="00477981">
              <w:rPr>
                <w:sz w:val="16"/>
                <w:szCs w:val="16"/>
              </w:rPr>
              <w:t xml:space="preserve">Oxybenzone, </w:t>
            </w:r>
            <w:proofErr w:type="spellStart"/>
            <w:r w:rsidRPr="00477981">
              <w:rPr>
                <w:sz w:val="16"/>
                <w:szCs w:val="16"/>
              </w:rPr>
              <w:t>Octinoxate</w:t>
            </w:r>
            <w:proofErr w:type="spellEnd"/>
            <w:r w:rsidRPr="00477981">
              <w:rPr>
                <w:sz w:val="16"/>
                <w:szCs w:val="16"/>
              </w:rPr>
              <w:t>, Avobenzon</w:t>
            </w:r>
            <w:r>
              <w:rPr>
                <w:sz w:val="16"/>
                <w:szCs w:val="16"/>
              </w:rPr>
              <w:t>e</w:t>
            </w:r>
          </w:p>
        </w:tc>
      </w:tr>
      <w:tr w:rsidR="00477981" w14:paraId="7062D433" w14:textId="77777777" w:rsidTr="004F79BC">
        <w:trPr>
          <w:trHeight w:val="320"/>
        </w:trPr>
        <w:tc>
          <w:tcPr>
            <w:tcW w:w="36pt" w:type="dxa"/>
            <w:vMerge/>
            <w:vAlign w:val="center"/>
          </w:tcPr>
          <w:p w14:paraId="39D54EF0" w14:textId="77777777" w:rsidR="00477981" w:rsidRDefault="00477981" w:rsidP="009855BE">
            <w:pPr>
              <w:pStyle w:val="tablecopy"/>
            </w:pPr>
          </w:p>
        </w:tc>
        <w:tc>
          <w:tcPr>
            <w:tcW w:w="80.85pt" w:type="dxa"/>
            <w:vAlign w:val="center"/>
          </w:tcPr>
          <w:p w14:paraId="47422DFF" w14:textId="6861EE52" w:rsidR="00477981" w:rsidRPr="00477981" w:rsidRDefault="00477981" w:rsidP="00477981">
            <w:pPr>
              <w:pStyle w:val="tablecopy"/>
            </w:pPr>
            <w:r w:rsidRPr="00477981">
              <w:t>Preservatives</w:t>
            </w:r>
          </w:p>
        </w:tc>
        <w:tc>
          <w:tcPr>
            <w:tcW w:w="126.15pt" w:type="dxa"/>
            <w:vAlign w:val="center"/>
          </w:tcPr>
          <w:p w14:paraId="50EB5D30" w14:textId="0B287438" w:rsidR="00477981" w:rsidRPr="00477981" w:rsidRDefault="00477981" w:rsidP="00477981">
            <w:pPr>
              <w:rPr>
                <w:sz w:val="16"/>
                <w:szCs w:val="16"/>
              </w:rPr>
            </w:pPr>
            <w:r w:rsidRPr="00477981">
              <w:rPr>
                <w:sz w:val="16"/>
                <w:szCs w:val="16"/>
              </w:rPr>
              <w:t>Paraben, Phenoxyethanol</w:t>
            </w:r>
          </w:p>
        </w:tc>
      </w:tr>
      <w:tr w:rsidR="00477981" w14:paraId="11641637" w14:textId="77777777" w:rsidTr="004F79BC">
        <w:trPr>
          <w:trHeight w:val="320"/>
        </w:trPr>
        <w:tc>
          <w:tcPr>
            <w:tcW w:w="36pt" w:type="dxa"/>
            <w:vMerge/>
            <w:vAlign w:val="center"/>
          </w:tcPr>
          <w:p w14:paraId="6071C02F" w14:textId="77777777" w:rsidR="00477981" w:rsidRDefault="00477981" w:rsidP="009855BE">
            <w:pPr>
              <w:pStyle w:val="tablecopy"/>
            </w:pPr>
          </w:p>
        </w:tc>
        <w:tc>
          <w:tcPr>
            <w:tcW w:w="80.85pt" w:type="dxa"/>
            <w:vAlign w:val="center"/>
          </w:tcPr>
          <w:p w14:paraId="06E6AC09" w14:textId="106EFA25" w:rsidR="00477981" w:rsidRPr="00477981" w:rsidRDefault="00FE1A9B" w:rsidP="00FE1A9B">
            <w:pPr>
              <w:pStyle w:val="tablecopy"/>
            </w:pPr>
            <w:r w:rsidRPr="00FE1A9B">
              <w:t>Essential Oils</w:t>
            </w:r>
          </w:p>
        </w:tc>
        <w:tc>
          <w:tcPr>
            <w:tcW w:w="126.15pt" w:type="dxa"/>
            <w:vAlign w:val="center"/>
          </w:tcPr>
          <w:p w14:paraId="5A628A64" w14:textId="3A0F3A7C" w:rsidR="00477981" w:rsidRPr="00477981" w:rsidRDefault="00FE1A9B" w:rsidP="00FE1A9B">
            <w:pPr>
              <w:rPr>
                <w:sz w:val="16"/>
                <w:szCs w:val="16"/>
              </w:rPr>
            </w:pPr>
            <w:r w:rsidRPr="00FE1A9B">
              <w:rPr>
                <w:sz w:val="16"/>
                <w:szCs w:val="16"/>
              </w:rPr>
              <w:t>Aniseed, Sage, Basil</w:t>
            </w:r>
          </w:p>
        </w:tc>
      </w:tr>
    </w:tbl>
    <w:p w14:paraId="185B7E89" w14:textId="0A2586A4" w:rsidR="009F1BDD" w:rsidRPr="009F1BDD" w:rsidRDefault="009F1BDD" w:rsidP="00DE0C44">
      <w:pPr>
        <w:jc w:val="start"/>
        <w:rPr>
          <w:rtl/>
          <w:lang w:bidi="ar-EG"/>
        </w:rPr>
      </w:pPr>
    </w:p>
    <w:p w14:paraId="17A9532B" w14:textId="07D3330C" w:rsidR="009303D9" w:rsidRPr="005B520E" w:rsidRDefault="00916701" w:rsidP="00ED0149">
      <w:pPr>
        <w:pStyle w:val="Heading2"/>
      </w:pPr>
      <w:r>
        <w:t>System Architecture</w:t>
      </w:r>
    </w:p>
    <w:p w14:paraId="55E85F34" w14:textId="473C8375" w:rsidR="005B520E" w:rsidRDefault="007C0308" w:rsidP="00916701">
      <w:pPr>
        <w:pStyle w:val="Heading2"/>
        <w:framePr w:wrap="auto" w:vAnchor="page" w:hAnchor="page" w:x="43.40pt" w:y="720.05pt"/>
        <w:numPr>
          <w:ilvl w:val="0"/>
          <w:numId w:val="0"/>
        </w:numPr>
        <w:ind w:start="14.40pt"/>
      </w:pPr>
      <w:r w:rsidRPr="00916701">
        <w:t>.</w:t>
      </w:r>
    </w:p>
    <w:p w14:paraId="4E992BC6" w14:textId="77777777" w:rsidR="009303D9" w:rsidRPr="005B520E" w:rsidRDefault="009303D9" w:rsidP="00E7596C">
      <w:pPr>
        <w:pStyle w:val="BodyText"/>
        <w:rPr>
          <w:rFonts w:hint="cs"/>
          <w:rtl/>
          <w:lang w:bidi="ar-EG"/>
        </w:rPr>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5313B9F" w14:textId="77777777" w:rsidR="009303D9" w:rsidRDefault="009303D9" w:rsidP="006B6B66">
      <w:pPr>
        <w:pStyle w:val="Heading1"/>
      </w:pPr>
      <w:r>
        <w:t xml:space="preserve">Prepare Your Paper </w:t>
      </w:r>
      <w:r w:rsidRPr="005B520E">
        <w:t>Before</w:t>
      </w:r>
      <w:r>
        <w:t xml:space="preserve"> Styling</w:t>
      </w:r>
    </w:p>
    <w:p w14:paraId="2CC923C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B6F053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D27694B" w14:textId="77777777" w:rsidR="009303D9" w:rsidRDefault="009303D9" w:rsidP="00ED0149">
      <w:pPr>
        <w:pStyle w:val="Heading2"/>
      </w:pPr>
      <w:r w:rsidRPr="00ED0149">
        <w:t>Abbreviations</w:t>
      </w:r>
      <w:r>
        <w:t xml:space="preserve"> and Acronyms</w:t>
      </w:r>
    </w:p>
    <w:p w14:paraId="5BFF2E12"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679761D9" w14:textId="77777777" w:rsidR="009303D9" w:rsidRDefault="009303D9" w:rsidP="00ED0149">
      <w:pPr>
        <w:pStyle w:val="Heading2"/>
      </w:pPr>
      <w:r>
        <w:t>Units</w:t>
      </w:r>
    </w:p>
    <w:p w14:paraId="35919E9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w:t>
      </w:r>
      <w:r w:rsidRPr="005B520E">
        <w:t>English units as identifiers in trade, such as “3.5-inch disk drive”.</w:t>
      </w:r>
    </w:p>
    <w:p w14:paraId="2E7E021D"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3323E4A8"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0307DDD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FD76982" w14:textId="77777777" w:rsidR="009303D9" w:rsidRPr="005B520E" w:rsidRDefault="009303D9" w:rsidP="00ED0149">
      <w:pPr>
        <w:pStyle w:val="Heading2"/>
      </w:pPr>
      <w:r w:rsidRPr="005B520E">
        <w:t>Equations</w:t>
      </w:r>
    </w:p>
    <w:p w14:paraId="65F7949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60C5911"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2C1D6D1"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15ACA2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309CC73" w14:textId="77777777" w:rsidR="009303D9" w:rsidRDefault="009303D9" w:rsidP="00ED0149">
      <w:pPr>
        <w:pStyle w:val="Heading2"/>
      </w:pPr>
      <w:r>
        <w:t>Some Common Mistakes</w:t>
      </w:r>
    </w:p>
    <w:p w14:paraId="59F554E8" w14:textId="77777777" w:rsidR="009303D9" w:rsidRPr="005B520E" w:rsidRDefault="009303D9" w:rsidP="00E7596C">
      <w:pPr>
        <w:pStyle w:val="bulletlist"/>
      </w:pPr>
      <w:r w:rsidRPr="005B520E">
        <w:t>The word “data” is plural, not singular.</w:t>
      </w:r>
    </w:p>
    <w:p w14:paraId="33C72F4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B6EBA2B"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1E906F8" w14:textId="77777777" w:rsidR="009303D9" w:rsidRPr="005B520E" w:rsidRDefault="009303D9" w:rsidP="00E7596C">
      <w:pPr>
        <w:pStyle w:val="bulletlist"/>
      </w:pPr>
      <w:r w:rsidRPr="005B520E">
        <w:lastRenderedPageBreak/>
        <w:t>A graph within a graph is an “inset”, not an “insert”. The word alternatively is preferred to the word “alternately” (unless you really mean something that alternates).</w:t>
      </w:r>
    </w:p>
    <w:p w14:paraId="43BD41F8" w14:textId="77777777" w:rsidR="009303D9" w:rsidRPr="005B520E" w:rsidRDefault="009303D9" w:rsidP="00E7596C">
      <w:pPr>
        <w:pStyle w:val="bulletlist"/>
      </w:pPr>
      <w:r w:rsidRPr="005B520E">
        <w:t>Do not use the word “essentially” to mean “approximately” or “effectively”.</w:t>
      </w:r>
    </w:p>
    <w:p w14:paraId="4E9893D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E6BB92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9F8AA" w14:textId="77777777" w:rsidR="009303D9" w:rsidRPr="005B520E" w:rsidRDefault="009303D9" w:rsidP="00E7596C">
      <w:pPr>
        <w:pStyle w:val="bulletlist"/>
      </w:pPr>
      <w:r w:rsidRPr="005B520E">
        <w:t>Do not confuse “imply” and “infer”.</w:t>
      </w:r>
    </w:p>
    <w:p w14:paraId="34B544C9" w14:textId="77777777" w:rsidR="009303D9" w:rsidRPr="005B520E" w:rsidRDefault="009303D9" w:rsidP="00E7596C">
      <w:pPr>
        <w:pStyle w:val="bulletlist"/>
      </w:pPr>
      <w:r w:rsidRPr="005B520E">
        <w:t>The prefix “non” is not a word; it should be joined to the word it modifies, usually without a hyphen.</w:t>
      </w:r>
    </w:p>
    <w:p w14:paraId="291CA13F" w14:textId="77777777" w:rsidR="009303D9" w:rsidRPr="005B520E" w:rsidRDefault="009303D9" w:rsidP="00E7596C">
      <w:pPr>
        <w:pStyle w:val="bulletlist"/>
      </w:pPr>
      <w:r w:rsidRPr="005B520E">
        <w:t>There is no period after the “et” in the Latin abbreviation “et al.”.</w:t>
      </w:r>
    </w:p>
    <w:p w14:paraId="4A62B9A4" w14:textId="77777777" w:rsidR="009303D9" w:rsidRPr="005B520E" w:rsidRDefault="009303D9" w:rsidP="00E7596C">
      <w:pPr>
        <w:pStyle w:val="bulletlist"/>
      </w:pPr>
      <w:r w:rsidRPr="005B520E">
        <w:t>The abbreviation “i.e.” means “that is”, and the abbreviation “e.g.” means “for example”.</w:t>
      </w:r>
    </w:p>
    <w:p w14:paraId="4878948E" w14:textId="77777777" w:rsidR="009303D9" w:rsidRPr="005B520E" w:rsidRDefault="009303D9" w:rsidP="00E7596C">
      <w:pPr>
        <w:pStyle w:val="BodyText"/>
      </w:pPr>
      <w:r w:rsidRPr="005B520E">
        <w:t>An excellent style manual for science writers is [7].</w:t>
      </w:r>
    </w:p>
    <w:p w14:paraId="54E7EC78" w14:textId="77777777" w:rsidR="009303D9" w:rsidRDefault="009303D9" w:rsidP="006B6B66">
      <w:pPr>
        <w:pStyle w:val="Heading1"/>
      </w:pPr>
      <w:r>
        <w:t xml:space="preserve">Using the </w:t>
      </w:r>
      <w:r w:rsidRPr="005B520E">
        <w:t>Template</w:t>
      </w:r>
    </w:p>
    <w:p w14:paraId="60678C1C"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770A2D" w14:textId="77777777" w:rsidR="009303D9" w:rsidRDefault="009303D9" w:rsidP="00ED0149">
      <w:pPr>
        <w:pStyle w:val="Heading2"/>
      </w:pPr>
      <w:r w:rsidRPr="005B520E">
        <w:t>Authors</w:t>
      </w:r>
      <w:r>
        <w:t xml:space="preserve"> and Affiliations</w:t>
      </w:r>
    </w:p>
    <w:p w14:paraId="14CE51CB"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A248C8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72FB7DC"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CAD623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9CC19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BBF5A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2FCBF72A" w14:textId="77777777" w:rsidR="006F6D3D" w:rsidRDefault="006F6D3D" w:rsidP="006F6D3D">
      <w:pPr>
        <w:jc w:val="start"/>
        <w:rPr>
          <w:i/>
          <w:iCs/>
          <w:noProof/>
        </w:rPr>
      </w:pPr>
    </w:p>
    <w:p w14:paraId="3ED5C486" w14:textId="77777777" w:rsidR="009303D9" w:rsidRDefault="009303D9" w:rsidP="00ED0149">
      <w:pPr>
        <w:pStyle w:val="Heading2"/>
      </w:pPr>
      <w:r w:rsidRPr="005B520E">
        <w:t>Identify</w:t>
      </w:r>
      <w:r>
        <w:t xml:space="preserve"> the Headings</w:t>
      </w:r>
    </w:p>
    <w:p w14:paraId="29E1205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Default="009303D9" w:rsidP="00ED0149">
      <w:pPr>
        <w:pStyle w:val="Heading2"/>
      </w:pPr>
      <w:r>
        <w:t>Figures and Tables</w:t>
      </w:r>
    </w:p>
    <w:p w14:paraId="30EC9A9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5B520E" w:rsidRDefault="009303D9">
      <w:pPr>
        <w:pStyle w:val="tablehead"/>
      </w:pPr>
      <w:r>
        <w:t>Table Type Styles</w:t>
      </w:r>
    </w:p>
    <w:p w14:paraId="3637561A"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03EEFB6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2FCE6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 xml:space="preserve">Instead, try “R. B. </w:t>
      </w:r>
      <w:r w:rsidRPr="005B520E">
        <w:lastRenderedPageBreak/>
        <w:t>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62EC548" w14:textId="083289AE" w:rsidR="009303D9" w:rsidRPr="005B520E" w:rsidRDefault="009303D9" w:rsidP="008D07A2">
      <w:pPr>
        <w:pStyle w:val="Heading5"/>
      </w:pPr>
      <w:r w:rsidRPr="005B520E">
        <w:t>References</w:t>
      </w:r>
    </w:p>
    <w:p w14:paraId="37910854" w14:textId="75AB1B18" w:rsidR="008D07A2" w:rsidRDefault="008D07A2" w:rsidP="0004781E">
      <w:pPr>
        <w:pStyle w:val="references"/>
        <w:ind w:start="17.70pt" w:hanging="17.70pt"/>
      </w:pPr>
      <w:r>
        <w:t xml:space="preserve">H. Wang et al., “Estimation of global and regional gestational diabetes mellitus prevalence for 2021 by </w:t>
      </w:r>
      <w:r w:rsidR="0021305A">
        <w:t>International</w:t>
      </w:r>
      <w:r>
        <w:t xml:space="preserve"> Association of Diabetes in Pregnancy Study </w:t>
      </w:r>
      <w:r>
        <w:rPr>
          <w:lang w:bidi="ar-EG"/>
        </w:rPr>
        <w:t>Group’s criteria, “</w:t>
      </w:r>
      <w:r w:rsidR="0021305A">
        <w:rPr>
          <w:lang w:bidi="ar-EG"/>
        </w:rPr>
        <w:t>Diabetes Research and Clinical Practice (IDF Diabetes Atlas), vol 183,p. 109050, Jan. 2022.</w:t>
      </w:r>
    </w:p>
    <w:p w14:paraId="45715A45" w14:textId="0F3815DB" w:rsidR="0021305A" w:rsidRDefault="0021305A" w:rsidP="0004781E">
      <w:pPr>
        <w:pStyle w:val="references"/>
        <w:ind w:start="17.70pt" w:hanging="17.70pt"/>
      </w:pPr>
      <w:r>
        <w:t xml:space="preserve">World Health Organization (WHO), “A woman dies every two minutes due to pregnancy or childbirth: UN agencies,” 2023 [Online]. Avaliable: </w:t>
      </w:r>
      <w:r w:rsidRPr="0021305A">
        <w:t>https://www.who.int/ar/news/item/03-08-1444-a-woman-dies-every-two-minutes-due-to-pregnancy-or-childbirth--un-agencies</w:t>
      </w:r>
    </w:p>
    <w:p w14:paraId="3DD8AAE7" w14:textId="1599226F" w:rsidR="0021305A" w:rsidRDefault="0021305A" w:rsidP="0004781E">
      <w:pPr>
        <w:pStyle w:val="references"/>
        <w:ind w:start="17.70pt" w:hanging="17.70pt"/>
      </w:pPr>
      <w:r>
        <w:t xml:space="preserve">American College of Obstetricians and Gynecologists (ACOG), “Skin condition during pregnancy,” 2022. [Online]. Available: </w:t>
      </w:r>
      <w:r w:rsidRPr="0021305A">
        <w:t>https://www.acog.org/womens-health/faqs/skin-conditions-during-pregnancy</w:t>
      </w:r>
    </w:p>
    <w:p w14:paraId="15CD168E" w14:textId="508EEF04" w:rsidR="004B7290" w:rsidRDefault="004B7290" w:rsidP="004B7290">
      <w:pPr>
        <w:pStyle w:val="references"/>
        <w:ind w:start="17.70pt" w:hanging="17.70pt"/>
      </w:pPr>
      <w:r>
        <w:t xml:space="preserve">American College of Obstetricians and Gynecologists (ACOG), “Routine tests during pregnancy,” 2023. [Online]. Available: </w:t>
      </w:r>
      <w:r w:rsidRPr="004B7290">
        <w:t>https://www.acog.org/womens-health/faqs/routine-tests-during-pregnancy</w:t>
      </w:r>
    </w:p>
    <w:p w14:paraId="05E1BB1C" w14:textId="41A1CFA6" w:rsidR="004B7290" w:rsidRDefault="004B7290" w:rsidP="0004781E">
      <w:pPr>
        <w:pStyle w:val="references"/>
        <w:ind w:start="17.70pt" w:hanging="17.70pt"/>
      </w:pPr>
      <w:r>
        <w:t xml:space="preserve">Davao Doctors Hospital, “6 essential prenatal laboratory tests for expecting mothers,” 2023 [Online]. Available: </w:t>
      </w:r>
      <w:r w:rsidRPr="004B7290">
        <w:t>https://ddh.com.ph/hospital-news/6-essential-prenatal-laboratory-tests-for-expecting-mothers-2/</w:t>
      </w:r>
    </w:p>
    <w:p w14:paraId="310DB34B" w14:textId="1851F886" w:rsidR="00DB43A8" w:rsidRDefault="00DB43A8" w:rsidP="00DB43A8">
      <w:pPr>
        <w:pStyle w:val="references"/>
        <w:ind w:start="17.70pt" w:end="0.35pt" w:hanging="17.70pt"/>
      </w:pPr>
      <w:r>
        <w:t xml:space="preserve">American College of Obstetricians and Gynecologists (ACOG), “Anemia in pregnancy: ACOG Practice Bulletin, Number 233,” 2021. [Online]. Available: </w:t>
      </w:r>
      <w:r w:rsidRPr="00DB43A8">
        <w:t>https://acinoedudoc.com/wp-content/uploads/2024/04/2021-ACOG-Anemia_in_pregnancy.pdf</w:t>
      </w:r>
    </w:p>
    <w:p w14:paraId="52115737" w14:textId="537B638E" w:rsidR="00DB43A8" w:rsidRPr="00DC76ED" w:rsidRDefault="00156B74" w:rsidP="00156B74">
      <w:pPr>
        <w:pStyle w:val="references"/>
        <w:ind w:start="17.70pt" w:hanging="17.70pt"/>
        <w:rPr>
          <w:rFonts w:ascii="NimbusRomNo9L-Regu" w:eastAsia="NimbusRomNo9L-Regu" w:cs="NimbusRomNo9L-Regu"/>
        </w:rPr>
      </w:pPr>
      <w:r w:rsidRPr="00156B74">
        <w:rPr>
          <w:rFonts w:ascii="NimbusRomNo9L-Regu" w:eastAsia="NimbusRomNo9L-Regu" w:cs="NimbusRomNo9L-Regu"/>
        </w:rPr>
        <w:t xml:space="preserve"> </w:t>
      </w:r>
      <w:r w:rsidR="00DB43A8">
        <w:rPr>
          <w:rFonts w:asciiTheme="majorBidi" w:eastAsia="NimbusRomNo9L-Regu" w:hAnsiTheme="majorBidi" w:cstheme="majorBidi"/>
        </w:rPr>
        <w:t xml:space="preserve">Global Library of Women’s Medicine (GLOWM), “Hematological normal ranges in pregnancy,” </w:t>
      </w:r>
      <w:r w:rsidR="00DB43A8" w:rsidRPr="00DB43A8">
        <w:rPr>
          <w:rFonts w:asciiTheme="majorBidi" w:eastAsia="NimbusRomNo9L-Regu" w:hAnsiTheme="majorBidi" w:cstheme="majorBidi"/>
          <w:i/>
          <w:iCs/>
        </w:rPr>
        <w:t>Maternal Health and Disorders in Pregnancy</w:t>
      </w:r>
      <w:r w:rsidR="00DB43A8">
        <w:rPr>
          <w:rFonts w:asciiTheme="majorBidi" w:eastAsia="NimbusRomNo9L-Regu" w:hAnsiTheme="majorBidi" w:cstheme="majorBidi"/>
        </w:rPr>
        <w:t xml:space="preserve">,vol.2,2021.[Online].Avaliable: </w:t>
      </w:r>
      <w:hyperlink r:id="rId9" w:history="1">
        <w:r w:rsidR="00DC76ED" w:rsidRPr="00B134C5">
          <w:rPr>
            <w:rStyle w:val="Hyperlink"/>
            <w:rFonts w:asciiTheme="majorBidi" w:eastAsia="NimbusRomNo9L-Regu" w:hAnsiTheme="majorBidi" w:cstheme="majorBidi"/>
          </w:rPr>
          <w:t>https://www.glowm.com/article/heading/vol-2--maternal-health-and-disorders-in-pregnancy--hematological-normal-ranges-in-pregnancy/id/413403</w:t>
        </w:r>
      </w:hyperlink>
    </w:p>
    <w:p w14:paraId="401040F4" w14:textId="2E9B006D" w:rsidR="00DC76ED" w:rsidRPr="00DC76ED" w:rsidRDefault="00DC76ED" w:rsidP="00DC76ED">
      <w:pPr>
        <w:pStyle w:val="references"/>
        <w:ind w:start="17.70pt" w:hanging="17.70pt"/>
        <w:rPr>
          <w:rFonts w:ascii="NimbusRomNo9L-Regu" w:eastAsia="NimbusRomNo9L-Regu" w:cs="NimbusRomNo9L-Regu"/>
        </w:rPr>
      </w:pPr>
      <w:r>
        <w:rPr>
          <w:rFonts w:asciiTheme="majorBidi" w:eastAsia="NimbusRomNo9L-Regu" w:hAnsiTheme="majorBidi" w:cstheme="majorBidi"/>
        </w:rPr>
        <w:t xml:space="preserve">DrKumo, “Normal blood sugar levels chart for pregnancy,” 2024.[Online]. Available: </w:t>
      </w:r>
      <w:hyperlink r:id="rId10" w:history="1">
        <w:r w:rsidRPr="00B134C5">
          <w:rPr>
            <w:rStyle w:val="Hyperlink"/>
            <w:rFonts w:asciiTheme="majorBidi" w:eastAsia="NimbusRomNo9L-Regu" w:hAnsiTheme="majorBidi" w:cstheme="majorBidi"/>
          </w:rPr>
          <w:t>https://drkumo.com/normal-blood-sugar-levels-chart-for-pregnancy/</w:t>
        </w:r>
      </w:hyperlink>
    </w:p>
    <w:p w14:paraId="3AE0A036" w14:textId="77777777" w:rsidR="00DC76ED" w:rsidRDefault="00DC76ED" w:rsidP="00DC76ED">
      <w:pPr>
        <w:pStyle w:val="references"/>
        <w:tabs>
          <w:tab w:val="num" w:pos="76.50pt"/>
        </w:tabs>
        <w:ind w:start="17.70pt" w:hanging="17.70pt"/>
        <w:rPr>
          <w:rFonts w:asciiTheme="majorBidi" w:eastAsia="NimbusRomNo9L-Regu" w:hAnsiTheme="majorBidi" w:cstheme="majorBidi"/>
        </w:rPr>
      </w:pPr>
      <w:r w:rsidRPr="00DC76ED">
        <w:rPr>
          <w:rFonts w:asciiTheme="majorBidi" w:eastAsia="NimbusRomNo9L-Regu" w:hAnsiTheme="majorBidi" w:cstheme="majorBidi"/>
          <w:lang w:bidi="ar-EG"/>
        </w:rPr>
        <w:t xml:space="preserve">B. P. Devkota, “Normal reference ranges for pregnancy,” </w:t>
      </w:r>
      <w:r w:rsidRPr="00DC76ED">
        <w:rPr>
          <w:rFonts w:asciiTheme="majorBidi" w:eastAsia="NimbusRomNo9L-Regu" w:hAnsiTheme="majorBidi" w:cstheme="majorBidi"/>
          <w:i/>
          <w:iCs/>
          <w:lang w:bidi="ar-EG"/>
        </w:rPr>
        <w:t>Medscape,</w:t>
      </w:r>
      <w:r w:rsidRPr="00DC76ED">
        <w:rPr>
          <w:rFonts w:asciiTheme="majorBidi" w:eastAsia="NimbusRomNo9L-Regu" w:hAnsiTheme="majorBidi" w:cstheme="majorBidi"/>
          <w:lang w:bidi="ar-EG"/>
        </w:rPr>
        <w:t xml:space="preserve"> 2023.[Online].Available: </w:t>
      </w:r>
      <w:hyperlink r:id="rId11" w:history="1">
        <w:r w:rsidRPr="00B134C5">
          <w:rPr>
            <w:rStyle w:val="Hyperlink"/>
            <w:rFonts w:asciiTheme="majorBidi" w:eastAsia="NimbusRomNo9L-Regu" w:hAnsiTheme="majorBidi" w:cstheme="majorBidi"/>
            <w:lang w:bidi="ar-EG"/>
          </w:rPr>
          <w:t>https://emedicine.medscape.com/article/2074001-overview?form=fpf</w:t>
        </w:r>
      </w:hyperlink>
    </w:p>
    <w:p w14:paraId="7387CBAF" w14:textId="5D50BA6F" w:rsidR="00DC76ED" w:rsidRDefault="004164E5" w:rsidP="00DC76ED">
      <w:pPr>
        <w:pStyle w:val="references"/>
        <w:ind w:start="17.70pt" w:hanging="17.70pt"/>
        <w:rPr>
          <w:rFonts w:asciiTheme="majorBidi" w:eastAsia="NimbusRomNo9L-Regu" w:hAnsiTheme="majorBidi" w:cstheme="majorBidi"/>
        </w:rPr>
      </w:pPr>
      <w:r w:rsidRPr="004164E5">
        <w:rPr>
          <w:rFonts w:asciiTheme="majorBidi" w:eastAsia="NimbusRomNo9L-Regu" w:hAnsiTheme="majorBidi" w:cstheme="majorBidi"/>
        </w:rPr>
        <w:t>Drlogy, “Hepatitis B surface antigen (HBsAg) test,” 2024. [Online]. Available:https://www.drlogy.com/test/hepatitis-b-surface-antigen-hbsag</w:t>
      </w:r>
    </w:p>
    <w:p w14:paraId="6B9851CA" w14:textId="77777777" w:rsidR="004164E5" w:rsidRPr="00DB43A8" w:rsidRDefault="004164E5" w:rsidP="004164E5">
      <w:pPr>
        <w:pStyle w:val="references"/>
        <w:ind w:start="17.70pt" w:hanging="17.70pt"/>
        <w:rPr>
          <w:rFonts w:ascii="NimbusRomNo9L-Regu" w:eastAsia="NimbusRomNo9L-Regu" w:cs="NimbusRomNo9L-Regu"/>
        </w:rPr>
      </w:pPr>
      <w:r>
        <w:rPr>
          <w:rFonts w:asciiTheme="majorBidi" w:eastAsia="NimbusRomNo9L-Regu" w:hAnsiTheme="majorBidi" w:cstheme="majorBidi"/>
        </w:rPr>
        <w:t xml:space="preserve">Perinatology.com, “Reference ranges: Lymphocytes,” 2022. [Online].Available: </w:t>
      </w:r>
      <w:hyperlink r:id="rId12" w:history="1">
        <w:r w:rsidRPr="00DC76ED">
          <w:rPr>
            <w:rStyle w:val="Hyperlink"/>
            <w:rFonts w:asciiTheme="majorBidi" w:eastAsia="NimbusRomNo9L-Regu" w:hAnsiTheme="majorBidi" w:cstheme="majorBidi"/>
          </w:rPr>
          <w:t>https://www.perinatology.com/Reference/Reference%20Ranges/Lymphocytes.htm</w:t>
        </w:r>
      </w:hyperlink>
    </w:p>
    <w:p w14:paraId="3B985AEC" w14:textId="0793799C" w:rsidR="004164E5" w:rsidRPr="004164E5" w:rsidRDefault="004164E5" w:rsidP="004164E5">
      <w:pPr>
        <w:pStyle w:val="references"/>
        <w:ind w:start="17.70pt" w:hanging="17.70pt"/>
        <w:rPr>
          <w:rFonts w:ascii="NimbusRomNo9L-Regu" w:eastAsia="NimbusRomNo9L-Regu" w:cs="NimbusRomNo9L-Regu"/>
        </w:rPr>
      </w:pPr>
      <w:r>
        <w:rPr>
          <w:rFonts w:asciiTheme="majorBidi" w:eastAsia="NimbusRomNo9L-Regu" w:hAnsiTheme="majorBidi" w:cstheme="majorBidi"/>
        </w:rPr>
        <w:t xml:space="preserve">Drlogy, “Hepatitis C virus (HCV) test report format and sample template,”2024.[Online].Available: </w:t>
      </w:r>
      <w:hyperlink r:id="rId13" w:history="1">
        <w:r w:rsidRPr="00B134C5">
          <w:rPr>
            <w:rStyle w:val="Hyperlink"/>
            <w:rFonts w:asciiTheme="majorBidi" w:eastAsia="NimbusRomNo9L-Regu" w:hAnsiTheme="majorBidi" w:cstheme="majorBidi"/>
          </w:rPr>
          <w:t>https://images.drlogy.com/assets/uploads/lab/pdf/Hepatitis-C-Virus-HCV-test-report-format-example-sample-template-Drlogy-lab-report.pdf</w:t>
        </w:r>
      </w:hyperlink>
    </w:p>
    <w:p w14:paraId="59EEEB29" w14:textId="2AF02FF8" w:rsidR="004164E5" w:rsidRDefault="004164E5" w:rsidP="004164E5">
      <w:pPr>
        <w:pStyle w:val="references"/>
        <w:ind w:start="17.70pt" w:hanging="17.70pt"/>
        <w:rPr>
          <w:rFonts w:asciiTheme="majorBidi" w:eastAsia="NimbusRomNo9L-Regu" w:hAnsiTheme="majorBidi" w:cstheme="majorBidi"/>
        </w:rPr>
      </w:pPr>
      <w:r>
        <w:rPr>
          <w:rFonts w:asciiTheme="majorBidi" w:eastAsia="NimbusRomNo9L-Regu" w:hAnsiTheme="majorBidi" w:cstheme="majorBidi"/>
        </w:rPr>
        <w:t>Healthline, “TSH normal range by age during pregnancy,” 2023 [Online].Available:</w:t>
      </w:r>
      <w:hyperlink r:id="rId14" w:history="1">
        <w:r w:rsidR="00180EAC" w:rsidRPr="00B134C5">
          <w:rPr>
            <w:rStyle w:val="Hyperlink"/>
            <w:rFonts w:asciiTheme="majorBidi" w:eastAsia="NimbusRomNo9L-Regu" w:hAnsiTheme="majorBidi" w:cstheme="majorBidi"/>
          </w:rPr>
          <w:t>https://www.healthline.com/health/tsh-normal-range-by-age</w:t>
        </w:r>
      </w:hyperlink>
    </w:p>
    <w:p w14:paraId="704CFD42" w14:textId="74E3E286" w:rsidR="004164E5" w:rsidRDefault="00180EAC" w:rsidP="00180EAC">
      <w:pPr>
        <w:pStyle w:val="references"/>
        <w:ind w:start="17.70pt" w:hanging="17.70pt"/>
        <w:rPr>
          <w:rFonts w:asciiTheme="majorBidi" w:eastAsia="NimbusRomNo9L-Regu" w:hAnsiTheme="majorBidi" w:cstheme="majorBidi"/>
        </w:rPr>
      </w:pPr>
      <w:r w:rsidRPr="00180EAC">
        <w:rPr>
          <w:rFonts w:asciiTheme="majorBidi" w:eastAsia="NimbusRomNo9L-Regu" w:hAnsiTheme="majorBidi" w:cstheme="majorBidi"/>
        </w:rPr>
        <w:t>S. Jeyaparam and R. Agha-Jaffar, "GDM Dataset," Figshare, Jan. 03, 2023.[Online].Available:https://figshare.com/articles/dataset/GDM_Dataset_xlsx/21806472?utm_source=chatgpt.com&amp;file=38695140</w:t>
      </w:r>
    </w:p>
    <w:p w14:paraId="3E876F13" w14:textId="3AC0ABD4" w:rsidR="004164E5" w:rsidRPr="00180EAC" w:rsidRDefault="00180EAC" w:rsidP="00180EAC">
      <w:pPr>
        <w:pStyle w:val="references"/>
        <w:ind w:start="17.70pt" w:hanging="17.70pt"/>
        <w:rPr>
          <w:rFonts w:asciiTheme="majorBidi" w:eastAsia="NimbusRomNo9L-Regu" w:hAnsiTheme="majorBidi" w:cstheme="majorBidi"/>
        </w:rPr>
      </w:pPr>
      <w:r w:rsidRPr="00180EAC">
        <w:rPr>
          <w:rFonts w:asciiTheme="majorBidi" w:eastAsia="NimbusRomNo9L-Regu" w:hAnsiTheme="majorBidi" w:cstheme="majorBidi"/>
        </w:rPr>
        <w:t>Electric Sheep Africa, "Maternal Health and Pregnancy Risk Dataset," Hugging</w:t>
      </w:r>
      <w:r>
        <w:rPr>
          <w:rFonts w:asciiTheme="majorBidi" w:eastAsia="NimbusRomNo9L-Regu" w:hAnsiTheme="majorBidi" w:cstheme="majorBidi"/>
        </w:rPr>
        <w:t>-</w:t>
      </w:r>
      <w:r w:rsidRPr="00180EAC">
        <w:rPr>
          <w:rFonts w:asciiTheme="majorBidi" w:eastAsia="NimbusRomNo9L-Regu" w:hAnsiTheme="majorBidi" w:cstheme="majorBidi"/>
        </w:rPr>
        <w:t>Face,2023.[Online].Available:</w:t>
      </w:r>
      <w:r>
        <w:rPr>
          <w:rFonts w:asciiTheme="majorBidi" w:eastAsia="NimbusRomNo9L-Regu" w:hAnsiTheme="majorBidi" w:cstheme="majorBidi"/>
        </w:rPr>
        <w:t xml:space="preserve"> </w:t>
      </w:r>
      <w:r w:rsidRPr="00180EAC">
        <w:rPr>
          <w:rFonts w:asciiTheme="majorBidi" w:eastAsia="NimbusRomNo9L-Regu" w:hAnsiTheme="majorBidi" w:cstheme="majorBidi"/>
        </w:rPr>
        <w:t>https://huggingface.co/datasets/electricsheepafrica/maternal-health-pregnancy</w:t>
      </w:r>
    </w:p>
    <w:p w14:paraId="4DFBB057" w14:textId="186F3A20" w:rsidR="00DC76ED" w:rsidRPr="00180EAC" w:rsidRDefault="00180EAC" w:rsidP="00180EAC">
      <w:pPr>
        <w:pStyle w:val="references"/>
        <w:ind w:start="17.70pt" w:hanging="17.70pt"/>
        <w:rPr>
          <w:rFonts w:asciiTheme="majorBidi" w:eastAsia="NimbusRomNo9L-Regu" w:hAnsiTheme="majorBidi" w:cstheme="majorBidi"/>
        </w:rPr>
      </w:pPr>
      <w:r w:rsidRPr="00180EAC">
        <w:rPr>
          <w:rFonts w:asciiTheme="majorBidi" w:eastAsia="NimbusRomNo9L-Regu" w:hAnsiTheme="majorBidi" w:cstheme="majorBidi"/>
        </w:rPr>
        <w:t>MotherToBaby, "Topical Acne Treatments and Pregnancy," Organization of Teratology Information Specialists (OTIS), Jan. 2023. [Online]. Available:https://mothertobaby.org/fact-sheets/topical-acne-treatments-pregnancy/</w:t>
      </w:r>
    </w:p>
    <w:p w14:paraId="5ECF8317" w14:textId="239B016A" w:rsidR="00DC76ED" w:rsidRPr="00180EAC" w:rsidRDefault="00DC76ED" w:rsidP="00180EAC">
      <w:pPr>
        <w:pStyle w:val="references"/>
        <w:tabs>
          <w:tab w:val="num" w:pos="76.50pt"/>
        </w:tabs>
        <w:ind w:start="17.70pt" w:hanging="17.70pt"/>
        <w:rPr>
          <w:rFonts w:asciiTheme="majorBidi" w:eastAsia="NimbusRomNo9L-Regu" w:hAnsiTheme="majorBidi" w:cstheme="majorBidi"/>
        </w:rPr>
      </w:pPr>
      <w:r>
        <w:rPr>
          <w:rFonts w:asciiTheme="majorBidi" w:eastAsia="NimbusRomNo9L-Regu" w:hAnsiTheme="majorBidi" w:cstheme="majorBidi"/>
        </w:rPr>
        <w:t xml:space="preserve">  </w:t>
      </w:r>
      <w:r w:rsidR="00180EAC" w:rsidRPr="00180EAC">
        <w:rPr>
          <w:rFonts w:asciiTheme="majorBidi" w:eastAsia="NimbusRomNo9L-Regu" w:hAnsiTheme="majorBidi" w:cstheme="majorBidi"/>
        </w:rPr>
        <w:t>N. Jablonski, "Your Guide to a Pregnancy-Safe Skin Care Routine," Healthline, Jun. 26, 2023. Medically reviewed by J. Paul, MD. [Online]. Available:https://www.healthline.com/health/pregnancy/pregnancy-safe-skin-care</w:t>
      </w:r>
    </w:p>
    <w:p w14:paraId="438A4D16" w14:textId="1B2E54F8" w:rsidR="00DC76ED" w:rsidRPr="00180EAC" w:rsidRDefault="00180EAC" w:rsidP="00180EAC">
      <w:pPr>
        <w:pStyle w:val="references"/>
        <w:ind w:start="17.70pt" w:hanging="17.70pt"/>
        <w:rPr>
          <w:rFonts w:asciiTheme="majorBidi" w:eastAsia="NimbusRomNo9L-Regu" w:hAnsiTheme="majorBidi" w:cstheme="majorBidi"/>
        </w:rPr>
      </w:pPr>
      <w:r w:rsidRPr="00180EAC">
        <w:rPr>
          <w:rFonts w:asciiTheme="majorBidi" w:eastAsia="NimbusRomNo9L-Regu" w:hAnsiTheme="majorBidi" w:cstheme="majorBidi"/>
        </w:rPr>
        <w:t>Y. Harth, MD, "Skincare Safety in Pregnancy," MDacne, Mar. 13, 2025. [Online]. Available:https://www.mdacne.com/article/skincare-safety-in-pregnancy</w:t>
      </w:r>
    </w:p>
    <w:p w14:paraId="1991B9CD" w14:textId="666DF92D" w:rsidR="00180EAC" w:rsidRDefault="00295B8A" w:rsidP="00295B8A">
      <w:pPr>
        <w:pStyle w:val="references"/>
        <w:autoSpaceDE w:val="0"/>
        <w:autoSpaceDN w:val="0"/>
        <w:adjustRightInd w:val="0"/>
        <w:ind w:start="17.70pt" w:hanging="17.70pt"/>
        <w:jc w:val="start"/>
      </w:pPr>
      <w:r w:rsidRPr="00295B8A">
        <w:t>J. Leach, "Is it safe to use essential oils while I'm pregnant?," BabyCentre UK, 2024. Medically reviewed by C. Herbert. [Online]. Available:https://www.babycentre.co.uk/x536449/is-it-safe-to-use-essential-oils-while-im-pregnant</w:t>
      </w:r>
    </w:p>
    <w:p w14:paraId="3ED8A8A3" w14:textId="0EE890A5" w:rsidR="00295B8A" w:rsidRDefault="00295B8A" w:rsidP="00295B8A">
      <w:pPr>
        <w:pStyle w:val="references"/>
        <w:autoSpaceDE w:val="0"/>
        <w:autoSpaceDN w:val="0"/>
        <w:adjustRightInd w:val="0"/>
        <w:ind w:start="17.70pt" w:hanging="17.70pt"/>
        <w:jc w:val="start"/>
      </w:pPr>
      <w:r w:rsidRPr="00295B8A">
        <w:t>Drugs.com, "Adapalene topical Pregnancy and Breastfeeding Warnings," Jul. 24, 2025. [Online]. Available:https://www.drugs.com/pregnancy/adapalene-topical.html</w:t>
      </w:r>
    </w:p>
    <w:p w14:paraId="5CBB4451" w14:textId="6F7CA49B" w:rsidR="00295B8A" w:rsidRDefault="00295B8A" w:rsidP="00295B8A">
      <w:pPr>
        <w:pStyle w:val="references"/>
        <w:autoSpaceDE w:val="0"/>
        <w:autoSpaceDN w:val="0"/>
        <w:adjustRightInd w:val="0"/>
        <w:ind w:start="17.70pt" w:hanging="17.70pt"/>
        <w:jc w:val="start"/>
      </w:pPr>
      <w:r w:rsidRPr="00295B8A">
        <w:t xml:space="preserve">M. K. Matta, R. Zusterzeel, and N. R. Pilli, et al., "Effect of Sunscreen Application Under Maximal Use Conditions on Plasma Concentration of Sunscreen Active Ingredients: A Randomized Clinical Trial," </w:t>
      </w:r>
      <w:r w:rsidRPr="00295B8A">
        <w:rPr>
          <w:i/>
          <w:iCs/>
        </w:rPr>
        <w:t>JAMA</w:t>
      </w:r>
      <w:r w:rsidRPr="00295B8A">
        <w:t>, vol. 321, no. 21, pp. 2082–2091, May 2019. [Online]. Available:https://jamanetwork.com/journals/jama/fullarticle/2733085#google_vignette</w:t>
      </w:r>
    </w:p>
    <w:p w14:paraId="63A15A5E" w14:textId="4FD07479" w:rsidR="00295B8A" w:rsidRDefault="00295B8A" w:rsidP="00295B8A">
      <w:pPr>
        <w:pStyle w:val="references"/>
        <w:autoSpaceDE w:val="0"/>
        <w:autoSpaceDN w:val="0"/>
        <w:adjustRightInd w:val="0"/>
        <w:ind w:start="17.70pt" w:hanging="17.70pt"/>
        <w:jc w:val="start"/>
      </w:pPr>
      <w:r w:rsidRPr="00295B8A">
        <w:t>Harvard T.H. Chan School of Public Health, "Exposure to phthalates may raise risk of pregnancy loss, gestational diabetes," Nov. 08, 2016. [Online]. Available:https://hsph.harvard.edu/news/phthalates-exposure-pregnancy-loss-gestational-diabetes/</w:t>
      </w:r>
    </w:p>
    <w:p w14:paraId="2A4B6ECD" w14:textId="07A8B5AE" w:rsidR="00295B8A" w:rsidRDefault="00295B8A" w:rsidP="00295B8A">
      <w:pPr>
        <w:pStyle w:val="references"/>
        <w:autoSpaceDE w:val="0"/>
        <w:autoSpaceDN w:val="0"/>
        <w:adjustRightInd w:val="0"/>
        <w:ind w:start="17.70pt" w:hanging="17.70pt"/>
        <w:jc w:val="start"/>
      </w:pPr>
      <w:r w:rsidRPr="00295B8A">
        <w:t>World Health Organization (WHO), "Mercury in skin lightening products," Nov. 03, 2019. [Online]. Available:https://www.who.int/publications/i/item/WHO-CED-PHE-EPE-19.13</w:t>
      </w:r>
    </w:p>
    <w:p w14:paraId="54BE27DC" w14:textId="73E58F93" w:rsidR="00295B8A" w:rsidRDefault="00295B8A" w:rsidP="00295B8A">
      <w:pPr>
        <w:pStyle w:val="references"/>
        <w:autoSpaceDE w:val="0"/>
        <w:autoSpaceDN w:val="0"/>
        <w:adjustRightInd w:val="0"/>
        <w:ind w:start="17.70pt" w:hanging="17.70pt"/>
        <w:jc w:val="start"/>
      </w:pPr>
      <w:r w:rsidRPr="00295B8A">
        <w:t xml:space="preserve">U.S. Food and Drug Administration (FDA), "Lead in Cosmetics," Feb. 2022. [Online]. Available: </w:t>
      </w:r>
      <w:hyperlink r:id="rId15" w:history="1">
        <w:r w:rsidRPr="00B134C5">
          <w:rPr>
            <w:rStyle w:val="Hyperlink"/>
          </w:rPr>
          <w:t>https://www.fda.gov/cosmetics/potential-contaminants-cosmetics/lead-cosmetics</w:t>
        </w:r>
      </w:hyperlink>
    </w:p>
    <w:p w14:paraId="1C0EF116" w14:textId="0CD529F4" w:rsidR="00295B8A" w:rsidRDefault="00295B8A" w:rsidP="00295B8A">
      <w:pPr>
        <w:pStyle w:val="references"/>
        <w:autoSpaceDE w:val="0"/>
        <w:autoSpaceDN w:val="0"/>
        <w:adjustRightInd w:val="0"/>
        <w:ind w:start="17.70pt" w:hanging="17.70pt"/>
        <w:jc w:val="start"/>
      </w:pPr>
      <w:r w:rsidRPr="00295B8A">
        <w:t>otherToBaby, "Isotretinoin (Accutane®) and Pregnancy," Organization of Teratology Information Specialists (OTIS), Oct. 01, 2023. [Online]. Available:https://mothertobaby.org/fact-sheets/isotretinoin-accutane-pregnancy/</w:t>
      </w:r>
    </w:p>
    <w:p w14:paraId="580CDA69" w14:textId="3C390192" w:rsidR="00295B8A" w:rsidRDefault="00295B8A" w:rsidP="00295B8A">
      <w:pPr>
        <w:pStyle w:val="references"/>
        <w:autoSpaceDE w:val="0"/>
        <w:autoSpaceDN w:val="0"/>
        <w:adjustRightInd w:val="0"/>
        <w:ind w:start="17.70pt" w:hanging="17.70pt"/>
        <w:jc w:val="start"/>
      </w:pPr>
      <w:r w:rsidRPr="00295B8A">
        <w:t>T. Stoiber, "What Are Parabens, and Why Don’t They Belong in Cosmetics?," Environmental Working Group (EWG), Apr. 09, 2019. [Online]. Available:https://www.ewg.org/what-are-parabens</w:t>
      </w:r>
    </w:p>
    <w:p w14:paraId="531A17FF" w14:textId="0E9EBBCE" w:rsidR="00DE0C44" w:rsidRDefault="00DE0C44" w:rsidP="00DE0C44">
      <w:pPr>
        <w:pStyle w:val="references"/>
        <w:autoSpaceDE w:val="0"/>
        <w:autoSpaceDN w:val="0"/>
        <w:adjustRightInd w:val="0"/>
        <w:ind w:start="17.70pt" w:hanging="17.70pt"/>
        <w:jc w:val="start"/>
      </w:pPr>
      <w:r w:rsidRPr="00DE0C44">
        <w:t>Drugs.com, "Tretinoin topical Pregnancy and Breastfeeding Warnings," Jul. 24, 2025. [Online]. Available:</w:t>
      </w:r>
      <w:r>
        <w:t xml:space="preserve"> </w:t>
      </w:r>
      <w:hyperlink r:id="rId16" w:history="1">
        <w:r w:rsidRPr="00B134C5">
          <w:rPr>
            <w:rStyle w:val="Hyperlink"/>
          </w:rPr>
          <w:t>https://www.drugs.com/pregnancy/tretinoin-topical.html</w:t>
        </w:r>
      </w:hyperlink>
    </w:p>
    <w:p w14:paraId="75D2CD81" w14:textId="175558A7" w:rsidR="00DE0C44" w:rsidRDefault="00DE0C44" w:rsidP="00DE0C44">
      <w:pPr>
        <w:pStyle w:val="references"/>
        <w:autoSpaceDE w:val="0"/>
        <w:autoSpaceDN w:val="0"/>
        <w:adjustRightInd w:val="0"/>
        <w:ind w:start="17.70pt" w:hanging="17.70pt"/>
        <w:jc w:val="start"/>
      </w:pPr>
      <w:r w:rsidRPr="00DE0C44">
        <w:t>ScienceDirect, "2-Phenoxyethanol," Pharmacology, Toxicology and Pharmaceutical Science, 2024. [Online]. Available:https://www.sciencedirect.com/topics/pharmacology-toxicology-and-pharmaceutical-science/2-phenoxyethanol</w:t>
      </w:r>
    </w:p>
    <w:p w14:paraId="38632CE4" w14:textId="79F25312" w:rsidR="00295B8A" w:rsidRDefault="00DE0C44" w:rsidP="00DE0C44">
      <w:pPr>
        <w:pStyle w:val="references"/>
        <w:autoSpaceDE w:val="0"/>
        <w:autoSpaceDN w:val="0"/>
        <w:adjustRightInd w:val="0"/>
        <w:ind w:start="17.70pt" w:hanging="17.70pt"/>
        <w:jc w:val="start"/>
      </w:pPr>
      <w:r>
        <w:t>J</w:t>
      </w:r>
      <w:r w:rsidRPr="00DE0C44">
        <w:t>. Timmons, "The Truth about Non-Toxic Nail Polish, Plus the Best Alternative for Put-Together Nails," Healthline, Mar. 21, 2022. Medically reviewed by S. St. Surin-Lord, MD. [Online]. Available:https://www.healthline.com/health/beauty-skin-care/non-toxic-nail-polish</w:t>
      </w:r>
    </w:p>
    <w:p w14:paraId="3D7AFB84" w14:textId="77777777" w:rsidR="00295B8A" w:rsidRDefault="00295B8A" w:rsidP="00F96569">
      <w:pPr>
        <w:pStyle w:val="references"/>
        <w:numPr>
          <w:ilvl w:val="0"/>
          <w:numId w:val="0"/>
        </w:numPr>
        <w:ind w:start="18pt" w:hanging="18pt"/>
        <w:jc w:val="center"/>
      </w:pPr>
    </w:p>
    <w:p w14:paraId="2A5DE92A" w14:textId="1BC3B171"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F4D2C8B" w:rsidR="009303D9" w:rsidRDefault="009303D9" w:rsidP="00F96569">
      <w:pPr>
        <w:rPr>
          <w:color w:val="FF0000"/>
        </w:rPr>
      </w:pPr>
    </w:p>
    <w:p w14:paraId="3AC40E62" w14:textId="5B8088D6" w:rsidR="00DC76ED" w:rsidRPr="00F96569" w:rsidRDefault="00DC76ED" w:rsidP="00F96569">
      <w:pPr>
        <w:rPr>
          <w:color w:val="FF0000"/>
        </w:rPr>
      </w:pPr>
    </w:p>
    <w:sectPr w:rsidR="00DC76ED"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4CBCE69" w14:textId="77777777" w:rsidR="00255F1B" w:rsidRDefault="00255F1B" w:rsidP="001A3B3D">
      <w:r>
        <w:separator/>
      </w:r>
    </w:p>
  </w:endnote>
  <w:endnote w:type="continuationSeparator" w:id="0">
    <w:p w14:paraId="1B35C91E" w14:textId="77777777" w:rsidR="00255F1B" w:rsidRDefault="00255F1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EF89450" w14:textId="77777777" w:rsidR="00255F1B" w:rsidRDefault="00255F1B" w:rsidP="001A3B3D">
      <w:r>
        <w:separator/>
      </w:r>
    </w:p>
  </w:footnote>
  <w:footnote w:type="continuationSeparator" w:id="0">
    <w:p w14:paraId="176BEA71" w14:textId="77777777" w:rsidR="00255F1B" w:rsidRDefault="00255F1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9pt"/>
        </w:tabs>
        <w:ind w:start="9pt" w:firstLine="0pt"/>
      </w:pPr>
      <w:rPr>
        <w:rFonts w:ascii="Symbol" w:hAnsi="Symbol" w:hint="default"/>
      </w:rPr>
    </w:lvl>
    <w:lvl w:ilvl="1">
      <w:start w:val="1"/>
      <w:numFmt w:val="bullet"/>
      <w:lvlText w:val=""/>
      <w:lvlJc w:val="start"/>
      <w:pPr>
        <w:tabs>
          <w:tab w:val="num" w:pos="45pt"/>
        </w:tabs>
        <w:ind w:start="63pt" w:hanging="18pt"/>
      </w:pPr>
      <w:rPr>
        <w:rFonts w:ascii="Symbol" w:hAnsi="Symbol" w:hint="default"/>
      </w:rPr>
    </w:lvl>
    <w:lvl w:ilvl="2">
      <w:start w:val="1"/>
      <w:numFmt w:val="bullet"/>
      <w:lvlText w:val="o"/>
      <w:lvlJc w:val="start"/>
      <w:pPr>
        <w:tabs>
          <w:tab w:val="num" w:pos="81pt"/>
        </w:tabs>
        <w:ind w:start="99pt" w:hanging="18pt"/>
      </w:pPr>
      <w:rPr>
        <w:rFonts w:ascii="Courier New" w:hAnsi="Courier New" w:cs="Courier New" w:hint="default"/>
      </w:rPr>
    </w:lvl>
    <w:lvl w:ilvl="3">
      <w:start w:val="1"/>
      <w:numFmt w:val="bullet"/>
      <w:lvlText w:val=""/>
      <w:lvlJc w:val="start"/>
      <w:pPr>
        <w:tabs>
          <w:tab w:val="num" w:pos="117pt"/>
        </w:tabs>
        <w:ind w:start="135pt" w:hanging="18pt"/>
      </w:pPr>
      <w:rPr>
        <w:rFonts w:ascii="Wingdings" w:hAnsi="Wingdings" w:hint="default"/>
      </w:rPr>
    </w:lvl>
    <w:lvl w:ilvl="4">
      <w:start w:val="1"/>
      <w:numFmt w:val="bullet"/>
      <w:lvlText w:val=""/>
      <w:lvlJc w:val="start"/>
      <w:pPr>
        <w:tabs>
          <w:tab w:val="num" w:pos="153pt"/>
        </w:tabs>
        <w:ind w:start="171pt" w:hanging="18pt"/>
      </w:pPr>
      <w:rPr>
        <w:rFonts w:ascii="Wingdings" w:hAnsi="Wingdings" w:hint="default"/>
      </w:rPr>
    </w:lvl>
    <w:lvl w:ilvl="5">
      <w:start w:val="1"/>
      <w:numFmt w:val="bullet"/>
      <w:lvlText w:val=""/>
      <w:lvlJc w:val="start"/>
      <w:pPr>
        <w:tabs>
          <w:tab w:val="num" w:pos="189pt"/>
        </w:tabs>
        <w:ind w:start="207pt" w:hanging="18pt"/>
      </w:pPr>
      <w:rPr>
        <w:rFonts w:ascii="Symbol" w:hAnsi="Symbol" w:hint="default"/>
      </w:rPr>
    </w:lvl>
    <w:lvl w:ilvl="6">
      <w:start w:val="1"/>
      <w:numFmt w:val="bullet"/>
      <w:lvlText w:val="o"/>
      <w:lvlJc w:val="start"/>
      <w:pPr>
        <w:tabs>
          <w:tab w:val="num" w:pos="225pt"/>
        </w:tabs>
        <w:ind w:start="243pt" w:hanging="18pt"/>
      </w:pPr>
      <w:rPr>
        <w:rFonts w:ascii="Courier New" w:hAnsi="Courier New" w:cs="Courier New" w:hint="default"/>
      </w:rPr>
    </w:lvl>
    <w:lvl w:ilvl="7">
      <w:start w:val="1"/>
      <w:numFmt w:val="bullet"/>
      <w:lvlText w:val=""/>
      <w:lvlJc w:val="start"/>
      <w:pPr>
        <w:tabs>
          <w:tab w:val="num" w:pos="261pt"/>
        </w:tabs>
        <w:ind w:start="279pt" w:hanging="18pt"/>
      </w:pPr>
      <w:rPr>
        <w:rFonts w:ascii="Wingdings" w:hAnsi="Wingdings" w:hint="default"/>
      </w:rPr>
    </w:lvl>
    <w:lvl w:ilvl="8">
      <w:start w:val="1"/>
      <w:numFmt w:val="bullet"/>
      <w:lvlText w:val=""/>
      <w:lvlJc w:val="start"/>
      <w:pPr>
        <w:tabs>
          <w:tab w:val="num" w:pos="297pt"/>
        </w:tabs>
        <w:ind w:start="315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041406A"/>
    <w:multiLevelType w:val="multilevel"/>
    <w:tmpl w:val="C28E5DA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1BA4097"/>
    <w:multiLevelType w:val="multilevel"/>
    <w:tmpl w:val="59BA8EF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4B00C97"/>
    <w:multiLevelType w:val="multilevel"/>
    <w:tmpl w:val="3E14F516"/>
    <w:lvl w:ilvl="0">
      <w:start w:val="1"/>
      <w:numFmt w:val="decimal"/>
      <w:lvlText w:val="%1)"/>
      <w:lvlJc w:val="start"/>
      <w:pPr>
        <w:tabs>
          <w:tab w:val="num" w:pos="36pt"/>
        </w:tabs>
        <w:ind w:start="36pt" w:hanging="18pt"/>
      </w:pPr>
      <w:rPr>
        <w:rFonts w:ascii="Times New Roman" w:eastAsia="SimSun" w:hAnsi="Times New Roman" w:cs="Times New Roman"/>
      </w:r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4B1111AF"/>
    <w:multiLevelType w:val="hybridMultilevel"/>
    <w:tmpl w:val="57CA5928"/>
    <w:lvl w:ilvl="0" w:tplc="9BAEC934">
      <w:start w:val="4"/>
      <w:numFmt w:val="bullet"/>
      <w:lvlText w:val="-"/>
      <w:lvlJc w:val="start"/>
      <w:pPr>
        <w:ind w:start="49.50pt" w:hanging="18pt"/>
      </w:pPr>
      <w:rPr>
        <w:rFonts w:ascii="Times New Roman" w:eastAsia="SimSun" w:hAnsi="Times New Roman" w:cs="Times New Roman" w:hint="default"/>
      </w:rPr>
    </w:lvl>
    <w:lvl w:ilvl="1" w:tplc="04090003" w:tentative="1">
      <w:start w:val="1"/>
      <w:numFmt w:val="bullet"/>
      <w:lvlText w:val="o"/>
      <w:lvlJc w:val="start"/>
      <w:pPr>
        <w:ind w:start="85.50pt" w:hanging="18pt"/>
      </w:pPr>
      <w:rPr>
        <w:rFonts w:ascii="Courier New" w:hAnsi="Courier New" w:cs="Courier New" w:hint="default"/>
      </w:rPr>
    </w:lvl>
    <w:lvl w:ilvl="2" w:tplc="04090005" w:tentative="1">
      <w:start w:val="1"/>
      <w:numFmt w:val="bullet"/>
      <w:lvlText w:val=""/>
      <w:lvlJc w:val="start"/>
      <w:pPr>
        <w:ind w:start="121.50pt" w:hanging="18pt"/>
      </w:pPr>
      <w:rPr>
        <w:rFonts w:ascii="Wingdings" w:hAnsi="Wingdings" w:hint="default"/>
      </w:rPr>
    </w:lvl>
    <w:lvl w:ilvl="3" w:tplc="04090001" w:tentative="1">
      <w:start w:val="1"/>
      <w:numFmt w:val="bullet"/>
      <w:lvlText w:val=""/>
      <w:lvlJc w:val="start"/>
      <w:pPr>
        <w:ind w:start="157.50pt" w:hanging="18pt"/>
      </w:pPr>
      <w:rPr>
        <w:rFonts w:ascii="Symbol" w:hAnsi="Symbol" w:hint="default"/>
      </w:rPr>
    </w:lvl>
    <w:lvl w:ilvl="4" w:tplc="04090003" w:tentative="1">
      <w:start w:val="1"/>
      <w:numFmt w:val="bullet"/>
      <w:lvlText w:val="o"/>
      <w:lvlJc w:val="start"/>
      <w:pPr>
        <w:ind w:start="193.50pt" w:hanging="18pt"/>
      </w:pPr>
      <w:rPr>
        <w:rFonts w:ascii="Courier New" w:hAnsi="Courier New" w:cs="Courier New" w:hint="default"/>
      </w:rPr>
    </w:lvl>
    <w:lvl w:ilvl="5" w:tplc="04090005" w:tentative="1">
      <w:start w:val="1"/>
      <w:numFmt w:val="bullet"/>
      <w:lvlText w:val=""/>
      <w:lvlJc w:val="start"/>
      <w:pPr>
        <w:ind w:start="229.50pt" w:hanging="18pt"/>
      </w:pPr>
      <w:rPr>
        <w:rFonts w:ascii="Wingdings" w:hAnsi="Wingdings" w:hint="default"/>
      </w:rPr>
    </w:lvl>
    <w:lvl w:ilvl="6" w:tplc="04090001" w:tentative="1">
      <w:start w:val="1"/>
      <w:numFmt w:val="bullet"/>
      <w:lvlText w:val=""/>
      <w:lvlJc w:val="start"/>
      <w:pPr>
        <w:ind w:start="265.50pt" w:hanging="18pt"/>
      </w:pPr>
      <w:rPr>
        <w:rFonts w:ascii="Symbol" w:hAnsi="Symbol" w:hint="default"/>
      </w:rPr>
    </w:lvl>
    <w:lvl w:ilvl="7" w:tplc="04090003" w:tentative="1">
      <w:start w:val="1"/>
      <w:numFmt w:val="bullet"/>
      <w:lvlText w:val="o"/>
      <w:lvlJc w:val="start"/>
      <w:pPr>
        <w:ind w:start="301.50pt" w:hanging="18pt"/>
      </w:pPr>
      <w:rPr>
        <w:rFonts w:ascii="Courier New" w:hAnsi="Courier New" w:cs="Courier New" w:hint="default"/>
      </w:rPr>
    </w:lvl>
    <w:lvl w:ilvl="8" w:tplc="04090005" w:tentative="1">
      <w:start w:val="1"/>
      <w:numFmt w:val="bullet"/>
      <w:lvlText w:val=""/>
      <w:lvlJc w:val="start"/>
      <w:pPr>
        <w:ind w:start="337.50pt" w:hanging="18pt"/>
      </w:pPr>
      <w:rPr>
        <w:rFonts w:ascii="Wingdings" w:hAnsi="Wingdings" w:hint="default"/>
      </w:rPr>
    </w:lvl>
  </w:abstractNum>
  <w:abstractNum w:abstractNumId="22" w15:restartNumberingAfterBreak="0">
    <w:nsid w:val="4FEC586A"/>
    <w:multiLevelType w:val="hybridMultilevel"/>
    <w:tmpl w:val="4F886440"/>
    <w:lvl w:ilvl="0" w:tplc="8ECE1072">
      <w:start w:val="4"/>
      <w:numFmt w:val="bullet"/>
      <w:lvlText w:val="-"/>
      <w:lvlJc w:val="start"/>
      <w:pPr>
        <w:ind w:start="77.70pt" w:hanging="18pt"/>
      </w:pPr>
      <w:rPr>
        <w:rFonts w:ascii="Times New Roman" w:eastAsia="SimSun" w:hAnsi="Times New Roman" w:cs="Times New Roman" w:hint="default"/>
      </w:rPr>
    </w:lvl>
    <w:lvl w:ilvl="1" w:tplc="04090003" w:tentative="1">
      <w:start w:val="1"/>
      <w:numFmt w:val="bullet"/>
      <w:lvlText w:val="o"/>
      <w:lvlJc w:val="start"/>
      <w:pPr>
        <w:ind w:start="113.70pt" w:hanging="18pt"/>
      </w:pPr>
      <w:rPr>
        <w:rFonts w:ascii="Courier New" w:hAnsi="Courier New" w:cs="Courier New" w:hint="default"/>
      </w:rPr>
    </w:lvl>
    <w:lvl w:ilvl="2" w:tplc="04090005" w:tentative="1">
      <w:start w:val="1"/>
      <w:numFmt w:val="bullet"/>
      <w:lvlText w:val=""/>
      <w:lvlJc w:val="start"/>
      <w:pPr>
        <w:ind w:start="149.70pt" w:hanging="18pt"/>
      </w:pPr>
      <w:rPr>
        <w:rFonts w:ascii="Wingdings" w:hAnsi="Wingdings" w:hint="default"/>
      </w:rPr>
    </w:lvl>
    <w:lvl w:ilvl="3" w:tplc="04090001" w:tentative="1">
      <w:start w:val="1"/>
      <w:numFmt w:val="bullet"/>
      <w:lvlText w:val=""/>
      <w:lvlJc w:val="start"/>
      <w:pPr>
        <w:ind w:start="185.70pt" w:hanging="18pt"/>
      </w:pPr>
      <w:rPr>
        <w:rFonts w:ascii="Symbol" w:hAnsi="Symbol" w:hint="default"/>
      </w:rPr>
    </w:lvl>
    <w:lvl w:ilvl="4" w:tplc="04090003" w:tentative="1">
      <w:start w:val="1"/>
      <w:numFmt w:val="bullet"/>
      <w:lvlText w:val="o"/>
      <w:lvlJc w:val="start"/>
      <w:pPr>
        <w:ind w:start="221.70pt" w:hanging="18pt"/>
      </w:pPr>
      <w:rPr>
        <w:rFonts w:ascii="Courier New" w:hAnsi="Courier New" w:cs="Courier New" w:hint="default"/>
      </w:rPr>
    </w:lvl>
    <w:lvl w:ilvl="5" w:tplc="04090005" w:tentative="1">
      <w:start w:val="1"/>
      <w:numFmt w:val="bullet"/>
      <w:lvlText w:val=""/>
      <w:lvlJc w:val="start"/>
      <w:pPr>
        <w:ind w:start="257.70pt" w:hanging="18pt"/>
      </w:pPr>
      <w:rPr>
        <w:rFonts w:ascii="Wingdings" w:hAnsi="Wingdings" w:hint="default"/>
      </w:rPr>
    </w:lvl>
    <w:lvl w:ilvl="6" w:tplc="04090001" w:tentative="1">
      <w:start w:val="1"/>
      <w:numFmt w:val="bullet"/>
      <w:lvlText w:val=""/>
      <w:lvlJc w:val="start"/>
      <w:pPr>
        <w:ind w:start="293.70pt" w:hanging="18pt"/>
      </w:pPr>
      <w:rPr>
        <w:rFonts w:ascii="Symbol" w:hAnsi="Symbol" w:hint="default"/>
      </w:rPr>
    </w:lvl>
    <w:lvl w:ilvl="7" w:tplc="04090003" w:tentative="1">
      <w:start w:val="1"/>
      <w:numFmt w:val="bullet"/>
      <w:lvlText w:val="o"/>
      <w:lvlJc w:val="start"/>
      <w:pPr>
        <w:ind w:start="329.70pt" w:hanging="18pt"/>
      </w:pPr>
      <w:rPr>
        <w:rFonts w:ascii="Courier New" w:hAnsi="Courier New" w:cs="Courier New" w:hint="default"/>
      </w:rPr>
    </w:lvl>
    <w:lvl w:ilvl="8" w:tplc="04090005" w:tentative="1">
      <w:start w:val="1"/>
      <w:numFmt w:val="bullet"/>
      <w:lvlText w:val=""/>
      <w:lvlJc w:val="start"/>
      <w:pPr>
        <w:ind w:start="365.70pt" w:hanging="18pt"/>
      </w:pPr>
      <w:rPr>
        <w:rFonts w:ascii="Wingdings" w:hAnsi="Wingdings" w:hint="default"/>
      </w:r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22.50pt"/>
        </w:tabs>
        <w:ind w:start="22.50pt" w:hanging="18pt"/>
      </w:pPr>
      <w:rPr>
        <w:rFonts w:ascii="Times New Roman" w:hAnsi="Times New Roman" w:cs="Times New Roman" w:hint="default"/>
        <w:b w:val="0"/>
        <w:bCs w:val="0"/>
        <w:i w:val="0"/>
        <w:iCs w:val="0"/>
        <w:sz w:val="16"/>
        <w:szCs w:val="16"/>
      </w:rPr>
    </w:lvl>
  </w:abstractNum>
  <w:abstractNum w:abstractNumId="24" w15:restartNumberingAfterBreak="0">
    <w:nsid w:val="63C82D31"/>
    <w:multiLevelType w:val="multilevel"/>
    <w:tmpl w:val="73867F70"/>
    <w:lvl w:ilvl="0">
      <w:start w:val="1"/>
      <w:numFmt w:val="decimal"/>
      <w:lvlText w:val="%1)"/>
      <w:lvlJc w:val="start"/>
      <w:pPr>
        <w:tabs>
          <w:tab w:val="num" w:pos="36pt"/>
        </w:tabs>
        <w:ind w:start="36pt" w:hanging="18pt"/>
      </w:pPr>
      <w:rPr>
        <w:rFonts w:ascii="Times New Roman" w:eastAsia="SimSun" w:hAnsi="Times New Roman" w:cs="Times New Roman"/>
      </w:r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5" w15:restartNumberingAfterBreak="0">
    <w:nsid w:val="67DF265E"/>
    <w:multiLevelType w:val="hybridMultilevel"/>
    <w:tmpl w:val="77B27682"/>
    <w:lvl w:ilvl="0" w:tplc="0FD0E748">
      <w:start w:val="4"/>
      <w:numFmt w:val="bullet"/>
      <w:lvlText w:val="-"/>
      <w:lvlJc w:val="start"/>
      <w:pPr>
        <w:ind w:start="59.70pt" w:hanging="18pt"/>
      </w:pPr>
      <w:rPr>
        <w:rFonts w:ascii="Times New Roman" w:eastAsia="SimSun" w:hAnsi="Times New Roman" w:cs="Times New Roman" w:hint="default"/>
      </w:rPr>
    </w:lvl>
    <w:lvl w:ilvl="1" w:tplc="04090003" w:tentative="1">
      <w:start w:val="1"/>
      <w:numFmt w:val="bullet"/>
      <w:lvlText w:val="o"/>
      <w:lvlJc w:val="start"/>
      <w:pPr>
        <w:ind w:start="95.70pt" w:hanging="18pt"/>
      </w:pPr>
      <w:rPr>
        <w:rFonts w:ascii="Courier New" w:hAnsi="Courier New" w:cs="Courier New" w:hint="default"/>
      </w:rPr>
    </w:lvl>
    <w:lvl w:ilvl="2" w:tplc="04090005" w:tentative="1">
      <w:start w:val="1"/>
      <w:numFmt w:val="bullet"/>
      <w:lvlText w:val=""/>
      <w:lvlJc w:val="start"/>
      <w:pPr>
        <w:ind w:start="131.70pt" w:hanging="18pt"/>
      </w:pPr>
      <w:rPr>
        <w:rFonts w:ascii="Wingdings" w:hAnsi="Wingdings" w:hint="default"/>
      </w:rPr>
    </w:lvl>
    <w:lvl w:ilvl="3" w:tplc="04090001" w:tentative="1">
      <w:start w:val="1"/>
      <w:numFmt w:val="bullet"/>
      <w:lvlText w:val=""/>
      <w:lvlJc w:val="start"/>
      <w:pPr>
        <w:ind w:start="167.70pt" w:hanging="18pt"/>
      </w:pPr>
      <w:rPr>
        <w:rFonts w:ascii="Symbol" w:hAnsi="Symbol" w:hint="default"/>
      </w:rPr>
    </w:lvl>
    <w:lvl w:ilvl="4" w:tplc="04090003" w:tentative="1">
      <w:start w:val="1"/>
      <w:numFmt w:val="bullet"/>
      <w:lvlText w:val="o"/>
      <w:lvlJc w:val="start"/>
      <w:pPr>
        <w:ind w:start="203.70pt" w:hanging="18pt"/>
      </w:pPr>
      <w:rPr>
        <w:rFonts w:ascii="Courier New" w:hAnsi="Courier New" w:cs="Courier New" w:hint="default"/>
      </w:rPr>
    </w:lvl>
    <w:lvl w:ilvl="5" w:tplc="04090005" w:tentative="1">
      <w:start w:val="1"/>
      <w:numFmt w:val="bullet"/>
      <w:lvlText w:val=""/>
      <w:lvlJc w:val="start"/>
      <w:pPr>
        <w:ind w:start="239.70pt" w:hanging="18pt"/>
      </w:pPr>
      <w:rPr>
        <w:rFonts w:ascii="Wingdings" w:hAnsi="Wingdings" w:hint="default"/>
      </w:rPr>
    </w:lvl>
    <w:lvl w:ilvl="6" w:tplc="04090001" w:tentative="1">
      <w:start w:val="1"/>
      <w:numFmt w:val="bullet"/>
      <w:lvlText w:val=""/>
      <w:lvlJc w:val="start"/>
      <w:pPr>
        <w:ind w:start="275.70pt" w:hanging="18pt"/>
      </w:pPr>
      <w:rPr>
        <w:rFonts w:ascii="Symbol" w:hAnsi="Symbol" w:hint="default"/>
      </w:rPr>
    </w:lvl>
    <w:lvl w:ilvl="7" w:tplc="04090003" w:tentative="1">
      <w:start w:val="1"/>
      <w:numFmt w:val="bullet"/>
      <w:lvlText w:val="o"/>
      <w:lvlJc w:val="start"/>
      <w:pPr>
        <w:ind w:start="311.70pt" w:hanging="18pt"/>
      </w:pPr>
      <w:rPr>
        <w:rFonts w:ascii="Courier New" w:hAnsi="Courier New" w:cs="Courier New" w:hint="default"/>
      </w:rPr>
    </w:lvl>
    <w:lvl w:ilvl="8" w:tplc="04090005" w:tentative="1">
      <w:start w:val="1"/>
      <w:numFmt w:val="bullet"/>
      <w:lvlText w:val=""/>
      <w:lvlJc w:val="start"/>
      <w:pPr>
        <w:ind w:start="347.70pt" w:hanging="18pt"/>
      </w:pPr>
      <w:rPr>
        <w:rFonts w:ascii="Wingdings" w:hAnsi="Wingdings" w:hint="default"/>
      </w:rPr>
    </w:lvl>
  </w:abstractNum>
  <w:abstractNum w:abstractNumId="26" w15:restartNumberingAfterBreak="0">
    <w:nsid w:val="6BF60DE8"/>
    <w:multiLevelType w:val="multilevel"/>
    <w:tmpl w:val="4FFE4FA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7"/>
  </w:num>
  <w:num w:numId="2" w16cid:durableId="1397439891">
    <w:abstractNumId w:val="27"/>
  </w:num>
  <w:num w:numId="3" w16cid:durableId="539585121">
    <w:abstractNumId w:val="15"/>
  </w:num>
  <w:num w:numId="4" w16cid:durableId="1505513160">
    <w:abstractNumId w:val="19"/>
  </w:num>
  <w:num w:numId="5" w16cid:durableId="978925957">
    <w:abstractNumId w:val="19"/>
  </w:num>
  <w:num w:numId="6" w16cid:durableId="1721400726">
    <w:abstractNumId w:val="19"/>
  </w:num>
  <w:num w:numId="7" w16cid:durableId="687826470">
    <w:abstractNumId w:val="19"/>
  </w:num>
  <w:num w:numId="8" w16cid:durableId="143812469">
    <w:abstractNumId w:val="23"/>
  </w:num>
  <w:num w:numId="9" w16cid:durableId="1364867722">
    <w:abstractNumId w:val="28"/>
  </w:num>
  <w:num w:numId="10" w16cid:durableId="2029989048">
    <w:abstractNumId w:val="18"/>
  </w:num>
  <w:num w:numId="11" w16cid:durableId="642739898">
    <w:abstractNumId w:val="14"/>
  </w:num>
  <w:num w:numId="12" w16cid:durableId="1272741182">
    <w:abstractNumId w:val="13"/>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0"/>
  </w:num>
  <w:num w:numId="25" w16cid:durableId="1917282883">
    <w:abstractNumId w:val="23"/>
  </w:num>
  <w:num w:numId="26" w16cid:durableId="1710832420">
    <w:abstractNumId w:val="25"/>
  </w:num>
  <w:num w:numId="27" w16cid:durableId="1439446704">
    <w:abstractNumId w:val="22"/>
  </w:num>
  <w:num w:numId="28" w16cid:durableId="1855339098">
    <w:abstractNumId w:val="21"/>
  </w:num>
  <w:num w:numId="29" w16cid:durableId="1218275258">
    <w:abstractNumId w:val="11"/>
  </w:num>
  <w:num w:numId="30" w16cid:durableId="334116215">
    <w:abstractNumId w:val="12"/>
  </w:num>
  <w:num w:numId="31" w16cid:durableId="628248620">
    <w:abstractNumId w:val="24"/>
  </w:num>
  <w:num w:numId="32" w16cid:durableId="245919332">
    <w:abstractNumId w:val="26"/>
  </w:num>
  <w:num w:numId="33" w16cid:durableId="676267721">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80EAC"/>
    <w:rsid w:val="001A2EFD"/>
    <w:rsid w:val="001A3B3D"/>
    <w:rsid w:val="001A3BFC"/>
    <w:rsid w:val="001A42EA"/>
    <w:rsid w:val="001B67DC"/>
    <w:rsid w:val="001D7BCF"/>
    <w:rsid w:val="001E1179"/>
    <w:rsid w:val="001E1E41"/>
    <w:rsid w:val="0021305A"/>
    <w:rsid w:val="002254A9"/>
    <w:rsid w:val="00233D97"/>
    <w:rsid w:val="002430C7"/>
    <w:rsid w:val="00255F1B"/>
    <w:rsid w:val="002850E3"/>
    <w:rsid w:val="00295B8A"/>
    <w:rsid w:val="002D1144"/>
    <w:rsid w:val="002F0A8C"/>
    <w:rsid w:val="003141B7"/>
    <w:rsid w:val="00354FCF"/>
    <w:rsid w:val="003A19E2"/>
    <w:rsid w:val="003C65A9"/>
    <w:rsid w:val="004164E5"/>
    <w:rsid w:val="00421EC6"/>
    <w:rsid w:val="004325FB"/>
    <w:rsid w:val="004432BA"/>
    <w:rsid w:val="0044407E"/>
    <w:rsid w:val="00477981"/>
    <w:rsid w:val="004B7290"/>
    <w:rsid w:val="004D72B5"/>
    <w:rsid w:val="004F79BC"/>
    <w:rsid w:val="005426FD"/>
    <w:rsid w:val="00547E73"/>
    <w:rsid w:val="00551B7F"/>
    <w:rsid w:val="0056610F"/>
    <w:rsid w:val="0057359F"/>
    <w:rsid w:val="00575BCA"/>
    <w:rsid w:val="005B0344"/>
    <w:rsid w:val="005B520E"/>
    <w:rsid w:val="005C08C1"/>
    <w:rsid w:val="005E2800"/>
    <w:rsid w:val="00622552"/>
    <w:rsid w:val="006347CF"/>
    <w:rsid w:val="00645D22"/>
    <w:rsid w:val="00651A08"/>
    <w:rsid w:val="00654204"/>
    <w:rsid w:val="00670434"/>
    <w:rsid w:val="006A3AF0"/>
    <w:rsid w:val="006B6B66"/>
    <w:rsid w:val="006F6B20"/>
    <w:rsid w:val="006F6D3D"/>
    <w:rsid w:val="00704134"/>
    <w:rsid w:val="00706B54"/>
    <w:rsid w:val="00715BEA"/>
    <w:rsid w:val="00737B0A"/>
    <w:rsid w:val="00740EEA"/>
    <w:rsid w:val="00794804"/>
    <w:rsid w:val="007B33F1"/>
    <w:rsid w:val="007C0308"/>
    <w:rsid w:val="007C2FF2"/>
    <w:rsid w:val="007D6232"/>
    <w:rsid w:val="007E5B53"/>
    <w:rsid w:val="007F1F99"/>
    <w:rsid w:val="007F768F"/>
    <w:rsid w:val="0080791D"/>
    <w:rsid w:val="00873603"/>
    <w:rsid w:val="00885B6D"/>
    <w:rsid w:val="008A2C7D"/>
    <w:rsid w:val="008C4B23"/>
    <w:rsid w:val="008D07A2"/>
    <w:rsid w:val="008E25A6"/>
    <w:rsid w:val="008F6E2C"/>
    <w:rsid w:val="00916701"/>
    <w:rsid w:val="009303D9"/>
    <w:rsid w:val="00933C64"/>
    <w:rsid w:val="00942C12"/>
    <w:rsid w:val="00972203"/>
    <w:rsid w:val="009855BE"/>
    <w:rsid w:val="009D0264"/>
    <w:rsid w:val="009F1BDD"/>
    <w:rsid w:val="00A059B3"/>
    <w:rsid w:val="00A20D79"/>
    <w:rsid w:val="00A71A7E"/>
    <w:rsid w:val="00A83751"/>
    <w:rsid w:val="00AE241C"/>
    <w:rsid w:val="00AE3409"/>
    <w:rsid w:val="00AE5D7A"/>
    <w:rsid w:val="00B11A60"/>
    <w:rsid w:val="00B22613"/>
    <w:rsid w:val="00B4568C"/>
    <w:rsid w:val="00B52A8D"/>
    <w:rsid w:val="00B969CF"/>
    <w:rsid w:val="00BA1025"/>
    <w:rsid w:val="00BC3420"/>
    <w:rsid w:val="00BE7D3C"/>
    <w:rsid w:val="00BF5FF6"/>
    <w:rsid w:val="00C0207F"/>
    <w:rsid w:val="00C16117"/>
    <w:rsid w:val="00C3075A"/>
    <w:rsid w:val="00C40D35"/>
    <w:rsid w:val="00C76FFC"/>
    <w:rsid w:val="00C919A4"/>
    <w:rsid w:val="00CA4392"/>
    <w:rsid w:val="00CC393F"/>
    <w:rsid w:val="00D13749"/>
    <w:rsid w:val="00D2176E"/>
    <w:rsid w:val="00D632BE"/>
    <w:rsid w:val="00D72D06"/>
    <w:rsid w:val="00D7522C"/>
    <w:rsid w:val="00D7536F"/>
    <w:rsid w:val="00D76668"/>
    <w:rsid w:val="00DA6E2F"/>
    <w:rsid w:val="00DB43A8"/>
    <w:rsid w:val="00DC76ED"/>
    <w:rsid w:val="00DE0C44"/>
    <w:rsid w:val="00E45918"/>
    <w:rsid w:val="00E61E12"/>
    <w:rsid w:val="00E7596C"/>
    <w:rsid w:val="00E77032"/>
    <w:rsid w:val="00E878F2"/>
    <w:rsid w:val="00ED0149"/>
    <w:rsid w:val="00EF7DE3"/>
    <w:rsid w:val="00F03103"/>
    <w:rsid w:val="00F12284"/>
    <w:rsid w:val="00F271DE"/>
    <w:rsid w:val="00F627DA"/>
    <w:rsid w:val="00F7288F"/>
    <w:rsid w:val="00F847A6"/>
    <w:rsid w:val="00F8565E"/>
    <w:rsid w:val="00F9441B"/>
    <w:rsid w:val="00F96569"/>
    <w:rsid w:val="00FA4C32"/>
    <w:rsid w:val="00FB17FC"/>
    <w:rsid w:val="00FE1A9B"/>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rsid w:val="00885B6D"/>
    <w:rPr>
      <w:sz w:val="24"/>
      <w:szCs w:val="24"/>
    </w:rPr>
  </w:style>
  <w:style w:type="paragraph" w:styleId="ListParagraph">
    <w:name w:val="List Paragraph"/>
    <w:basedOn w:val="Normal"/>
    <w:uiPriority w:val="34"/>
    <w:qFormat/>
    <w:rsid w:val="00622552"/>
    <w:pPr>
      <w:ind w:start="36pt"/>
      <w:contextualSpacing/>
    </w:pPr>
  </w:style>
  <w:style w:type="character" w:customStyle="1" w:styleId="math-inline">
    <w:name w:val="math-inline"/>
    <w:basedOn w:val="DefaultParagraphFont"/>
    <w:rsid w:val="007E5B53"/>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images.drlogy.com/assets/uploads/lab/pdf/Hepatitis-C-Virus-HCV-test-report-format-example-sample-template-Drlogy-lab-report.pdf" TargetMode="External"/><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www.perinatology.com/Reference/Reference%20Ranges/Lymphocytes.htm" TargetMode="External"/><Relationship Id="rId17" Type="http://purl.oclc.org/ooxml/officeDocument/relationships/fontTable" Target="fontTable.xml"/><Relationship Id="rId2" Type="http://purl.oclc.org/ooxml/officeDocument/relationships/numbering" Target="numbering.xml"/><Relationship Id="rId16" Type="http://purl.oclc.org/ooxml/officeDocument/relationships/hyperlink" Target="https://www.drugs.com/pregnancy/tretinoin-topical.html"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emedicine.medscape.com/article/2074001-overview?form=fpf" TargetMode="External"/><Relationship Id="rId5" Type="http://purl.oclc.org/ooxml/officeDocument/relationships/webSettings" Target="webSettings.xml"/><Relationship Id="rId15" Type="http://purl.oclc.org/ooxml/officeDocument/relationships/hyperlink" Target="https://www.fda.gov/cosmetics/potential-contaminants-cosmetics/lead-cosmetics" TargetMode="External"/><Relationship Id="rId10" Type="http://purl.oclc.org/ooxml/officeDocument/relationships/hyperlink" Target="https://drkumo.com/normal-blood-sugar-levels-chart-for-pregnancy/" TargetMode="External"/><Relationship Id="rId4" Type="http://purl.oclc.org/ooxml/officeDocument/relationships/settings" Target="settings.xml"/><Relationship Id="rId9" Type="http://purl.oclc.org/ooxml/officeDocument/relationships/hyperlink" Target="https://www.glowm.com/article/heading/vol-2--maternal-health-and-disorders-in-pregnancy--hematological-normal-ranges-in-pregnancy/id/413403" TargetMode="External"/><Relationship Id="rId14" Type="http://purl.oclc.org/ooxml/officeDocument/relationships/hyperlink" Target="https://www.healthline.com/health/tsh-normal-range-by-ag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4849</TotalTime>
  <Pages>5</Pages>
  <Words>3896</Words>
  <Characters>22213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eman elnaggar</cp:lastModifiedBy>
  <cp:revision>4</cp:revision>
  <dcterms:created xsi:type="dcterms:W3CDTF">2024-07-16T13:39:00Z</dcterms:created>
  <dcterms:modified xsi:type="dcterms:W3CDTF">2026-03-12T00:17:00Z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02a1f642-d025-4aef-bf7d-4f480f56896c</vt:lpwstr>
  </property>
</Properties>
</file>