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 w:eastAsia="Aptos Display"/>
          <w:b/>
          <w:color w:val="10243E"/>
          <w:sz w:val="62"/>
        </w:rPr>
        <w:t>PSX INTELLIGENCE</w:t>
      </w:r>
    </w:p>
    <w:p>
      <w:pPr>
        <w:jc w:val="center"/>
      </w:pPr>
      <w:r>
        <w:rPr>
          <w:rFonts w:ascii="Aptos Display" w:hAnsi="Aptos Display" w:eastAsia="Aptos Display"/>
          <w:b w:val="0"/>
          <w:color w:val="2463A6"/>
          <w:sz w:val="30"/>
        </w:rPr>
        <w:t>Pakistan Stock Exchange Research, Analytics &amp; Decision-Intelligence Platform</w:t>
      </w:r>
    </w:p>
    <w:p>
      <w:pPr>
        <w:spacing w:before="440"/>
        <w:jc w:val="center"/>
      </w:pPr>
      <w:r>
        <w:rPr>
          <w:rFonts w:ascii="Aptos" w:hAnsi="Aptos" w:eastAsia="Aptos"/>
          <w:b/>
          <w:color w:val="157A74"/>
          <w:sz w:val="30"/>
        </w:rPr>
        <w:t>PRODUCT REQUIREMENTS &amp; SYSTEM REQUIREMENTS SPECIFICATION</w:t>
      </w:r>
    </w:p>
    <w:p>
      <w:pPr>
        <w:jc w:val="center"/>
      </w:pPr>
      <w:r>
        <w:rPr>
          <w:rFonts w:ascii="Aptos" w:hAnsi="Aptos" w:eastAsia="Aptos"/>
          <w:b w:val="0"/>
          <w:color w:val="44546A"/>
          <w:sz w:val="20"/>
        </w:rPr>
        <w:t>Version 2.0  |  Professional Engineering Edition  | 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9F2FA"/>
          <w:left w:val="single" w:sz="0" w:color="E9F2FA"/>
          <w:bottom w:val="single" w:sz="0" w:color="E9F2FA"/>
          <w:right w:val="single" w:sz="0" w:color="E9F2FA"/>
          <w:insideH w:val="single" w:sz="0" w:color="E9F2FA"/>
          <w:insideV w:val="single" w:sz="0" w:color="E9F2FA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9F2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Document Positioning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This specification converts the original module concept into an implementation-grade blueprint. It defines product scope, system architecture, data governance, functional requirements, quantitative methodologies, AI/ML controls, APIs, acceptance criteria, non-functional requirements, and a phased delivery plan.</w:t>
            </w:r>
          </w:p>
        </w:tc>
      </w:tr>
    </w:tbl>
    <w:p>
      <w:pPr>
        <w:spacing w:after="20"/>
      </w:pPr>
    </w:p>
    <w:p>
      <w:pPr>
        <w:spacing w:before="700"/>
        <w:jc w:val="center"/>
      </w:pPr>
      <w:r>
        <w:rPr>
          <w:rFonts w:ascii="Aptos" w:hAnsi="Aptos" w:eastAsia="Aptos"/>
          <w:b/>
          <w:color w:val="44546A"/>
          <w:sz w:val="18"/>
        </w:rPr>
        <w:t>CONFIDENTIAL — PRODUCT &amp; ENGINEERING USE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3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Document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PSX Intelligence Platform — Product &amp; System Requirements Specification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Version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Status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Implementation blueprint / controlled working specification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Primary audience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Product, data engineering, backend, frontend, quantitative research, ML/AI, QA, security and leadership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Geographic focus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Pakistan Stock Exchange (PSX) and Pakistan-specific market intelligence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Primary objective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Build a governed, evidence-backed investment intelligence system rather than a collection of disconnected dashboards or opaque AI signals.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Change policy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7"/>
              </w:rPr>
              <w:t>Material methodology, scoring, data-source or model changes must be versioned and auditable.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Specification Conventions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MUST / SHALL = mandatory production requirement; SHOULD = strongly preferred; MAY = optional or later-stage capability.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Every derived metric must retain source lineage, effective date, calculation version and quality status.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AI-generated interpretation must be distinguishable from facts, calculations, model estimates and forecasts.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Backtests must be point-in-time and leakage-controlled; results based on today’s knowledge applied to historical dates are not acceptable.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Where legal or regulatory obligations are referenced, final implementation must be reviewed against then-current PSX/SECP and applicable Pakistan law by qualified counsel.</w:t>
      </w:r>
    </w:p>
    <w:p>
      <w:pPr>
        <w:pStyle w:val="Heading1"/>
      </w:pPr>
      <w:r>
        <w:rPr>
          <w:rFonts w:ascii="Aptos" w:hAnsi="Aptos" w:eastAsia="Aptos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99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Contents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1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Executive Summary — goals, non-goals and target users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2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Platform Architecture — layers, responsibilities and core entities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0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Data, Evidence &amp; Governance Infrastructure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1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Company Research &amp; Equity Research Hub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2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Financial Intelligence &amp; Valuation Dashboard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3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Market, News, Event &amp; Macro Intelligence Engine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Technical &amp; Market Analysis Workspace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5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Stock Screener &amp; Opportunity Discovery Engine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Multi-Factor Stock Ranking System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7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Prediction, Forecasting &amp; Signal Engine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8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Portfolio Intelligence, Watchlists &amp; Alerts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Scenario Analysis &amp; Stress Testing Simulator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Module 10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AI Research Copilot &amp; Orchestration Layer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Cross-Cutting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Search, explainability, alerts, APIs, data semantics and model governance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Operations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NFRs, security, UX, governance, QA, roadmap, risks and success metrics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Appendices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Requirement namespace, decision object, acceptance examples and definition of done</w:t>
            </w:r>
          </w:p>
        </w:tc>
      </w:tr>
    </w:tbl>
    <w:p>
      <w:pPr>
        <w:pStyle w:val="SmallNote"/>
      </w:pPr>
      <w:r>
        <w:rPr>
          <w:rFonts w:ascii="Aptos" w:hAnsi="Aptos" w:eastAsia="Aptos"/>
        </w:rPr>
        <w:t>Word navigation remains available through the document heading hierarchy.</w:t>
      </w:r>
    </w:p>
    <w:p>
      <w:pPr>
        <w:pStyle w:val="Heading1"/>
      </w:pPr>
      <w:r>
        <w:rPr>
          <w:rFonts w:ascii="Aptos" w:hAnsi="Aptos" w:eastAsia="Aptos"/>
        </w:rPr>
        <w:t>1. Executive Summary</w:t>
      </w:r>
    </w:p>
    <w:p>
      <w:r>
        <w:rPr>
          <w:rFonts w:ascii="Aptos" w:hAnsi="Aptos" w:eastAsia="Aptos"/>
        </w:rPr>
        <w:t>PSX Intelligence is conceived as a Pakistan-native investment operating system: a governed platform that converts fragmented corporate disclosures, financial statements, market data, macroeconomic information, news, technical signals and quantitative models into source-backed research and decision support.</w:t>
      </w:r>
    </w:p>
    <w:p>
      <w:r>
        <w:rPr>
          <w:rFonts w:ascii="Aptos" w:hAnsi="Aptos" w:eastAsia="Aptos"/>
        </w:rPr>
        <w:t>The platform is deliberately designed around evidence and uncertainty. Deterministic calculations are performed by code, statistical and machine-learning models handle forecasting, and large-language models are used primarily for document understanding, synthesis, explanation and orchestration. This separation is mandatory because a persuasive AI narrative must never substitute for an auditable financial calculation or a validated predictive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Foundational Product Principle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The platform’s defensible core is not an LLM, a technical indicator or a Buy/Sell label. Its moat is the point-in-time, normalized, evidence-linked Pakistan market data layer and the model infrastructure built on top of it. Module 0 is therefore the foundational core of the system.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1.1 Product Goals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Make institutional-style PSX research accessible without oversimplifying the underlying evidence.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Answer not only “what happened?” but “why, to whom, through what economic channel, with what estimated financial impact, and with what confidence?”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Separate business quality, valuation, market setup, sentiment, risk and forecast horizons instead of collapsing them into a misleading single opinion.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Allow every material conclusion to be traced to source documents, calculations, model versions and assumptions.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Provide both beginner and professional modes while keeping the underlying methodology identical.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Build a reusable data and feature foundation for screening, ranking, forecasting, portfolio risk and scenario simulation.</w:t>
      </w:r>
    </w:p>
    <w:p>
      <w:pPr>
        <w:pStyle w:val="Heading2"/>
      </w:pPr>
      <w:r>
        <w:rPr>
          <w:rFonts w:ascii="Aptos" w:hAnsi="Aptos" w:eastAsia="Aptos"/>
        </w:rPr>
        <w:t>1.2 Non-Goals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The platform shall not present generative-AI prose as factual evidence without source attribution.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The platform shall not qualify a trading signal solely because historical directional accuracy exceeds an arbitrary threshold.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The platform shall not use unversioned spreadsheets or manually overwritten values as the system of record for historical backtests.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The platform shall not assume one financial schema, valuation method or factor model is appropriate for every PSX sector.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The platform shall not promise certainty of future prices. Forecasts must be probabilistic and accompanied by calibration and error history.</w:t>
      </w:r>
    </w:p>
    <w:p>
      <w:pPr>
        <w:pStyle w:val="Heading2"/>
      </w:pPr>
      <w:r>
        <w:rPr>
          <w:rFonts w:ascii="Aptos" w:hAnsi="Aptos" w:eastAsia="Aptos"/>
        </w:rPr>
        <w:t>1.3 Target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482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Primary Needs</w:t>
            </w:r>
          </w:p>
        </w:tc>
        <w:tc>
          <w:tcPr>
            <w:tcW w:type="dxa" w:w="316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Interface Emphasis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Beginner investor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Understand a company, risks, valuation and current events without financial jargon overload.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Guided explanations, plain-language definitions, evidence links, risk flags.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Active retail investor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Find opportunities, monitor news/technicals, compare stocks and receive alerts.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Screener, charts, event intelligence, short-horizon signals, watchlists.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Professional analyst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Deep financial statements, governance, normalized KPIs, valuation, scenarios and source documents.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Dense research workspace, raw data, formulas, exportable evidence.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Portfolio manager / family office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Portfolio factor exposures, concentration, scenario loss, thesis monitoring and attribution.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Portfolio intelligence, alerts, stress tests, ranking history.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Quant / research user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Point-in-time data, factors, features, model diagnostics and reproducible tests.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Research APIs, feature store access, validation dashboards, model registry.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2. Platform Architecture</w:t>
      </w:r>
    </w:p>
    <w:p>
      <w:pPr>
        <w:pStyle w:val="Heading2"/>
      </w:pPr>
      <w:r>
        <w:rPr>
          <w:rFonts w:ascii="Aptos" w:hAnsi="Aptos" w:eastAsia="Aptos"/>
        </w:rPr>
        <w:t>2.1 Logical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39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37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Examples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Source Layer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Acquire primary and approved secondary data.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PSX disclosures; issuer filings; financial statements; macro series; price/volume; licensed/approved news.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Ingestion &amp; Evidence Layer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Capture raw source exactly, hash/version it, extract metadata, maintain lineage.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Document object store, ingestion jobs, source registry, parsing/OCR fallback, evidence spans.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Canonical Data Layer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Normalize entities, statements, corporate actions and time validity.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Company master, financial facts, ownership, actions, events, sectors.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Analytics &amp; Feature Layer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Calculate deterministic metrics and reusable point-in-time features.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Ratios, valuation inputs, technicals, factor exposures, event features, risk features.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Model Layer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Run scoring, forecasting, classification, anomaly detection and scenario models.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Ranking models, volatility models, 5-day forecast, sentiment/event models.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Intelligence / Agent Layer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Retrieve evidence, orchestrate tools and produce explanations.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Research copilot, report generator, thesis monitor, query planner.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Application Layer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Deliver company, market, screener, portfolio and alert experiences.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Web app, mobile-ready APIs, exports, notifications.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Governance &amp; Observability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Control quality, access, model risk and system health.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RBAC, audit logs, lineage, drift, monitoring, incident handling.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2.2 Deterministic vs Statistical vs Generative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Task Type</w:t>
            </w:r>
          </w:p>
        </w:tc>
        <w:tc>
          <w:tcPr>
            <w:tcW w:type="dxa" w:w="316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Required Engine</w:t>
            </w:r>
          </w:p>
        </w:tc>
        <w:tc>
          <w:tcPr>
            <w:tcW w:type="dxa" w:w="4536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Financial calculations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SQL/Python calculation engine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LLM may explain but may not invent or alter calculated values.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Technical indicators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Deterministic numerical library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Indicator definition/version must be fixed and reproducible.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Valuation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Deterministic model + explicit assumptions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Inputs, terminal assumptions and sensitivities must be visible.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Forecasting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Statistical/ML models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Must have walk-forward validation, calibration and live tracking.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Document interpretation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LLM/RAG with evidence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Claims must cite supporting evidence and retain confidence.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News classification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Rules + NLP/LLM classifier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Classification and impact hypotheses must be stored separately from facts.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Investment narrative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LLM orchestration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Must expose evidence, calculations, model outputs and contrary evidence.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2.3 Core Domain Entities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48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Company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Canonical issuer identity, ticker history, sector, listing status, identifiers.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Security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Listed instrument, class, free float, price series, corporate-action adjustment.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CorporateRelationship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Parent, subsidiary, associate, JV, sponsor, director or beneficial ownership relation.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SourceDocument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Annual report, quarterly report, PSX announcement, presentation, transcript or approved news source.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EvidenceSpan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Page/section/text anchor supporting a fact or interpretation.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FinancialFact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Normalized accounting value with period, units, consolidated/standalone scope and source lineage.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Metric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Calculated ratio/KPI with formula version and calculation timestamp.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Event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Structured corporate, regulatory, macro or geopolitical occurrence with affected entities.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Forecast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Point-in-time prediction with horizon, distribution/probability, model version and later realized outcome.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Signal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Actionable candidate derived from predefined rules/models; separate from forecast.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ValuationCase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Bull/base/bear assumptions, outputs and model version.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Portfolio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User holdings, transactions, cash flows, benchmarks and exposure snapshots.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Thesis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Structured investment thesis, assumptions, catalysts, risks and invalidation conditions.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Alert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Condition, trigger state, recipient scope and delivery history.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0: Data, Evidence &amp; Governance Infrastructure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Create the authoritative, point-in-time system of record on which every research, valuation, screening, ranking, forecast and portfolio output depends.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Reliable normalized data for every covered PSX company.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Click-through evidence provenance for material claims and metrics.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Point-in-time historical snapshots suitable for unbiased backtesting.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Sector-aware accounting normalization and corporate-action handling.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Observable data quality with quarantine, revision and audit workflows.</w:t>
      </w:r>
    </w:p>
    <w:p>
      <w:pPr>
        <w:pStyle w:val="Heading2"/>
      </w:pPr>
      <w:r>
        <w:rPr>
          <w:rFonts w:ascii="Aptos" w:hAnsi="Aptos" w:eastAsia="Aptos"/>
        </w:rPr>
        <w:t>0.1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Maintain a canonical company/security master including ticker changes, listing/delisting dates, sector classifications and stable internal IDs.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Historical queries resolve the correct entity even after ticker/name changes.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Store every acquired source document with source URL/reference, publisher, publication/announcement date, ingestion time, file hash and parser version.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Duplicate detection works; source versions are never silently overwritten.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Represent every normalized financial fact with period_end, period_type, announcement_date, effective_from, revision state, units, currency, scope and evidence reference.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Historical query as-of date returns only information available on or before that date.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consolidated and standalone financial statements without mixing scopes.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UI and APIs clearly label scope and block accidental aggregation.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Maintain sector-specific taxonomies and mappings for banks, insurance, E&amp;P, power/IPPs, cement, fertilizer, REITs and other materially distinct sectors.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Sector validation tests prevent nonsensical generic ratios.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Capture corporate actions including dividends, splits, rights, bonus issues, mergers and symbol changes and generate adjusted price/return series.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Adjusted series reconciles to action history under documented methodology.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Create evidence spans that can resolve a displayed claim or number to document/page/section/source.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A user can navigate from supported insight to evidence in no more than two interactions.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Assign data-quality states: verified, provisional, conflicting, stale, missing and quarantined.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Conflicting data is not silently selected; downstream models can exclude quarantined values.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DAT-009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Version calculations, taxonomy mappings and corrections.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Re-running a historical report can identify the formula/data version used originally.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DAT-010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source and ingestion health monitoring.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Failed feeds, stale series and extraction anomalies create operational alerts.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DAT-011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Preserve raw source artifacts independently of normalized values.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Normalization can be reproduced from retained raw evidence.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DAT-012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Expose point-in-time data APIs and feature snapshots for model training/backtesting.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Backtests can request “known as of T” without future leakage.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eastAsia="Aptos"/>
        </w:rPr>
        <w:t>0.2 Evidence Object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3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Example / Rule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claim_type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FACT | CALCULATION | MODEL_ESTIMATE | AI_INTERPRETATION | FORECAST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source_document_id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Stable ID for source artifact.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page_or_anchor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Page 37 / table / paragraph / structured filing field.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effective_date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Date the evidence became known to the market/system.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extraction_method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Structured parser | text parser | manual review | OCR fallback.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confidence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Extraction confidence only; not investment confidence.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verification_state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Auto-validated | human-verified | conflicting | quarantined.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calculation_version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Required where claim is derived from values/formulas.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model_version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Required where claim originates from model output.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0.3 Data Quality Rules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Balance sheet identity checks and statement cross-footing where the source permits.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Unit and scale validation (PKR vs PKR million/billion), sign conventions, and currency consistency.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Period continuity and restatement detection.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EPS/share-count consistency and corporate-action adjustment checks.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Duplicate disclosure/event detection using identifiers, hashes and semantic similarity.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Cross-source reconciliation with conflict preservation rather than silent overwrite.</w:t>
      </w:r>
    </w:p>
    <w:p>
      <w:pPr>
        <w:pStyle w:val="ListBullet"/>
        <w:keepNext w:val="0"/>
        <w:spacing w:after="50"/>
      </w:pPr>
      <w:r>
        <w:rPr>
          <w:rFonts w:ascii="Aptos" w:hAnsi="Aptos" w:eastAsia="Aptos"/>
          <w:sz w:val="18"/>
        </w:rPr>
        <w:t>Staleness service-level thresholds by source type and downstream dependency.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1: Company Research &amp; Equity Research 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Deliver institutional-style, evidence-backed company and sector research that explains the business, management, governance, competitive position, risks, catalysts and investment thesis.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Understand what a company does and how it makes money.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Evaluate whether management and capital allocation create shareholder value.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Track subsidiaries, sponsors, related parties and corporate relationships.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Generate source-backed research reports and living investment theses.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Support both beginner-friendly and analyst-level views in English and Urdu.</w:t>
      </w:r>
    </w:p>
    <w:p>
      <w:pPr>
        <w:pStyle w:val="Heading2"/>
      </w:pPr>
      <w:r>
        <w:rPr>
          <w:rFonts w:ascii="Aptos" w:hAnsi="Aptos" w:eastAsia="Aptos"/>
        </w:rPr>
        <w:t>1.1 18-Step Institutional Research Framework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1. Company identity, history and listing context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2. Business model and value chain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3. Products/services, customers and pricing model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4. Supplier/input economics and cost structure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5. Plants, assets, capacity and utilization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6. Industry structure and market share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7. Competitive advantages and moat durability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8. Management quality and strategic execution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9. Ownership, sponsors and governance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10. Subsidiaries, associates, JVs and related parties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11. Historical financial performance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12. Earnings quality and cash conversion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13. Balance-sheet resilience and funding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14. Capital allocation, dividends, capex and M&amp;A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15. Sector and macroeconomic exposures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16. Valuation and market-implied expectations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17. Catalysts, risks and scenario analysis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18. Investment thesis, invalidation conditions and monitoring plan</w:t>
      </w:r>
    </w:p>
    <w:p>
      <w:pPr>
        <w:pStyle w:val="Heading2"/>
      </w:pPr>
      <w:r>
        <w:rPr>
          <w:rFonts w:ascii="Aptos" w:hAnsi="Aptos" w:eastAsia="Aptos"/>
        </w:rPr>
        <w:t>1.2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Generate a standardized company research profile using the 18-step framework.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Each section reports evidence coverage and unresolved gaps.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business-model and value-chain maps including revenue drivers, customer types, major inputs and pricing mechanisms.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Every material relationship is linked to evidence or explicitly labelled inference.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Maintain a corporate relationship graph for parent, sponsors, subsidiaries, associates, JVs, directors and material related parties.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Graph changes are time-versioned and traceable to disclosures.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Score governance and capital allocation using transparent subcriteria, never solely LLM judgment.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Subscores and evidence are visible; missing evidence reduces confidence.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Track management promises/targets against subsequent outcomes.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Promise date, metric, target, deadline and realized outcome are stored.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Generate institutional-style equity research reports from approved evidence and deterministic analytics.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No unsupported factual statement; all material facts are traceable.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structured investment thesis objects: thesis, catalysts, risks, assumptions, valuation, invalidation conditions and evidence.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Thesis changes are versioned and reason-coded.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Detect thesis-relevant new events and propose updates rather than silently rewriting the thesis.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User sees old thesis, proposed change, new evidence and impact.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RES-009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beginner and professional presentation modes over the same underlying facts.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Mode changes explanation depth, not calculation methodology.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RES-010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Urdu explanation while preserving source citations and financial terminology.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Translation is labelled as generated; numeric values remain unchanged.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RES-011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sector research templates with sector-specific KPIs and competitive structure.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Relevant KPIs differ by sector and are version-controlled.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RES-012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Expose contrary evidence and uncertainty in AI summaries.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Research answer includes supporting evidence, contrary evidence and confidence where material.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eastAsia="Aptos"/>
        </w:rPr>
        <w:t>1.3 Core Investment Questions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Is the underlying business genuinely healthy?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Is management creating or destroying shareholder value?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What future performance is already priced into the share?</w:t>
      </w:r>
    </w:p>
    <w:p>
      <w:pPr>
        <w:pStyle w:val="ListBullet"/>
        <w:keepNext/>
        <w:spacing w:after="50"/>
      </w:pPr>
      <w:r>
        <w:rPr>
          <w:rFonts w:ascii="Aptos" w:hAnsi="Aptos" w:eastAsia="Aptos"/>
          <w:sz w:val="18"/>
        </w:rPr>
        <w:t>Is expected upside sufficiently greater than realistic downside?</w:t>
      </w:r>
    </w:p>
    <w:p>
      <w:pPr>
        <w:pStyle w:val="ListBullet"/>
        <w:keepNext w:val="0"/>
        <w:spacing w:after="50"/>
      </w:pPr>
      <w:r>
        <w:rPr>
          <w:rFonts w:ascii="Aptos" w:hAnsi="Aptos" w:eastAsia="Aptos"/>
          <w:sz w:val="18"/>
        </w:rPr>
        <w:t>What evidence would invalidate the current investment thesis?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2: Financial Intelligence &amp; Valuation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Transform normalized financial statements into sector-aware diagnostics of performance, earnings quality, financial strength, capital efficiency and valuation.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Analyze 5–10+ years of normalized financial history.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Diagnose profitability, cash conversion, leverage and capital efficiency.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Estimate fair value under multiple models and scenarios.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Understand the expectations embedded in the market price.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Identify accounting or quality-of-earnings anomalies requiring analyst review.</w:t>
      </w:r>
    </w:p>
    <w:p>
      <w:pPr>
        <w:pStyle w:val="Heading2"/>
      </w:pPr>
      <w:r>
        <w:rPr>
          <w:rFonts w:ascii="Aptos" w:hAnsi="Aptos" w:eastAsia="Aptos"/>
        </w:rPr>
        <w:t>2.1 Core Calculations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92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Required Calculations / Outputs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Growth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Revenue, EBITDA/operating profit, EPS, book value, FCF and dividend CAGR; YoY and QoQ where meaningful.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Profitability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Gross/operating/net margin; ROA; ROE = NI / average equity; ROIC = NOPAT / average invested capital.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Cash quality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CFO/NI; FCF conversion; accrual ratio; receivable/inventory growth relative to revenue; cash tax consistency.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Leverage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Net debt, debt/equity, debt/EBITDA where applicable, interest coverage, maturity profile, liquidity ratios.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Efficiency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Asset turnover, working-capital days, capacity utilization and sector-specific operating KPIs.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Dividends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DPS history, payout, FCF coverage, yield, sustainability and reinvestment trade-off.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Valuation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P/E, P/B, EV/EBITDA where applicable, dividend yield, DCF/FCFF, DDM, comparables, reverse DCF, sum-of-parts where needed.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Scenarios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Bull/base/bear assumptions, sensitivities and implied upside/downside distribution.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2.2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Display normalized income statement, balance sheet and cash flow history with source drill-down.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Displayed values reconcile to normalized facts and disclose scope/units.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Calculate financial ratios from versioned formulas.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Formula, period and inputs are viewable from metric detail.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Implement earnings-quality diagnostics using cash conversion, accruals, working-capital divergences and selected anomaly rules.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Flags explain trigger; no “fraud” label is generated from automated rules alone.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Implement sector-specific financial metrics and disable irrelevant metrics.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Banks/insurers/IPPs/E&amp;P etc. use approved sector templates.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Implement DCF/FCFF with explicit revenue/margin/capex/WACC/terminal assumptions.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Changing an assumption deterministically updates valuation and sensitivity.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Implement DDM for applicable dividend-oriented financial/utility businesses.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Model only shown when suitability rules are satisfied or user overrides with warning.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Implement comparable-company analysis with transparent peer selection and normalization.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User can inspect and change peer set; outliers are visible.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Implement reverse DCF / implied expectations.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System solves for growth/margin/return assumptions consistent with current price under declared constraints.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FIN-009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Generate bull/base/bear valuation cases.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Assumptions, probabilities if used, and resulting fair values are independently inspectable.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FIN-010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Track valuation history through time using point-in-time data.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Historical chart never substitutes latest fundamentals into old dates.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FIN-011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Estimate downside under conservative operating and valuation conditions.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Downside case includes scenario assumptions and not just statistical price volatility.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FIN-012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valuation confidence based on input quality, model suitability and scenario dispersion.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Confidence is not presented as probability of price target being achieved.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3: Market, News, Event &amp; Macro Intelligence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Continuously convert market data, company announcements, regulatory disclosures, news and macroeconomic changes into structured events, affected-entity mappings and explainable impact hypotheses.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Explain why a stock, sector or market moved.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Surface material announcements faster than manual research.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Map macro shocks to company-specific economic exposures.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Separate transient sentiment from earnings/valuation impact.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Compare current events with historically similar events.</w:t>
      </w:r>
    </w:p>
    <w:p>
      <w:pPr>
        <w:pStyle w:val="Heading2"/>
      </w:pPr>
      <w:r>
        <w:rPr>
          <w:rFonts w:ascii="Aptos" w:hAnsi="Aptos" w:eastAsia="Aptos"/>
        </w:rPr>
        <w:t>3.1 Event Pipeline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1. Acquire and timestamp source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2. Deduplicate and cluster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3. Classify event type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4. Extract entities, amounts, dates and obligations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5. Map direct and indirect exposures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6. Score materiality and novelty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7. Estimate short-/medium-/long-term impact channels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8. Generate evidence-backed explanation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9. Update company/sector/portfolio alerts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10. Measure realized market/financial impact later</w:t>
      </w:r>
    </w:p>
    <w:p>
      <w:pPr>
        <w:pStyle w:val="Heading2"/>
      </w:pPr>
      <w:r>
        <w:rPr>
          <w:rFonts w:ascii="Aptos" w:hAnsi="Aptos" w:eastAsia="Aptos"/>
        </w:rPr>
        <w:t>3.2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Monitor PSX market state: index, sectors, breadth, liquidity, volume, volatility and momentum.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Market snapshot timestamp and source are displayed.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Ingest and structure company announcements, regulatory updates and approved news sources.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Each event retains original source and publication/announcement time.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Track Pakistan macro drivers including rates, inflation, FX, fiscal/monetary actions, IMF-related developments and relevant commodities.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Series frequency and release time are point-in-time.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Classify events into a controlled taxonomy and extract companies/sectors/entities.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Classification confidence and human override are stored.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Map events to companies through explicit exposure channels.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System distinguishes direct named impact from inferred second-order exposure.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Score event materiality using magnitude, novelty, company exposure, source reliability and expected persistence.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Score components are inspectable.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Estimate event horizon: intraday/short-term, earnings-period, structural/long-term.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Horizon is a model output with uncertainty, not a fact.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Compare current event with historically similar events using point-in-time features.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Similarity basis and historical sample are shown.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MKT-009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Generate “why moved” explanations using price/volume, sector, macro, events and company news.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Explanation can say “no sufficiently supported cause identified” instead of inventing causality.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MKT-010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Maintain company economic-exposure profiles: rates, FX, commodities, inflation, demand and regulation.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Exposure evidence and last-review date are available.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MKT-011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Create event impact records for future evaluation.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Forecasted impact is later compared with realized price/earnings effects.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MKT-012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configurable filters by company, sector, source, event type, materiality, sentiment and time.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Filters are server-side and pagination-safe.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4: Technical &amp; Market Analysis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Provide deterministic, reproducible charting and market-structure analytics for trend, momentum, volatility, volume and price levels.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Inspect interactive adjusted-price charts.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Detect trend, momentum, volatility and volume conditions.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Generate rule-based technical setups with transparent conditions.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Provide technical features to screener, ranking and forecast models.</w:t>
      </w:r>
    </w:p>
    <w:p>
      <w:pPr>
        <w:pStyle w:val="Heading2"/>
      </w:pPr>
      <w:r>
        <w:rPr>
          <w:rFonts w:ascii="Aptos" w:hAnsi="Aptos" w:eastAsia="Aptos"/>
        </w:rPr>
        <w:t>4.1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TEC-001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interactive candlestick/line charts with adjusted and unadjusted modes.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Corporate action effects are visible and documented.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TEC-002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Calculate SMA/EMA, RSI, MACD, Bollinger Bands, ATR and selected volume indicators from reproducible definitions.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Indicator values match benchmark implementation within tolerance.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TEC-003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Detect support/resistance using declared algorithm(s) rather than free-form LLM interpretation.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Detected levels include method and lookback.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TEC-004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Detect breakout/breakdown candidates using price, volume and volatility conditions.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Signal rule and trigger timestamp are stored.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TEC-005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Classify trend across multiple horizons.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Trend label is accompanied by underlying metrics.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TEC-006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Calculate realized volatility, gap behavior and liquidity indicators.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Periods with insufficient data are flagged.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TEC-007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Allow user overlays and saved chart templates.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Saved state reopens consistently.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TEC-008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Expose all technical features to downstream point-in-time feature store.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Training snapshot uses only data available at prediction timestamp.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5: Stock Screener &amp; Opportunity Discovery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Allow investors to search the PSX universe using auditable fundamental, valuation, growth, dividend, technical, event and risk conditions.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Build custom screens without coding.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Discover quality, value, growth, income and momentum candidates.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Combine deterministic filters with ranked outputs.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Save, rerun and monitor screens over time.</w:t>
      </w:r>
    </w:p>
    <w:p>
      <w:pPr>
        <w:pStyle w:val="Heading2"/>
      </w:pPr>
      <w:r>
        <w:rPr>
          <w:rFonts w:ascii="Aptos" w:hAnsi="Aptos" w:eastAsia="Aptos"/>
        </w:rPr>
        <w:t>5.1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SCR-001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fundamental, valuation, growth, quality, dividend, risk and technical filters.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Every filter maps to a defined metric or state.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SCR-002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sector-aware filter availability.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Irrelevant metrics are disabled or clearly warned.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SCR-003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compound boolean logic and ranges.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Saved query reproduces identical results for same as-of timestamp and data version.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SCR-004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Allow ranking by any eligible metric/subscore and multi-sort.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Sort behavior is deterministic and documented.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SCR-005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named prebuilt screen templates such as quality-at-reasonable-price, dividend sustainability and momentum-with-liquidity.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Template rules are visible and editable.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SCR-006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Save screens and optionally alert on entry/exit.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Alert records which condition changed.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SCR-007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Allow point-in-time historical screening for research/backtesting.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Historical screen does not use revised/future values.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SCR-008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Export permitted screener results with data timestamp and methodology metadata.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Exports retain as-of date and key definitions.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6: Multi-Factor Stock Ranking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Rank companies using transparent, horizon-aware subscores rather than collapsing incompatible dimensions into a single arbitrary average.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Separate business quality from valuation and trading setup.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Provide short-, medium- and long-horizon composites.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Explain why ranks change.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Validate whether factors actually relate to future outcomes in the PSX universe.</w:t>
      </w:r>
    </w:p>
    <w:p>
      <w:pPr>
        <w:pStyle w:val="Heading2"/>
      </w:pPr>
      <w:r>
        <w:rPr>
          <w:rFonts w:ascii="Aptos" w:hAnsi="Aptos" w:eastAsia="Aptos"/>
        </w:rPr>
        <w:t>6.1 Required Subscores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Subscore</w:t>
            </w:r>
          </w:p>
        </w:tc>
        <w:tc>
          <w:tcPr>
            <w:tcW w:type="dxa" w:w="496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Examples of Inputs</w:t>
            </w:r>
          </w:p>
        </w:tc>
        <w:tc>
          <w:tcPr>
            <w:tcW w:type="dxa" w:w="302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Interpretation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Business Quality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ROIC persistence, margins, moat proxies, stability, sector KPIs.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Quality of underlying economics, not expected short-term return.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Financial Strength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Leverage, liquidity, coverage, cash generation.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Balance-sheet resilience.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Earnings Quality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CFO/NI, accruals, working capital, recurring vs non-recurring items.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Reliability of reported earnings.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Growth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Historical and forward growth, revisions, capacity/volume drivers.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Growth quality and durability.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Valuation Attractiveness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Relative and intrinsic valuation, reverse-DCF expectations.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Cheap/expensive relative to evidence and assumptions.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Governance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Ownership, related parties, board, disclosure quality, capital allocation.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Governance risk and stewardship.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Momentum / Technical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Price momentum, trend, breadth, volume, volatility regime.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Market setup at specified horizon.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Event / Sentiment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Structured event tone, novelty, revisions, source-weighted sentiment.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Current information flow and event pressure.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Risk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Volatility, drawdown, liquidity, leverage, factor exposures, event fragility.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Potential impairment / instability.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Evidence Confidence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Coverage, freshness, source quality and conflict state.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Trustworthiness of underlying inputs, not investment attractiveness.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6.2 Horizon Composites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Short-Term Opportunity Score: approximately 1–10 trading days; emphasizes market/technical/event/liquidity variables while retaining risk controls.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Medium-Term Opportunity Score: approximately 1–6 months; balances earnings revisions, valuation, catalysts, quality, momentum and risk.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Long-Term Investment Score: approximately 1–5 years; emphasizes business quality, capital allocation, valuation, governance, balance-sheet resilience and structural growth.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Weights may be learned or research-calibrated but must be versioned, stable for a declared model period and validated out-of-sample.</w:t>
      </w:r>
    </w:p>
    <w:p>
      <w:pPr>
        <w:pStyle w:val="Heading2"/>
      </w:pPr>
      <w:r>
        <w:rPr>
          <w:rFonts w:ascii="Aptos" w:hAnsi="Aptos" w:eastAsia="Aptos"/>
        </w:rPr>
        <w:t>6.3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RNK-001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Calculate each subscore independently using documented features and transformations.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User can inspect component features and percentile/absolute interpretation.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RNK-002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Do not use a simple equal-weight mean as the default overall score unless validated.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Composite methodology is documented and versioned.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RNK-003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Create distinct short-, medium- and long-horizon ranking outputs.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Changing horizon changes factor weights according to methodology.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RNK-004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Measure factor efficacy using cross-sectional and time-series tests.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Store IC, rank IC, spread returns, turnover and stability metrics where applicable.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RNK-005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Fama-French/CAPM/APT-style factor research as a research layer, not automatically as production truth.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Each factor set is constructed for PSX, documented and validated before use in ranking/forecasting.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RNK-006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Track score/rank history and reason for material changes.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Change explanation identifies data, event or model components driving move.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RNK-007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Handle missing features with defined imputation/exclusion rules and confidence penalty.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Missingness never silently becomes a neutral score.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RNK-008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Monitor factor drift and regime sensitivity.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Production dashboard shows recent vs historical factor efficacy.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7: Prediction, Forecasting &amp; Signal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Generate probabilistic, horizon-specific market forecasts and trade candidates using leakage-controlled machine-learning/statistical models, rigorous out-of-sample validation and live performance monitoring.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Estimate probability and distribution of future returns rather than promise exact prices.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Prioritize a 5-trading-day trend/return horizon while supporting additional horizons.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Separate forecast, signal qualification and portfolio action.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Track realized outcomes, calibration and regime dependence.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Expose when model confidence is weak or unstable.</w:t>
      </w:r>
    </w:p>
    <w:p>
      <w:pPr>
        <w:pStyle w:val="Heading2"/>
      </w:pPr>
      <w:r>
        <w:rPr>
          <w:rFonts w:ascii="Aptos" w:hAnsi="Aptos" w:eastAsia="Aptos"/>
        </w:rPr>
        <w:t>7.1 Forecast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403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Primary Output</w:t>
            </w:r>
          </w:p>
        </w:tc>
        <w:tc>
          <w:tcPr>
            <w:tcW w:type="dxa" w:w="396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Notes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5-day direction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P(return &gt; 0 over next 5 trading days)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Primary short-horizon objective; threshold may differ by cost/liquidity.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5-day return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Expected/median return + quantiles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Prefer distribution or quantile outputs over single-point target.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Downside risk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P(return &lt; downside threshold) / VaR-like quantiles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Threshold must be defined per horizon.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Volatility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Forecast realized volatility / range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Can support position sizing and signal filtering.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Additional horizons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1D, 20D, 60D, 120D, 252D as separately trained/evaluated tasks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Do not reuse one model score as if it means the same thing at all horizons.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7.2 Candidate Feature Families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Price, volume, liquidity, volatility, momentum and technical features.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Point-in-time valuation, financial quality, earnings revision and corporate-event features.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Sector and market regime features.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Macro variables and company-specific factor sensitivities.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Source-weighted event/sentiment features with decay.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CAPM beta, internally constructed PSX Fama-French-style factors and APT macro sensitivities as research features only after validation.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Calendar, corporate-action and reporting-cycle features where economically justified.</w:t>
      </w:r>
    </w:p>
    <w:p>
      <w:pPr>
        <w:pStyle w:val="Heading2"/>
      </w:pPr>
      <w:r>
        <w:rPr>
          <w:rFonts w:ascii="Aptos" w:hAnsi="Aptos" w:eastAsia="Aptos"/>
        </w:rPr>
        <w:t>7.3 Validation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Mandatory Model-Risk Rule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“Minimum 60% historical accuracy” is not a sufficient qualification rule and is removed as a standalone gate. A model can have &gt;60% hit rate and still lose money if losses are larger than gains or if results disappear after transaction costs. Production signals must pass a multi-metric, out-of-sample validation policy.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Metric Family</w:t>
            </w:r>
          </w:p>
        </w:tc>
        <w:tc>
          <w:tcPr>
            <w:tcW w:type="dxa" w:w="784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Required Diagnostics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Classification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Directional accuracy, precision/recall where relevant, ROC-AUC/PR-AUC where appropriate.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Probability quality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Brier score, reliability/calibration curve, calibration error.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Return quality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Mean/median realized return by probability bucket; information coefficient; rank IC.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Trading quality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Hit rate, average win/loss, payoff ratio, expected value, profit factor, Sharpe/Sortino, maximum drawdown.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Implementation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Turnover, liquidity, slippage/transaction-cost assumptions, capacity constraints.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Robustness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Walk-forward results, regime/sector/liquidity buckets, feature drift, stability and live-vs-backtest degradation.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7.4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Train and evaluate models using chronological splits and walk-forward/rolling validation; random shuffling is prohibited where it creates temporal leakage.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Experiment record stores exact train/validation/test windows.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Enforce point-in-time joins for all financial, event and macro features.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Automated leakage tests fail builds containing post-prediction information.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Maintain a model registry with version, features, training window, code/data versions, metrics and approval state.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Every production forecast resolves to immutable model metadata.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Generate probabilistic outputs and uncertainty/dispersion measures where feasible.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UI does not equate model confidence with certainty.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Calibrate predicted probabilities on out-of-sample data.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Calibration diagnostics stored per model/version.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Evaluate net performance after declared transaction cost and slippage assumptions.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Signal report shows gross and cost-adjusted results.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Segment evaluation by sector, liquidity bucket, volatility regime and market regime.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Weak segments may be suppressed from production.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Define signal qualification using expected value, calibrated probability, risk, liquidity and model-health checks rather than accuracy alone.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Each signal stores pass/fail reason for every gate.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ML-009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Track every forecast until horizon maturity and record realized return/outcome.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Live accuracy and calibration dashboards update automatically.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ML-010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champion/challenger models and shadow deployment.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Challenger cannot replace champion without approval criteria.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ML-011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Detect drift in features, predictions, calibration and realized performance.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Severe drift can automatically suspend affected signals.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ML-012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“no signal” state when evidence/model edge is insufficient.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System is not forced to output Buy/Sell/Hold on every stock.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ML-013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Maintain research notebooks/experiments for Fama-French factor power, CAPM and APT comparisons.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Research result must be reproducible before production use.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ML-014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Expose forecast history and model diagnostics to users at an appropriate level of complexity.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Professional mode shows methodology; beginner mode shows plain-language uncertainty.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ML-015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Prevent LLM from changing numerical model output or backtest results.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Narrative layer consumes signed/structured model result objects only.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eastAsia="Aptos"/>
        </w:rPr>
        <w:t>7.5 Signal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3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ticker / as_of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Security and exact prediction timestamp.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horizon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e.g., 5 trading days.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forecast_distribution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Expected/median return and selected quantiles.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p_positive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Calibrated probability of positive return under target definition.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downside_probability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Probability of defined adverse-return threshold.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model_health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Normal / caution / suspended.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liquidity_gate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Pass/fail plus reason.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expected_value_after_costs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Estimated expected value using declared cost assumptions.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signal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BUY_CANDIDATE | SELL_CANDIDATE | NEUTRAL | NO_SIGNAL.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confidence_components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Model stability, calibration, evidence freshness and regime support.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explanation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Top drivers / evidence; generated only after numerical object is finalized.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model_version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Immutable production model reference.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8: Portfolio Intelligence, Watchlists &amp; Alerts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Turn holdings and watchlists into an actively monitored system that measures performance, factor/risk exposures, thesis deterioration and important company/market events.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Track P&amp;L, cash flows, dividends and benchmark-relative performance.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Identify concentration, liquidity and macro-factor vulnerabilities.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Understand which holdings drive returns and risk.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Receive personalized alerts tied to portfolio exposures and theses.</w:t>
      </w:r>
    </w:p>
    <w:p>
      <w:pPr>
        <w:pStyle w:val="Heading2"/>
      </w:pPr>
      <w:r>
        <w:rPr>
          <w:rFonts w:ascii="Aptos" w:hAnsi="Aptos" w:eastAsia="Aptos"/>
        </w:rPr>
        <w:t>8.1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portfolios, transactions, cash, dividends, fees and corporate actions.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P&amp;L reconciles from transaction history and adjusted actions.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Calculate time-weighted and money-weighted performance where inputs permit.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Methodology is declared; incomplete cash-flow history is flagged.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Provide contribution and attribution by holding/sector/factor where supported.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Contribution sums reconcile to portfolio return within tolerance.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Measure concentration by name, sector and exposure factor.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Threshold alerts are configurable.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Estimate liquidity risk using turnover/volume and position-size assumptions.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Warnings disclose liquidity assumptions.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Map currency, rate, commodity and other macro sensitivities from company profiles to portfolio aggregate.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Exposure can be drilled to contributing holdings.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Track portfolio-level quality, valuation and risk summaries without hiding underlying holdings.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Portfolio composite is decomposable.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company/watchlist alerts for price, volume, announcements, earnings, dividends, valuation, technical breakouts, score moves and thesis changes.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Every alert records trigger rule and data timestamp.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PRT-009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alert deduplication, cooldown and severity.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User is not spammed by repeated equivalent alerts.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PRT-010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Connect portfolio holdings to scenario engine.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Scenario results roll through company impacts to aggregate portfolio value.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9: Scenario Analysis &amp; Stress Testing Simulator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Allow users to test explicit macro, sector and company assumptions and trace their estimated impact through revenue, costs, earnings, valuation, stock value and portfolios.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Explore what-if changes in rates, FX, commodities, inflation, growth and margins.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Understand company-specific transmission channels rather than apply one generic shock.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Compare bull/base/bear and custom scenarios.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Stress portfolios under combined shocks.</w:t>
      </w:r>
    </w:p>
    <w:p>
      <w:pPr>
        <w:pStyle w:val="Heading2"/>
      </w:pPr>
      <w:r>
        <w:rPr>
          <w:rFonts w:ascii="Aptos" w:hAnsi="Aptos" w:eastAsia="Aptos"/>
        </w:rPr>
        <w:t>9.1 Separation from Module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Design Boundary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Module 3 detects and interprets real-world events and current exposures. Module 9 lets the user deliberately change assumptions and calculate hypothetical consequences. The two modules share exposure data but must not duplicate responsibilities.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9.2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SCN-001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scenario variables including rates, FX, inflation, commodity prices, demand/growth, margins and company-specific drivers.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Each variable has units, base value, shock and horizon.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SCN-002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Use company/sector exposure mappings and elasticity assumptions to translate shocks into operating impacts.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Elasticity source/type is visible: historical estimate, analyst assumption or model estimate.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SCN-003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Propagate scenario impacts through financial statements and valuation models where applicable.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Revenue/cost/earnings/FCF changes reconcile logically to model structure.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SCN-004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combined shocks and named stress scenarios.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User can save and reproduce scenario definition.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SCN-005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Show sensitivity ranges rather than false precision where parameters are uncertain.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Low-confidence parameters are prominently flagged.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SCN-006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Apply scenarios to portfolio holdings and aggregate estimated impact.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Portfolio impact traces back to company-level assumptions.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SCN-007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Compare scenario-implied valuation with current market price.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Current price timestamp is displayed.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SCN-008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Store scenario versions and user assumptions for later review.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Scenario can be reopened exactly as created.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 w:eastAsia="Aptos"/>
        </w:rPr>
        <w:t>Module 10: AI Research Copilot &amp; Orchestration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Purpose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Provide a conversational research interface that can retrieve evidence, invoke deterministic analytics and models, synthesize conclusions and produce structured outputs without bypassing the platform’s governance rules.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User Outcomes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Ask complex questions across companies, sectors, documents, forecasts and portfolios.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Receive source-backed answers with calculations and uncertainty.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Generate reports, comparisons and thesis updates.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Use one interface across the platform rather than isolated AI features.</w:t>
      </w:r>
    </w:p>
    <w:p>
      <w:pPr>
        <w:pStyle w:val="Heading2"/>
      </w:pPr>
      <w:r>
        <w:rPr>
          <w:rFonts w:ascii="Aptos" w:hAnsi="Aptos" w:eastAsia="Aptos"/>
        </w:rPr>
        <w:t>10.1 Tool-Using Agent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Tool Class</w:t>
            </w:r>
          </w:p>
        </w:tc>
        <w:tc>
          <w:tcPr>
            <w:tcW w:type="dxa" w:w="403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388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Agent Constraint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Retrieval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Company facts, filings, announcements, evidence spans.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Must cite retrieved evidence for factual claims.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Calculation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Ratios, valuation, portfolio P&amp;L, technical indicators.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May call; may not replace with mental arithmetic/LLM guess.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Quant models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Ranking, forecast, volatility, scenario engines.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Must preserve original model output and version.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Workflow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Create thesis, save screen, compare companies, export report.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Must respect authorization and audit user actions.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Explanation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Summaries, beginner mode, Urdu explanations.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Generated interpretation is labelled and grounded.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10.2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Route user questions to retrieval/calculation/model tools before composing factual or quantitative answers.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Trace shows tools and evidence used.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Cite evidence spans for material factual claims.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Unsupported claim is removed or explicitly labelled uncertain.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Distinguish fact, calculation, model estimate, AI interpretation and forecast in structured response data.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UI can render labels consistently.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Surface contradictory evidence and unresolved data conflicts.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Agent must not silently choose one source when conflict state exists.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company comparison using aligned periods and comparable definitions.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Mismatched periods/scopes generate warning.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Generate research reports from pre-approved templates and structured data.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Report includes as-of date, sources, assumptions and model versions.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AIA-007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Propose thesis updates when material new evidence arrives.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User receives diff/explanation; existing thesis remains versioned.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AIA-008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Support English and Urdu output while preserving numbers, citations and proper nouns.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Translation cannot alter numerical fields.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AIA-009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Apply prompt-injection and untrusted-document controls to retrieved text.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Document content cannot override system/tool policies.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AIA-010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Log agent tool calls and final answer metadata for audit/debugging subject to privacy policy.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Authorized administrators can trace production incidents.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 w:eastAsia="Aptos"/>
        </w:rPr>
        <w:t>3. Cross-Cutting Product Requirements</w:t>
      </w:r>
    </w:p>
    <w:p>
      <w:pPr>
        <w:pStyle w:val="Heading2"/>
      </w:pPr>
      <w:r>
        <w:rPr>
          <w:rFonts w:ascii="Aptos" w:hAnsi="Aptos" w:eastAsia="Aptos"/>
        </w:rPr>
        <w:t>3.1 Search, Navigation &amp; Entity Resolution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Global search shall resolve ticker, company name, legacy name, sector, document title and key event terms.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Entity resolution shall prefer canonical company/security IDs and preserve aliases.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Company pages shall provide persistent navigation among Overview, Research, Financials, Valuation, News, Technicals, Forecasts, Ownership, Documents and Thesis.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Users shall be able to jump from an insight to the supporting evidence or calculation detail.</w:t>
      </w:r>
    </w:p>
    <w:p>
      <w:pPr>
        <w:pStyle w:val="Heading2"/>
      </w:pPr>
      <w:r>
        <w:rPr>
          <w:rFonts w:ascii="Aptos" w:hAnsi="Aptos" w:eastAsia="Aptos"/>
        </w:rPr>
        <w:t>3.2 Explainability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Output Type</w:t>
            </w:r>
          </w:p>
        </w:tc>
        <w:tc>
          <w:tcPr>
            <w:tcW w:type="dxa" w:w="7776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Minimum Explainability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Calculated metric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Formula, inputs, period, scope, data version.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Valuation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Model, assumptions, sensitivity and source inputs.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Ranking score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Subscores, major factors, weight/model version and missing-data confidence.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Forecast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Target, horizon, probability/distribution, model version, calibration/live performance context.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News/event impact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Source, affected entity, exposure channel, materiality components and uncertainty.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AI answer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Evidence citations, tools invoked, assumptions and distinction between fact/inference.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3.3 Alerts &amp; Notification Governance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Every alert must state what changed, why it matters, the triggering threshold/rule, affected company/portfolio and evidence timestamp.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User-configurable severity and frequency; system-level material events may have separate criticality policy.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Deduplicate clustered news and suppress repeated signals generated from the same underlying event.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Persist delivery status, read state and trigger snapshot for audit.</w:t>
      </w:r>
    </w:p>
    <w:p>
      <w:pPr>
        <w:pStyle w:val="Heading1"/>
      </w:pPr>
      <w:r>
        <w:rPr>
          <w:rFonts w:ascii="Aptos" w:hAnsi="Aptos" w:eastAsia="Aptos"/>
        </w:rPr>
        <w:t>4. API &amp; Service Requirements</w:t>
      </w:r>
    </w:p>
    <w:p>
      <w:pPr>
        <w:pStyle w:val="Heading2"/>
      </w:pPr>
      <w:r>
        <w:rPr>
          <w:rFonts w:ascii="Aptos" w:hAnsi="Aptos" w:eastAsia="Aptos"/>
        </w:rPr>
        <w:t>4.1 Service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7056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Core Responsibilities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identity-service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Companies, securities, sectors, relationships, ticker history.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document-service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Source artifacts, metadata, evidence spans, extraction status.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financial-service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Normalized statements, financial facts, metrics, restatements.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market-data-service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Prices, volume, corporate actions, indices, adjusted series.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event-intelligence-service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Announcements/news/macro events, classification, entity mapping, materiality.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valuation-service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DCF/DDM/comps/reverse DCF/scenarios.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technical-service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Indicators, levels, trend and market-state features.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screening-service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Filter definitions, execution, saved screens.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ranking-service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Subscores, composites, factor diagnostics.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forecast-service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Predictions, signal qualification, realized outcomes, model status.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portfolio-service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Transactions, holdings, performance, exposures, alerts.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scenario-service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What-if assumptions and impact propagation.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copilot-service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Retrieval/tool orchestration, answer/report generation.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notification-service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Rules, delivery, cooldown, user preferences.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4.2 Representative API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32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5616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/v1/companies/{ticker}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Canonical company profile and identifiers.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/v1/companies/{ticker}/financials?as_of=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Point-in-time normalized financial statements.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/v1/companies/{ticker}/metrics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Calculated KPIs with methodology metadata.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/v1/companies/{ticker}/valuation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Current valuation cases and assumptions.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/v1/companies/{ticker}/events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Structured company/event timeline.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/v1/companies/{ticker}/technical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Technical indicators and states.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/v1/companies/{ticker}/ranking?horizon=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Subscores and horizon composite.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/v1/companies/{ticker}/forecast?horizon=5d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Latest eligible forecast/signal object.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POST /v1/screens/execute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Run deterministic screener definition.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POST /v1/scenarios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Create and calculate scenario.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GET /v1/portfolios/{id}/risk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Portfolio exposures and risk summary.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POST /v1/copilot/query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Tool-routed evidence-backed research query.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4.3 API General Rules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All time-sensitive GET endpoints must expose as_of and generated_at timestamps.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Numeric APIs must return machine-readable numbers, units, currency and methodology/version fields separately from formatted strings.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Errors must distinguish not found, insufficient data, stale data, conflict/quarantine, authorization failure and model unavailable.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Pagination, filtering and stable sorting are required for collection endpoints.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Expensive research/AI operations should be designed for queued execution internally, but the user-facing product must surface job state and completed results reliably.</w:t>
      </w:r>
    </w:p>
    <w:p>
      <w:pPr>
        <w:pStyle w:val="Heading1"/>
      </w:pPr>
      <w:r>
        <w:rPr>
          <w:rFonts w:ascii="Aptos" w:hAnsi="Aptos" w:eastAsia="Aptos"/>
        </w:rPr>
        <w:t>5. Canonical Data Model &amp; Point-in-Time Semantics</w:t>
      </w:r>
    </w:p>
    <w:p>
      <w:pPr>
        <w:pStyle w:val="Heading2"/>
      </w:pPr>
      <w:r>
        <w:rPr>
          <w:rFonts w:ascii="Aptos" w:hAnsi="Aptos" w:eastAsia="Aptos"/>
        </w:rPr>
        <w:t>5.1 Minimum Financial Fact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736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20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Required Meaning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company_id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Canonical issuer ID.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statement_scope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Consolidated / standalone.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statement_type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Income statement / balance sheet / cash flow / notes/KPI.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metric_code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Canonical taxonomy code.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period_start / period_end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Economic reporting period.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period_type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Quarter / half-year / nine-month / annual / TTM / instant.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value / unit / currency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Raw normalized numerical representation.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announcement_date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When the value became public.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source_document_id / evidence_id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Exact provenance.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reported_or_derived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Reported fact vs calculated transformation.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restatement_version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Original / restated / corrected.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effective_from / effective_to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Validity window in point-in-time store.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quality_state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Verified / provisional / conflicting / quarantined.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5.2 Point-in-Time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No Look-Ahead Rule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For any historical analysis at timestamp T, the system may use only values, documents, events, revisions and market information whose market/public availability timestamp is less than or equal to T. Later restatements may be used only in an explicitly “latest-restated” view, never retroactively in a point-in-time backtest.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5.3 Sector-Specific Schema Policy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Common core metrics shall coexist with sector extensions.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Banks: deposits, advances, NIM/spread, infection/NPL measures, provisioning, CAR and banking-specific valuation metrics where available.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Insurance: premiums, claims/loss ratio, underwriting result, investment income and solvency-relevant measures.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E&amp;P: production volumes, realized prices, reserves where disclosed, exploration/development economics.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Power/IPPs: capacity, dispatch/plant factor where available, receivables/circular-debt exposures, tariff and financing structure.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Cement/fertilizer/industrials: capacity, utilization, volume, pricing, energy/feedstock and commodity input exposures.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REITs/real estate structures: NAV/property metrics and cash-distribution logic as applicable.</w:t>
      </w:r>
    </w:p>
    <w:p>
      <w:pPr>
        <w:pStyle w:val="Heading1"/>
      </w:pPr>
      <w:r>
        <w:rPr>
          <w:rFonts w:ascii="Aptos" w:hAnsi="Aptos" w:eastAsia="Aptos"/>
        </w:rPr>
        <w:t>6. Quantitative Research &amp; Model Governance</w:t>
      </w:r>
    </w:p>
    <w:p>
      <w:pPr>
        <w:pStyle w:val="Heading2"/>
      </w:pPr>
      <w:r>
        <w:rPr>
          <w:rFonts w:ascii="Aptos" w:hAnsi="Aptos" w:eastAsia="Aptos"/>
        </w:rPr>
        <w:t>6.1 Factor Research Framework</w:t>
      </w:r>
    </w:p>
    <w:p>
      <w:r>
        <w:rPr>
          <w:rFonts w:ascii="Aptos" w:hAnsi="Aptos" w:eastAsia="Aptos"/>
        </w:rPr>
        <w:t>Factor models shall be treated as hypotheses to be tested on the PSX universe, not imported as unquestioned assumptions from other markets. CAPM, Fama-French-style and APT specifications may be used for diagnostics, expected-return research and feature creation only after the underlying factors are constructed with point-in-time PSX data and validated.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Model</w:t>
            </w:r>
          </w:p>
        </w:tc>
        <w:tc>
          <w:tcPr>
            <w:tcW w:type="dxa" w:w="388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Use in Platform</w:t>
            </w:r>
          </w:p>
        </w:tc>
        <w:tc>
          <w:tcPr>
            <w:tcW w:type="dxa" w:w="410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Required Validation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CAPM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Market-beta diagnostics, expected-return baseline, risk decomposition.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Beta stability, rolling windows, residual behavior, sector comparisons.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Fama-French 3/5-style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Test size, value, profitability and investment effects in PSX; potential ranking/forecast features.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Transparent factor construction, universe/liquidity rules, neutralization, IC/spread returns, walk-forward robustness.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APT / Macro factors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Estimate sensitivities to rates, FX, inflation, commodities and other systematic drivers.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Economic rationale, multicollinearity checks, rolling stability, out-of-sample impact.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Technical factors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Momentum/trend/volatility/volume features.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Parameter stability, transaction costs and regime dependence.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Event/Sentiment factors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Novelty, materiality, tone, event-type and decay features.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Label quality, leakage control, source weighting and live monitoring.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6.2 Experiment Registry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Experiment ID and hypothesis.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Dataset snapshot and point-in-time cutoff.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Universe and liquidity filters.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Feature definitions and transformations.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Training/validation/test windows.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Hyperparameters and random seeds where applicable.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Metrics, confidence intervals and benchmark comparison.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Transaction-cost/slippage assumptions.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Failure modes and excluded segments.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Decision: reject, research, shadow, production, retire.</w:t>
      </w:r>
    </w:p>
    <w:p>
      <w:pPr>
        <w:pStyle w:val="Heading2"/>
      </w:pPr>
      <w:r>
        <w:rPr>
          <w:rFonts w:ascii="Aptos" w:hAnsi="Aptos" w:eastAsia="Aptos"/>
        </w:rPr>
        <w:t>6.3 Model Lifecycle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1. Research hypothesis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2. Offline experiment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3. Independent validation / review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4. Shadow deployment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5. Production approval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6. Live monitoring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7. Drift or degradation review</w:t>
      </w:r>
    </w:p>
    <w:p>
      <w:pPr>
        <w:spacing w:after="50"/>
        <w:ind w:left="259" w:hanging="259"/>
      </w:pPr>
      <w:r>
        <w:rPr>
          <w:rFonts w:ascii="Aptos" w:hAnsi="Aptos" w:eastAsia="Aptos"/>
          <w:sz w:val="18"/>
        </w:rPr>
        <w:t>8. Retrain / rollback / retire</w:t>
      </w:r>
    </w:p>
    <w:p>
      <w:pPr>
        <w:pStyle w:val="Heading2"/>
      </w:pPr>
      <w:r>
        <w:rPr>
          <w:rFonts w:ascii="Aptos" w:hAnsi="Aptos" w:eastAsia="Aptos"/>
        </w:rPr>
        <w:t>6.4 Production Model Health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504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16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Permitted Behavior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NORMAL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Validation and live diagnostics within thresholds.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Signals may be generated under standard gates.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CAUTION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Some drift/degradation or low regime support.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Forecast visible with warning; signal gates may tighten.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SUSPENDED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Material calibration/performance/data failure.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 actionable signal; diagnostics remain visible.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RETIRED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Model no longer eligible.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Historical results remain auditable.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7. Non-Functional Requirements</w:t>
      </w:r>
    </w:p>
    <w:p>
      <w:pPr>
        <w:pStyle w:val="Heading2"/>
      </w:pPr>
      <w:r>
        <w:rPr>
          <w:rFonts w:ascii="Aptos" w:hAnsi="Aptos" w:eastAsia="Aptos"/>
        </w:rPr>
        <w:t>7.1 Availability, Performance &amp; Scalability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NFR-001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Core read APIs should meet defined production latency SLOs by endpoint class; heavy AI/report generation is separated from interactive data reads.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Load tests demonstrate agreed p95/p99 targets before production.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NFR-002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Market/event ingestion shall be horizontally scalable and idempotent.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Repeated ingestion does not duplicate canonical events/facts.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NFR-003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The platform shall support all currently listed PSX securities plus historical entities without redesign.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Capacity test covers projected document/price/event growth.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NFR-004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Critical source failures and model-service failures shall degrade gracefully.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UI shows stale/unavailable state instead of fabricated or empty values.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NFR-005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Backups and restore procedures shall be tested regularly for critical databases and evidence stores.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Restore test evidence is retained.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eastAsia="Aptos"/>
        </w:rPr>
        <w:t>7.2 Security &amp; Access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44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616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880"/>
            <w:shd w:fill="10243E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Acceptance / Control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SEC-001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Implement RBAC for user, analyst/admin, data reviewer and model/governance functions.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Unauthorized endpoints/actions fail consistently.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SEC-002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Encrypt sensitive data in transit and at rest using platform-standard controls.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Security review confirms configuration.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SEC-003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Maintain immutable or tamper-evident audit logs for privileged data/model changes.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Who/what/when/before-after are traceable.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SEC-004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Validate uploaded/retrieved documents and isolate parsing workloads.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Malicious documents cannot execute code or override agent policy.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SEC-005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Protect secrets in managed secret storage, not source code or client applications.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Repository scanning finds no production secrets.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/>
                <w:color w:val="2463A6"/>
                <w:sz w:val="15"/>
              </w:rPr>
              <w:t>SEC-006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sz w:val="16"/>
              </w:rPr>
              <w:t>Implement rate limiting and abuse controls for expensive APIs/AI endpoints.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44546A"/>
                <w:sz w:val="15"/>
              </w:rPr>
              <w:t>Load/abuse tests verify limits.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eastAsia="Aptos"/>
        </w:rPr>
        <w:t>7.3 Observability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Structured logs with correlation IDs across ingestion, calculation, model and agent calls.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Metrics for data freshness, parser failures, API latency/error rates, model prediction counts, drift and alert delivery.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Dashboards by service and business-critical pipeline.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Traceability from user-visible output to calculation/model/source where applicable.</w:t>
      </w:r>
    </w:p>
    <w:p>
      <w:pPr>
        <w:pStyle w:val="Heading2"/>
      </w:pPr>
      <w:r>
        <w:rPr>
          <w:rFonts w:ascii="Aptos" w:hAnsi="Aptos" w:eastAsia="Aptos"/>
        </w:rPr>
        <w:t>7.4 Accessibility &amp; Localization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Responsive desktop-first interface with keyboard-accessible navigation for core research functions.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Numerical formatting must handle PKR, percentages, large-number units and negative values consistently.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English is the canonical product language; Urdu explanations may be generated while preserving numeric precision and citations.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Charts must not encode critical information using color alone.</w:t>
      </w:r>
    </w:p>
    <w:p>
      <w:pPr>
        <w:pStyle w:val="Heading1"/>
      </w:pPr>
      <w:r>
        <w:rPr>
          <w:rFonts w:ascii="Aptos" w:hAnsi="Aptos" w:eastAsia="Aptos"/>
        </w:rPr>
        <w:t>8. UX / Information Architecture</w:t>
      </w:r>
    </w:p>
    <w:p>
      <w:pPr>
        <w:pStyle w:val="Heading2"/>
      </w:pPr>
      <w:r>
        <w:rPr>
          <w:rFonts w:ascii="Aptos" w:hAnsi="Aptos" w:eastAsia="Aptos"/>
        </w:rPr>
        <w:t>8.1 Primary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Primary Area</w:t>
            </w:r>
          </w:p>
        </w:tc>
        <w:tc>
          <w:tcPr>
            <w:tcW w:type="dxa" w:w="7776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Core Views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Markets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KSE/sector overview, breadth, movers, liquidity, macro state, event feed.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Companies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Search, overview, research, financials, valuation, ownership, documents, news, technicals, forecasts, thesis.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Screener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Templates, custom filters, saved screens, historical screen.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Rankings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Short/medium/long horizon leaderboards, factor/subscore detail.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Forecasts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5-day and other horizon forecasts, model health, history, signal candidates.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Portfolios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Holdings, performance, allocation, risk, attribution, scenarios, alerts.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Research Copilot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Cross-platform conversational research with citations and tool outputs.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Workspace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Watchlists, saved reports, clips, thesis objects, alerts and preferences.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8.2 Company Page Minimum Tabs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Overview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Business &amp; Research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Financials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Valuation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Ownership &amp; Corporate Graph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News &amp; Announcements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Technicals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Ranking &amp; Forecast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Documents &amp; Evidence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Investment Thesis</w:t>
      </w:r>
    </w:p>
    <w:p>
      <w:pPr>
        <w:pStyle w:val="Heading2"/>
      </w:pPr>
      <w:r>
        <w:rPr>
          <w:rFonts w:ascii="Aptos" w:hAnsi="Aptos" w:eastAsia="Aptos"/>
        </w:rPr>
        <w:t>8.3 Trust UI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Visible as-of timestamp on financial, valuation, market, ranking and forecast surfaces.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Evidence icon/link next to material AI-derived research claims.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Badges for Fact, Calculation, Model Estimate, AI Interpretation and Forecast.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Warnings for stale, conflicting or incomplete data.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Model health and historical live performance context on predictive outputs.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No visual treatment that makes a probabilistic forecast appear guaranteed.</w:t>
      </w:r>
    </w:p>
    <w:p>
      <w:pPr>
        <w:pStyle w:val="Heading1"/>
      </w:pPr>
      <w:r>
        <w:rPr>
          <w:rFonts w:ascii="Aptos" w:hAnsi="Aptos" w:eastAsia="Aptos"/>
        </w:rPr>
        <w:t>9. Compliance, Product Governance &amp; Responsible Use</w:t>
      </w:r>
    </w:p>
    <w:p>
      <w:pPr>
        <w:pStyle w:val="Heading2"/>
      </w:pPr>
      <w:r>
        <w:rPr>
          <w:rFonts w:ascii="Aptos" w:hAnsi="Aptos" w:eastAsia="Aptos"/>
        </w:rPr>
        <w:t>9.1 Product Governance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Maintain an approved methodology register for financial metrics, valuation models, scores and predictive models.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Require explicit versioning and changelog for material methodology changes.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Define review ownership for data, quantitative models, LLM prompts/tools and user-facing disclosures.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Retain sufficient audit history to reconstruct significant user-visible outputs.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Separate research/educational outputs from any regulated investment-advisory functionality unless the business is authorized to provide it.</w:t>
      </w:r>
    </w:p>
    <w:p>
      <w:pPr>
        <w:pStyle w:val="Heading2"/>
      </w:pPr>
      <w:r>
        <w:rPr>
          <w:rFonts w:ascii="Aptos" w:hAnsi="Aptos" w:eastAsia="Aptos"/>
        </w:rPr>
        <w:t>9.2 Required User Disclosures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Forecasts and scores are decision-support estimates, not guarantees.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Historical/backtested performance does not imply future results.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Data may be delayed, incomplete, corrected or restated; freshness is displayed.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Valuations depend on assumptions and should be reviewed through sensitivities.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AI-generated interpretation may contain errors and must be read with supporting evidence.</w:t>
      </w:r>
    </w:p>
    <w:p>
      <w:pPr>
        <w:pStyle w:val="Heading2"/>
      </w:pPr>
      <w:r>
        <w:rPr>
          <w:rFonts w:ascii="Aptos" w:hAnsi="Aptos" w:eastAsia="Aptos"/>
        </w:rPr>
        <w:t>9.3 Legal Review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Implementation Requirement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Before public launch, counsel should review product wording, alert behavior, recommendations/signals, data licensing, user agreements, privacy, records and any functionality that may constitute regulated investment advice or research under then-current Pakistan requirements. This SRS defines a product-control requirement, not a legal conclusion.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ptos" w:hAnsi="Aptos" w:eastAsia="Aptos"/>
        </w:rPr>
        <w:t>10. Quality Assurance &amp; Acceptance Strategy</w:t>
      </w:r>
    </w:p>
    <w:p>
      <w:pPr>
        <w:pStyle w:val="Heading2"/>
      </w:pPr>
      <w:r>
        <w:rPr>
          <w:rFonts w:ascii="Aptos" w:hAnsi="Aptos" w:eastAsia="Aptos"/>
        </w:rPr>
        <w:t>10.1 Test Layers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784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Examples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Data unit 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Taxonomy mapping, unit scaling, statement identity, corporate actions.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Calculation 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Ratios, returns, technical indicators, DCF/DDM and portfolio performance against golden datasets.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Point-in-time 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 future announcements/restatements/features appear in historical as-of query.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Model 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Feature leakage, temporal split, calibration, benchmark comparison, drift triggers.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API 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Schema, auth, errors, pagination, deterministic reproducibility.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Agent 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Grounding, citation coverage, refusal to invent missing facts, numerical preservation.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UI/E2E 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Search→company→evidence, screener, forecast detail, portfolio alert, scenario flow.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Security tests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RBAC, secret scanning, input validation, rate limits and malicious document handling.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10.2 Release Acceptance Gates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No critical unresolved data lineage defect in production coverage.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Golden financial/valuation calculations pass within defined tolerances.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Point-in-time leakage suite passes for all predictive features.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Production forecast model meets pre-approved validation thresholds and is not in SUSPENDED state.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AI research evaluation meets citation/grounding thresholds on representative PSX tasks.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Security, privacy and legal launch checklist signed off by designated owners.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Monitoring and rollback procedures are operational before release.</w:t>
      </w:r>
    </w:p>
    <w:p>
      <w:pPr>
        <w:pStyle w:val="Heading1"/>
      </w:pPr>
      <w:r>
        <w:rPr>
          <w:rFonts w:ascii="Aptos" w:hAnsi="Aptos" w:eastAsia="Aptos"/>
        </w:rPr>
        <w:t>11. Delivery Roadmap &amp; Scope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EF3F8"/>
          <w:left w:val="single" w:sz="0" w:color="EEF3F8"/>
          <w:bottom w:val="single" w:sz="0" w:color="EEF3F8"/>
          <w:right w:val="single" w:sz="0" w:color="EEF3F8"/>
          <w:insideH w:val="single" w:sz="0" w:color="EEF3F8"/>
          <w:insideV w:val="single" w:sz="0" w:color="EEF3F8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E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Scope Rule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Do not attempt to launch all modules simultaneously. The product already contains sufficient feature breadth. Competitive advantage will come from a trustworthy data/evidence foundation and depth of a smaller number of workflows before breadth.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</w:rPr>
        <w:t>11.1 Recommended Phases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518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Build Scope</w:t>
            </w:r>
          </w:p>
        </w:tc>
        <w:tc>
          <w:tcPr>
            <w:tcW w:type="dxa" w:w="295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Exit Criteria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Phase 0 — Foundation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Module 0; identity; filings; financial facts; evidence; point-in-time store; market prices/corporate actions; core APIs.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Selected pilot companies fully traceable; PIT tests pass; data QA dashboard operational.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Phase 1 — Research MVP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Modules 1–2 + basic Module 10; company pages; financials; valuation; documents/evidence; research copilot.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Research workflow is useful without forecast engine; reports reproduce source-backed facts and calculations.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Phase 2 — Market Intelligence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Module 3 + Module 4 + Module 5; event feed, macro exposures, technicals, screener, watchlists.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Events reliably map to companies; screener/technicals validated; alert foundation live.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Phase 3 — Ranking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Module 6; factor research; horizon composites; historical ranking.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Factor efficacy and score stability validated out-of-sample.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Phase 4 — Predictive Intelligence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Module 7; 5-day forecast priority; signal gating; model registry; live diagnostics.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Leakage-controlled walk-forward validation and shadow/live monitoring meet approval criteria.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Phase 5 — Portfolio &amp; Scenarios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Modules 8–9; portfolio attribution, exposures, personalized alerts, scenario propagation.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Portfolio math reconciles; stress tests trace to assumptions.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Phase 6 — Scale &amp; Commercialization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Coverage expansion, premium research workflows, enterprise/API packaging, reliability/security hardening.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Operational SLOs and commercial/legal requirements met.</w:t>
            </w:r>
          </w:p>
        </w:tc>
      </w:tr>
    </w:tbl>
    <w:p>
      <w:pPr>
        <w:pStyle w:val="Heading2"/>
      </w:pPr>
      <w:r>
        <w:rPr>
          <w:rFonts w:ascii="Aptos" w:hAnsi="Aptos" w:eastAsia="Aptos"/>
        </w:rPr>
        <w:t>11.2 MVP Definition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Canonical company/security master and primary evidence ingestion.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Normalized financial statements with provenance for a controlled coverage universe.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Company research pages and 18-step research framework.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Financial analytics and transparent valuation cases.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Document/evidence viewer and source-backed research copilot.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Basic market/news/announcement feed and search.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No public Buy/Sell prediction until validation, monitoring and model governance are ready.</w:t>
      </w:r>
    </w:p>
    <w:p>
      <w:pPr>
        <w:pStyle w:val="Heading1"/>
      </w:pPr>
      <w:r>
        <w:rPr>
          <w:rFonts w:ascii="Aptos" w:hAnsi="Aptos" w:eastAsia="Aptos"/>
        </w:rPr>
        <w:t>12. Major Risks &amp;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37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Why It Matters</w:t>
            </w:r>
          </w:p>
        </w:tc>
        <w:tc>
          <w:tcPr>
            <w:tcW w:type="dxa" w:w="410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4"/>
              </w:rPr>
              <w:t>Mitigation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Data quality / incomplete filings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Every downstream result becomes unreliable.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Provenance, QA states, validation rules, coverage metrics, human review queue.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Look-ahead bias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Creates unrealistically strong backtests and false confidence.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PIT schemas, announcement timestamps, leakage tests, immutable snapshots.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Overfitting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Signal performance may vanish live.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Walk-forward validation, simpler baselines, challenger/shadow deployment, regime tests.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LLM hallucination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Can create persuasive unsupported claims.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Tool-first architecture, evidence citations, claim types, grounded evaluation.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Feature sprawl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Team ships many shallow modules without trustworthy depth.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Phase gates; freeze feature expansion; data/research MVP first.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Sector mismatch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Generic ratios/models give nonsensical results.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Sector taxonomies and suitability rules.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Licensing/compliance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Data use or recommendation behavior may create business/legal exposure.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Source registry, contracts, counsel review, product disclosures and access controls.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Low-liquidity PSX securities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Backtested returns may not be implementable.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Liquidity filters, slippage/capacity assumptions and segment suppression.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Model drift / regime change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Historical relationships may break.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Monitoring, health states, suspension and periodic revalidation.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User overreliance on score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A single number may hide conflicting dimensions.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4"/>
              </w:rPr>
              <w:t>Subscores + horizon scores + explanation + no forced signal.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13. Product &amp; Model Success Metrics</w:t>
      </w:r>
    </w:p>
    <w:p>
      <w:pPr>
        <w:pStyle w:val="Heading2"/>
      </w:pPr>
      <w:r>
        <w:rPr>
          <w:rFonts w:ascii="Aptos" w:hAnsi="Aptos" w:eastAsia="Aptos"/>
        </w:rPr>
        <w:t>13.1 Data / Research KPIs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Coverage completeness by company, period and source type.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Median time from source publication to normalized availability.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Percentage of material research claims with evidence links.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Conflict/quarantine rate and mean resolution time.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Financial reconciliation/QA pass rate.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Research copilot factual grounding and citation precision on evaluation set.</w:t>
      </w:r>
    </w:p>
    <w:p>
      <w:pPr>
        <w:pStyle w:val="Heading2"/>
      </w:pPr>
      <w:r>
        <w:rPr>
          <w:rFonts w:ascii="Aptos" w:hAnsi="Aptos" w:eastAsia="Aptos"/>
        </w:rPr>
        <w:t>13.2 User KPIs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Company research completion rate.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Screener→company research conversion.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Watchlist/portfolio retention and alert usefulness.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Evidence-click rate for high-impact insights.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Report/thesis reuse and return sessions.</w:t>
      </w:r>
    </w:p>
    <w:p>
      <w:pPr>
        <w:pStyle w:val="Heading2"/>
      </w:pPr>
      <w:r>
        <w:rPr>
          <w:rFonts w:ascii="Aptos" w:hAnsi="Aptos" w:eastAsia="Aptos"/>
        </w:rPr>
        <w:t>13.3 Forecast/Ranking KPIs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Out-of-sample IC/rank IC and spread returns.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Probability calibration/Brier score.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Net expected value after costs by signal bucket.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Live-vs-backtest degradation.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Maximum drawdown and risk-adjusted performance.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Coverage percentage eligible for signal vs NO_SIGNAL.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Performance stability across sector/liquidity/regime buckets.</w:t>
      </w:r>
    </w:p>
    <w:p>
      <w:pPr>
        <w:pStyle w:val="Heading1"/>
      </w:pPr>
      <w:r>
        <w:rPr>
          <w:rFonts w:ascii="Aptos" w:hAnsi="Aptos" w:eastAsia="Aptos"/>
        </w:rPr>
        <w:t>14. Team Responsibilities &amp;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73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Primary Ownership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Product / investment research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Research framework, user workflows, methodology priorities and acceptance.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Data engineering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Ingestion, canonical models, PIT store, quality and lineage.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Financial research / analyst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Taxonomy mapping, sector KPIs, valuation assumptions, data QA escalation.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Quant research / data science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Factor research, forecasting targets, experiments, backtesting and diagnostics.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ML engineering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Feature pipelines, model registry, deployment, monitoring and drift.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AI engineering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RAG, tool orchestration, prompt/agent evaluation, grounded report generation.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Backend engineering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Domain APIs, calculation services, auth, orchestration integration.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Frontend engineering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Research workflows, charting, evidence UX, screening, portfolio and trust UI.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QA / test engineering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Golden datasets, regression, PIT/leakage, API/UI automation.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Security / platform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Infrastructure, secrets, logging, access control, resilience.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Legal/compliance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Data rights, product disclosures, recommendation/research positioning and launch review.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Appendix A — Requirement ID Namespace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7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Prefix</w:t>
            </w:r>
          </w:p>
        </w:tc>
        <w:tc>
          <w:tcPr>
            <w:tcW w:type="dxa" w:w="806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Domain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DAT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Data, evidence, identity and governance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RES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Company/sector research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FIN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Financial intelligence and valuation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MKT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Market/news/event/macro intelligence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TEC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Technical analysis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SCR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Screener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RNK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Ranking/factors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ML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Prediction/forecasting/model governance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PRT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Portfolio/watchlists/alerts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SCN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Scenarios/stress testing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AIA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AI copilot/orchestration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NFR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Availability/performance/scalability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SEC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6"/>
              </w:rPr>
              <w:t>Security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Appendix B — Example End-to-End Decision Object</w:t>
      </w:r>
    </w:p>
    <w:p>
      <w:r>
        <w:rPr>
          <w:rFonts w:ascii="Aptos" w:hAnsi="Aptos" w:eastAsia="Aptos"/>
        </w:rPr>
        <w:t>The following is a target structure, not a promise of model output quality. Values are illustrative placeholders and must always be generated from live system evidence, calculations and approved models.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7488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Illustrative Output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Business Quality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8.7/10 — supported by ROIC persistence, margin profile and operating evidence.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Financial Strength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9.1/10 — low leverage / strong cash generation under sector rules.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Governance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7.4/10 — documented strengths plus specified related-party/governance concerns.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Valuation Attractiveness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5.2/10 — current price implies aggressive/neutral assumptions depending on case.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Technical Setup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Bullish / neutral / bearish with transparent rules.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5-Day Forecast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P(positive return)=X%; expected/median return and downside quantile; model health state.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Long-Term Valuation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Bear / base / bull fair value with assumptions.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Catalysts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Structured events/expected milestones with evidence.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Risks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Operating, valuation, governance, liquidity, macro and thesis-invalidation risks.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Evidence Confidence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Coverage/freshness/conflict status, separate from investment score.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Decision State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 forced “Buy” label: candidate/action depends on user mandate, horizon, portfolio and risk rules.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Appendix C — Example Acceptance Criteria for Earnings 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ED7E1"/>
          <w:left w:val="single" w:sz="4" w:color="CED7E1"/>
          <w:bottom w:val="single" w:sz="4" w:color="CED7E1"/>
          <w:right w:val="single" w:sz="4" w:color="CED7E1"/>
          <w:insideH w:val="single" w:sz="4" w:color="CED7E1"/>
          <w:insideV w:val="single" w:sz="4" w:color="CED7E1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7344"/>
            <w:shd w:fill="10243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5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CFO/NI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Given approved net income and CFO facts, calculation matches benchmark to ±0.01 after unit normalization.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Accrual ratio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Uses documented definition and average asset denominator; formula version displayed.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Receivable warning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Triggers only when configured divergence criteria are satisfied and required periods are present.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Inventory warning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Sector-aware; disabled where inventory is not economically meaningful.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Non-recurring items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Flagged from structured notes/research workflow; not automatically removed without documented rule.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AI explanation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color w:val="1B1F23"/>
                <w:sz w:val="15"/>
              </w:rPr>
              <w:t>Explains triggers using calculation outputs and cited evidence; does not infer fraud.</w:t>
            </w:r>
          </w:p>
        </w:tc>
      </w:tr>
    </w:tbl>
    <w:p>
      <w:pPr>
        <w:pStyle w:val="Heading1"/>
      </w:pPr>
      <w:r>
        <w:rPr>
          <w:rFonts w:ascii="Aptos" w:hAnsi="Aptos" w:eastAsia="Aptos"/>
        </w:rPr>
        <w:t>Appendix D — Original Scope Reconciliation</w:t>
      </w:r>
    </w:p>
    <w:p>
      <w:r>
        <w:rPr>
          <w:rFonts w:ascii="Aptos" w:hAnsi="Aptos" w:eastAsia="Aptos"/>
        </w:rPr>
        <w:t>The original eight-module concept is preserved but reorganized for buildability. The portfolio capabilities that were previously unnumbered are formalized as Module 8, Scenario Analysis becomes Module 9, and a new foundational Module 0 plus cross-platform Copilot Module 10 are introduced. The original company research, financial intelligence, market/macro, technical, screener, ranking and prediction capabilities remain in scope, with additional implementation controls and acceptance criteria.</w:t>
      </w:r>
    </w:p>
    <w:p>
      <w:pPr>
        <w:pStyle w:val="Heading1"/>
      </w:pPr>
      <w:r>
        <w:rPr>
          <w:rFonts w:ascii="Aptos" w:hAnsi="Aptos" w:eastAsia="Aptos"/>
        </w:rPr>
        <w:t>Appendix E — Definition of Done for a Production Module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Functional requirements implemented and mapped to tickets/tests.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Data contracts and API schemas versioned.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Golden datasets and calculation tests passing.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Source/evidence lineage available where the module consumes research data.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Role/access rules implemented.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Monitoring and error states implemented.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User-facing methodology/disclosures written.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Security and privacy review completed.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If ML-enabled: model registry, evaluation, leakage tests, shadow/live monitoring and rollback implemented.</w:t>
      </w:r>
    </w:p>
    <w:p>
      <w:pPr>
        <w:pStyle w:val="ListBullet"/>
        <w:spacing w:after="50"/>
      </w:pPr>
      <w:r>
        <w:rPr>
          <w:rFonts w:ascii="Aptos" w:hAnsi="Aptos" w:eastAsia="Aptos"/>
          <w:sz w:val="18"/>
        </w:rPr>
        <w:t>Acceptance signed by designated product, engineering and domain owner.</w:t>
      </w:r>
    </w:p>
    <w:p>
      <w:pPr>
        <w:pStyle w:val="Heading1"/>
      </w:pPr>
      <w:r>
        <w:rPr>
          <w:rFonts w:ascii="Aptos" w:hAnsi="Aptos" w:eastAsia="Aptos"/>
        </w:rPr>
        <w:t>Final Product Principle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EAF5EF"/>
          <w:left w:val="single" w:sz="0" w:color="EAF5EF"/>
          <w:bottom w:val="single" w:sz="0" w:color="EAF5EF"/>
          <w:right w:val="single" w:sz="0" w:color="EAF5EF"/>
          <w:insideH w:val="single" w:sz="0" w:color="EAF5EF"/>
          <w:insideV w:val="single" w:sz="0" w:color="EAF5EF"/>
        </w:tblBorders>
      </w:tblPr>
      <w:tblGrid>
        <w:gridCol w:w="9936"/>
      </w:tblGrid>
      <w:tr>
        <w:trPr>
          <w:cantSplit/>
        </w:trPr>
        <w:tc>
          <w:tcPr>
            <w:tcW w:type="dxa" w:w="10080"/>
            <w:shd w:fill="EAF5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 w:eastAsia="Aptos"/>
                <w:b/>
                <w:color w:val="10243E"/>
                <w:sz w:val="21"/>
              </w:rPr>
              <w:t>Build Trust Before Prediction</w:t>
              <w:br/>
            </w:r>
            <w:r>
              <w:rPr>
                <w:rFonts w:ascii="Aptos" w:hAnsi="Aptos" w:eastAsia="Aptos"/>
                <w:b w:val="0"/>
                <w:color w:val="1B1F23"/>
                <w:sz w:val="18"/>
              </w:rPr>
              <w:t>The platform should earn the right to make forecasts. First make the company, financial, evidence and market data trustworthy; then make ranking statistically defensible; only then surface predictive trade signals. A smaller product that users can audit is more valuable than a larger product that merely sounds intelligent.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44546A"/>
        <w:sz w:val="15"/>
      </w:rPr>
      <w:t xml:space="preserve">CONFIDENTIAL  •  Version 2.0  •  Page </w:t>
    </w:r>
    <w:r>
      <w:fldChar w:fldCharType="begin"/>
      <w:instrText xml:space="preserve">PAGE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44546A"/>
        <w:sz w:val="15"/>
      </w:rPr>
      <w:t>PSX INTELLIGENCE PLATFORM  |  PRODUCT &amp; SYSTEM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B1F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43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3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57A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4546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43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4454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44546A"/>
      <w:sz w:val="16"/>
    </w:rPr>
  </w:style>
  <w:style w:type="paragraph" w:customStyle="1" w:styleId="Callout">
    <w:name w:val="Callout"/>
    <w:pPr>
      <w:spacing w:before="60" w:after="60"/>
    </w:pPr>
    <w:rPr>
      <w:rFonts w:ascii="Aptos" w:hAnsi="Aptos"/>
      <w:b/>
      <w:color w:val="10243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