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9F41D" w14:textId="77777777" w:rsidR="007B1A33" w:rsidRPr="002054C9" w:rsidRDefault="007B1A33" w:rsidP="007B1A3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</w:pPr>
      <w:r w:rsidRPr="007B1A33"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  <w:t>Business performance indicators</w:t>
      </w:r>
    </w:p>
    <w:p w14:paraId="1186A440" w14:textId="77777777" w:rsidR="007B1A33" w:rsidRPr="002054C9" w:rsidRDefault="004E401F" w:rsidP="004E401F">
      <w:pPr>
        <w:pStyle w:val="NoSpacing"/>
        <w:rPr>
          <w:rFonts w:asciiTheme="majorBidi" w:hAnsiTheme="majorBidi" w:cstheme="majorBidi"/>
        </w:rPr>
      </w:pPr>
      <w:r w:rsidRPr="002054C9">
        <w:rPr>
          <w:rFonts w:asciiTheme="majorBidi" w:hAnsiTheme="majorBidi" w:cstheme="majorBidi"/>
        </w:rPr>
        <w:t xml:space="preserve">            </w:t>
      </w:r>
      <w:r w:rsidR="007B1A33" w:rsidRPr="002054C9">
        <w:rPr>
          <w:rFonts w:asciiTheme="majorBidi" w:hAnsiTheme="majorBidi" w:cstheme="majorBidi"/>
        </w:rPr>
        <w:t>1-</w:t>
      </w:r>
      <w:r w:rsidR="007B1A33" w:rsidRPr="002054C9">
        <w:rPr>
          <w:rFonts w:asciiTheme="majorBidi" w:hAnsiTheme="majorBidi" w:cstheme="majorBidi"/>
        </w:rPr>
        <w:t>Revenue growth</w:t>
      </w:r>
    </w:p>
    <w:p w14:paraId="7557E910" w14:textId="77777777" w:rsidR="007B1A33" w:rsidRPr="002054C9" w:rsidRDefault="004E401F" w:rsidP="004E401F">
      <w:pPr>
        <w:pStyle w:val="NoSpacing"/>
        <w:rPr>
          <w:rFonts w:asciiTheme="majorBidi" w:hAnsiTheme="majorBidi" w:cstheme="majorBidi"/>
        </w:rPr>
      </w:pPr>
      <w:r w:rsidRPr="002054C9">
        <w:rPr>
          <w:rFonts w:asciiTheme="majorBidi" w:hAnsiTheme="majorBidi" w:cstheme="majorBidi"/>
        </w:rPr>
        <w:t xml:space="preserve">            2-</w:t>
      </w:r>
      <w:r w:rsidR="007B1A33" w:rsidRPr="002054C9">
        <w:rPr>
          <w:rFonts w:asciiTheme="majorBidi" w:hAnsiTheme="majorBidi" w:cstheme="majorBidi"/>
        </w:rPr>
        <w:t>Profit margin</w:t>
      </w:r>
    </w:p>
    <w:p w14:paraId="48950565" w14:textId="77777777" w:rsidR="007B1A33" w:rsidRPr="002054C9" w:rsidRDefault="004E401F" w:rsidP="004E401F">
      <w:pPr>
        <w:pStyle w:val="NoSpacing"/>
        <w:rPr>
          <w:rFonts w:asciiTheme="majorBidi" w:hAnsiTheme="majorBidi" w:cstheme="majorBidi"/>
        </w:rPr>
      </w:pPr>
      <w:r w:rsidRPr="002054C9">
        <w:rPr>
          <w:rFonts w:asciiTheme="majorBidi" w:hAnsiTheme="majorBidi" w:cstheme="majorBidi"/>
        </w:rPr>
        <w:t xml:space="preserve">            3-</w:t>
      </w:r>
      <w:r w:rsidR="007B1A33" w:rsidRPr="002054C9">
        <w:rPr>
          <w:rFonts w:asciiTheme="majorBidi" w:hAnsiTheme="majorBidi" w:cstheme="majorBidi"/>
        </w:rPr>
        <w:t>Client retention rate</w:t>
      </w:r>
    </w:p>
    <w:p w14:paraId="17FCD3D4" w14:textId="77777777" w:rsidR="007B1A33" w:rsidRPr="002054C9" w:rsidRDefault="004E401F" w:rsidP="004E401F">
      <w:pPr>
        <w:pStyle w:val="NoSpacing"/>
        <w:rPr>
          <w:rFonts w:asciiTheme="majorBidi" w:hAnsiTheme="majorBidi" w:cstheme="majorBidi"/>
        </w:rPr>
      </w:pPr>
      <w:r w:rsidRPr="002054C9">
        <w:rPr>
          <w:rFonts w:asciiTheme="majorBidi" w:hAnsiTheme="majorBidi" w:cstheme="majorBidi"/>
        </w:rPr>
        <w:t xml:space="preserve">            4-</w:t>
      </w:r>
      <w:r w:rsidR="007B1A33" w:rsidRPr="002054C9">
        <w:rPr>
          <w:rFonts w:asciiTheme="majorBidi" w:hAnsiTheme="majorBidi" w:cstheme="majorBidi"/>
        </w:rPr>
        <w:t>Customer satisfaction</w:t>
      </w:r>
    </w:p>
    <w:p w14:paraId="59572137" w14:textId="77777777" w:rsidR="007B1A33" w:rsidRPr="007B1A33" w:rsidRDefault="007B1A33" w:rsidP="007B1A33">
      <w:p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1"/>
          <w:szCs w:val="21"/>
        </w:rPr>
      </w:pPr>
    </w:p>
    <w:p w14:paraId="7EA21378" w14:textId="77777777" w:rsidR="007B1A33" w:rsidRPr="007B1A33" w:rsidRDefault="007B1A33" w:rsidP="007B1A3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</w:pPr>
      <w:r w:rsidRPr="007B1A33"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  <w:t>Performance indicators for after-sales service</w:t>
      </w:r>
    </w:p>
    <w:p w14:paraId="2AD1D04A" w14:textId="77777777" w:rsidR="004E401F" w:rsidRPr="002054C9" w:rsidRDefault="004E401F" w:rsidP="004E401F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0"/>
          <w:szCs w:val="20"/>
        </w:rPr>
      </w:pPr>
      <w:r w:rsidRPr="002054C9">
        <w:rPr>
          <w:rFonts w:asciiTheme="majorBidi" w:eastAsia="Times New Roman" w:hAnsiTheme="majorBidi" w:cstheme="majorBidi"/>
          <w:color w:val="0F0F19"/>
          <w:sz w:val="20"/>
          <w:szCs w:val="20"/>
        </w:rPr>
        <w:t>Customer Survey Score</w:t>
      </w:r>
    </w:p>
    <w:p w14:paraId="4E307DB9" w14:textId="77777777" w:rsidR="004E401F" w:rsidRPr="002054C9" w:rsidRDefault="004E401F" w:rsidP="004E401F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0"/>
          <w:szCs w:val="20"/>
        </w:rPr>
      </w:pPr>
      <w:r w:rsidRPr="002054C9">
        <w:rPr>
          <w:rFonts w:asciiTheme="majorBidi" w:eastAsia="Times New Roman" w:hAnsiTheme="majorBidi" w:cstheme="majorBidi"/>
          <w:color w:val="0F0F19"/>
          <w:sz w:val="20"/>
          <w:szCs w:val="20"/>
        </w:rPr>
        <w:t>Complaining Customers to Total Customers</w:t>
      </w:r>
    </w:p>
    <w:p w14:paraId="3554100E" w14:textId="77777777" w:rsidR="004E401F" w:rsidRPr="002054C9" w:rsidRDefault="004E401F" w:rsidP="004E401F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0"/>
          <w:szCs w:val="20"/>
        </w:rPr>
      </w:pPr>
      <w:r w:rsidRPr="002054C9">
        <w:rPr>
          <w:rFonts w:asciiTheme="majorBidi" w:eastAsia="Times New Roman" w:hAnsiTheme="majorBidi" w:cstheme="majorBidi"/>
          <w:color w:val="0F0F19"/>
          <w:sz w:val="20"/>
          <w:szCs w:val="20"/>
        </w:rPr>
        <w:t>Value of Cross Selling Deals</w:t>
      </w:r>
    </w:p>
    <w:p w14:paraId="74F8A780" w14:textId="77777777" w:rsidR="004E401F" w:rsidRPr="002054C9" w:rsidRDefault="004E401F" w:rsidP="004E401F">
      <w:pPr>
        <w:shd w:val="clear" w:color="auto" w:fill="FCFCFC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F0F19"/>
          <w:sz w:val="21"/>
          <w:szCs w:val="21"/>
        </w:rPr>
      </w:pPr>
    </w:p>
    <w:p w14:paraId="023EBF1B" w14:textId="77777777" w:rsidR="007B1A33" w:rsidRPr="002054C9" w:rsidRDefault="007B1A33" w:rsidP="007B1A3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</w:pPr>
      <w:r w:rsidRPr="007B1A33"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  <w:t>Performance indicators for project management</w:t>
      </w:r>
    </w:p>
    <w:p w14:paraId="3C362DF9" w14:textId="77777777" w:rsidR="00180429" w:rsidRPr="002054C9" w:rsidRDefault="00180429" w:rsidP="00180429">
      <w:pPr>
        <w:pStyle w:val="NoSpacing"/>
        <w:rPr>
          <w:rFonts w:asciiTheme="majorBidi" w:hAnsiTheme="majorBidi" w:cstheme="majorBidi"/>
        </w:rPr>
      </w:pPr>
      <w:r w:rsidRPr="002054C9">
        <w:rPr>
          <w:rFonts w:asciiTheme="majorBidi" w:hAnsiTheme="majorBidi" w:cstheme="majorBidi"/>
        </w:rPr>
        <w:t xml:space="preserve">          1-Changes in team structure</w:t>
      </w:r>
    </w:p>
    <w:p w14:paraId="058E8806" w14:textId="77777777" w:rsidR="00180429" w:rsidRPr="002054C9" w:rsidRDefault="00180429" w:rsidP="00180429">
      <w:pPr>
        <w:pStyle w:val="NoSpacing"/>
        <w:rPr>
          <w:rFonts w:asciiTheme="majorBidi" w:hAnsiTheme="majorBidi" w:cstheme="majorBidi"/>
        </w:rPr>
      </w:pPr>
      <w:r w:rsidRPr="002054C9">
        <w:rPr>
          <w:rFonts w:asciiTheme="majorBidi" w:hAnsiTheme="majorBidi" w:cstheme="majorBidi"/>
        </w:rPr>
        <w:t xml:space="preserve">          2-Timing</w:t>
      </w:r>
    </w:p>
    <w:p w14:paraId="4804FB23" w14:textId="77777777" w:rsidR="00180429" w:rsidRPr="002054C9" w:rsidRDefault="00180429" w:rsidP="00180429">
      <w:pPr>
        <w:pStyle w:val="NoSpacing"/>
        <w:rPr>
          <w:rFonts w:asciiTheme="majorBidi" w:hAnsiTheme="majorBidi" w:cstheme="majorBidi"/>
        </w:rPr>
      </w:pPr>
      <w:r w:rsidRPr="002054C9">
        <w:rPr>
          <w:rFonts w:asciiTheme="majorBidi" w:hAnsiTheme="majorBidi" w:cstheme="majorBidi"/>
        </w:rPr>
        <w:t xml:space="preserve">          3-Quality</w:t>
      </w:r>
    </w:p>
    <w:p w14:paraId="022346F5" w14:textId="77777777" w:rsidR="008E1C28" w:rsidRPr="002054C9" w:rsidRDefault="008E1C28" w:rsidP="008E1C28">
      <w:p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1"/>
          <w:szCs w:val="21"/>
        </w:rPr>
      </w:pPr>
    </w:p>
    <w:p w14:paraId="1E65E54B" w14:textId="77777777" w:rsidR="007B1A33" w:rsidRPr="002054C9" w:rsidRDefault="007B1A33" w:rsidP="008E1C28">
      <w:pPr>
        <w:pStyle w:val="ListParagraph"/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</w:pPr>
      <w:r w:rsidRPr="002054C9"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  <w:t>Administrative and financial performance indicators</w:t>
      </w:r>
    </w:p>
    <w:p w14:paraId="461A423E" w14:textId="77777777" w:rsidR="008E1C28" w:rsidRPr="002054C9" w:rsidRDefault="008E1C28" w:rsidP="008E1C28">
      <w:pPr>
        <w:pStyle w:val="ListParagraph"/>
        <w:shd w:val="clear" w:color="auto" w:fill="FCFCFC"/>
        <w:spacing w:before="100" w:beforeAutospacing="1" w:after="100" w:afterAutospacing="1" w:line="240" w:lineRule="auto"/>
        <w:ind w:left="1350"/>
        <w:rPr>
          <w:rFonts w:asciiTheme="majorBidi" w:eastAsia="Times New Roman" w:hAnsiTheme="majorBidi" w:cstheme="majorBidi"/>
          <w:color w:val="0F0F19"/>
        </w:rPr>
      </w:pPr>
    </w:p>
    <w:p w14:paraId="786C26C0" w14:textId="77777777" w:rsidR="00180429" w:rsidRPr="002054C9" w:rsidRDefault="00180429" w:rsidP="00180429">
      <w:pPr>
        <w:pStyle w:val="ListParagraph"/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</w:rPr>
      </w:pPr>
      <w:r w:rsidRPr="002054C9">
        <w:rPr>
          <w:rFonts w:asciiTheme="majorBidi" w:eastAsia="Times New Roman" w:hAnsiTheme="majorBidi" w:cstheme="majorBidi"/>
          <w:color w:val="0F0F19"/>
        </w:rPr>
        <w:t>Gross Profit Margin</w:t>
      </w:r>
    </w:p>
    <w:p w14:paraId="681798F8" w14:textId="77777777" w:rsidR="00180429" w:rsidRPr="002054C9" w:rsidRDefault="008E1C28" w:rsidP="00180429">
      <w:pPr>
        <w:pStyle w:val="ListParagraph"/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</w:rPr>
      </w:pPr>
      <w:r w:rsidRPr="002054C9">
        <w:rPr>
          <w:rFonts w:asciiTheme="majorBidi" w:eastAsia="Times New Roman" w:hAnsiTheme="majorBidi" w:cstheme="majorBidi"/>
          <w:color w:val="0F0F19"/>
        </w:rPr>
        <w:t>Budget-to-actual performance</w:t>
      </w:r>
    </w:p>
    <w:p w14:paraId="6C5460CC" w14:textId="77777777" w:rsidR="008E1C28" w:rsidRPr="002054C9" w:rsidRDefault="008E1C28" w:rsidP="00180429">
      <w:pPr>
        <w:pStyle w:val="ListParagraph"/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</w:rPr>
      </w:pPr>
      <w:r w:rsidRPr="002054C9">
        <w:rPr>
          <w:rFonts w:asciiTheme="majorBidi" w:eastAsia="Times New Roman" w:hAnsiTheme="majorBidi" w:cstheme="majorBidi"/>
          <w:color w:val="0F0F19"/>
        </w:rPr>
        <w:t>Accounting costs</w:t>
      </w:r>
    </w:p>
    <w:p w14:paraId="7C1251DD" w14:textId="77777777" w:rsidR="008E1C28" w:rsidRPr="002054C9" w:rsidRDefault="008E1C28" w:rsidP="008E1C28">
      <w:pPr>
        <w:pStyle w:val="ListParagraph"/>
        <w:shd w:val="clear" w:color="auto" w:fill="FCFCFC"/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  <w:color w:val="0F0F19"/>
          <w:sz w:val="21"/>
          <w:szCs w:val="21"/>
        </w:rPr>
      </w:pPr>
    </w:p>
    <w:p w14:paraId="65DB90E1" w14:textId="77777777" w:rsidR="007B1A33" w:rsidRPr="002054C9" w:rsidRDefault="007B1A33" w:rsidP="007B1A3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</w:pPr>
      <w:r w:rsidRPr="007B1A33"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  <w:t>Performance indicators for human resources</w:t>
      </w:r>
    </w:p>
    <w:p w14:paraId="335202D9" w14:textId="77777777" w:rsidR="008E1C28" w:rsidRPr="002054C9" w:rsidRDefault="008E1C28" w:rsidP="008E1C28">
      <w:pPr>
        <w:pStyle w:val="ListParagraph"/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</w:rPr>
      </w:pPr>
      <w:r w:rsidRPr="002054C9">
        <w:rPr>
          <w:rFonts w:asciiTheme="majorBidi" w:eastAsia="Times New Roman" w:hAnsiTheme="majorBidi" w:cstheme="majorBidi"/>
          <w:color w:val="0F0F19"/>
        </w:rPr>
        <w:t>Training Costs</w:t>
      </w:r>
    </w:p>
    <w:p w14:paraId="6C440304" w14:textId="77777777" w:rsidR="008E1C28" w:rsidRPr="002054C9" w:rsidRDefault="008E1C28" w:rsidP="008E1C28">
      <w:pPr>
        <w:pStyle w:val="ListParagraph"/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</w:rPr>
      </w:pPr>
      <w:r w:rsidRPr="002054C9">
        <w:rPr>
          <w:rFonts w:asciiTheme="majorBidi" w:eastAsia="Times New Roman" w:hAnsiTheme="majorBidi" w:cstheme="majorBidi"/>
          <w:color w:val="0F0F19"/>
        </w:rPr>
        <w:t>Overtime Hours</w:t>
      </w:r>
    </w:p>
    <w:p w14:paraId="08349589" w14:textId="77777777" w:rsidR="008E1C28" w:rsidRPr="002054C9" w:rsidRDefault="008E1C28" w:rsidP="008E1C28">
      <w:pPr>
        <w:pStyle w:val="ListParagraph"/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</w:rPr>
      </w:pPr>
      <w:r w:rsidRPr="002054C9">
        <w:rPr>
          <w:rFonts w:asciiTheme="majorBidi" w:eastAsia="Times New Roman" w:hAnsiTheme="majorBidi" w:cstheme="majorBidi"/>
          <w:color w:val="0F0F19"/>
        </w:rPr>
        <w:t>ABSENTEEISM RATE</w:t>
      </w:r>
    </w:p>
    <w:p w14:paraId="64595D98" w14:textId="77777777" w:rsidR="008E1C28" w:rsidRPr="002054C9" w:rsidRDefault="008E1C28" w:rsidP="008E1C28">
      <w:pPr>
        <w:pStyle w:val="ListParagraph"/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</w:rPr>
      </w:pPr>
      <w:r w:rsidRPr="002054C9">
        <w:rPr>
          <w:rFonts w:asciiTheme="majorBidi" w:eastAsia="Times New Roman" w:hAnsiTheme="majorBidi" w:cstheme="majorBidi"/>
          <w:color w:val="0F0F19"/>
        </w:rPr>
        <w:t>EMPLOYEE PRODUCTIVITY</w:t>
      </w:r>
    </w:p>
    <w:p w14:paraId="53686C3B" w14:textId="77777777" w:rsidR="008E1C28" w:rsidRPr="007B1A33" w:rsidRDefault="008E1C28" w:rsidP="008E1C28">
      <w:p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1"/>
          <w:szCs w:val="21"/>
        </w:rPr>
      </w:pPr>
    </w:p>
    <w:p w14:paraId="680CEF5E" w14:textId="77777777" w:rsidR="007B1A33" w:rsidRPr="002054C9" w:rsidRDefault="007B1A33" w:rsidP="007B1A3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</w:pPr>
      <w:r w:rsidRPr="007B1A33"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  <w:t>Performance indicators for e-commerce</w:t>
      </w:r>
    </w:p>
    <w:p w14:paraId="5347E47B" w14:textId="77777777" w:rsidR="008E1C28" w:rsidRPr="002054C9" w:rsidRDefault="00D900C9" w:rsidP="00D900C9">
      <w:pPr>
        <w:pStyle w:val="ListParagraph"/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1"/>
          <w:szCs w:val="21"/>
        </w:rPr>
      </w:pPr>
      <w:r w:rsidRPr="002054C9">
        <w:rPr>
          <w:rFonts w:asciiTheme="majorBidi" w:eastAsia="Times New Roman" w:hAnsiTheme="majorBidi" w:cstheme="majorBidi"/>
          <w:color w:val="0F0F19"/>
          <w:sz w:val="21"/>
          <w:szCs w:val="21"/>
        </w:rPr>
        <w:t>Average Order Value</w:t>
      </w:r>
    </w:p>
    <w:p w14:paraId="08151BC7" w14:textId="77777777" w:rsidR="00D900C9" w:rsidRPr="002054C9" w:rsidRDefault="00D900C9" w:rsidP="00D900C9">
      <w:pPr>
        <w:pStyle w:val="ListParagraph"/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1"/>
          <w:szCs w:val="21"/>
        </w:rPr>
      </w:pPr>
      <w:r w:rsidRPr="002054C9">
        <w:rPr>
          <w:rFonts w:asciiTheme="majorBidi" w:eastAsia="Times New Roman" w:hAnsiTheme="majorBidi" w:cstheme="majorBidi"/>
          <w:color w:val="0F0F19"/>
          <w:sz w:val="21"/>
          <w:szCs w:val="21"/>
        </w:rPr>
        <w:t>Customer Lifetime Value</w:t>
      </w:r>
    </w:p>
    <w:p w14:paraId="2CD753A5" w14:textId="77777777" w:rsidR="00D900C9" w:rsidRPr="002054C9" w:rsidRDefault="00D900C9" w:rsidP="00D900C9">
      <w:pPr>
        <w:pStyle w:val="ListParagraph"/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1"/>
          <w:szCs w:val="21"/>
        </w:rPr>
      </w:pPr>
      <w:r w:rsidRPr="002054C9">
        <w:rPr>
          <w:rFonts w:asciiTheme="majorBidi" w:eastAsia="Times New Roman" w:hAnsiTheme="majorBidi" w:cstheme="majorBidi"/>
          <w:color w:val="0F0F19"/>
          <w:sz w:val="21"/>
          <w:szCs w:val="21"/>
        </w:rPr>
        <w:t>Cost of Goods Sold</w:t>
      </w:r>
    </w:p>
    <w:p w14:paraId="5BB0BD2D" w14:textId="77777777" w:rsidR="00D900C9" w:rsidRPr="002054C9" w:rsidRDefault="00D900C9" w:rsidP="00D900C9">
      <w:pPr>
        <w:pStyle w:val="ListParagraph"/>
        <w:shd w:val="clear" w:color="auto" w:fill="FCFCFC"/>
        <w:spacing w:before="100" w:beforeAutospacing="1" w:after="100" w:afterAutospacing="1" w:line="240" w:lineRule="auto"/>
        <w:ind w:left="1350"/>
        <w:rPr>
          <w:rFonts w:asciiTheme="majorBidi" w:eastAsia="Times New Roman" w:hAnsiTheme="majorBidi" w:cstheme="majorBidi"/>
          <w:color w:val="0F0F19"/>
          <w:sz w:val="21"/>
          <w:szCs w:val="21"/>
        </w:rPr>
      </w:pPr>
    </w:p>
    <w:p w14:paraId="26565831" w14:textId="77777777" w:rsidR="00D900C9" w:rsidRPr="002054C9" w:rsidRDefault="00D900C9" w:rsidP="00D900C9">
      <w:p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</w:pPr>
    </w:p>
    <w:p w14:paraId="59821868" w14:textId="77777777" w:rsidR="002054C9" w:rsidRDefault="002054C9" w:rsidP="002054C9">
      <w:pPr>
        <w:shd w:val="clear" w:color="auto" w:fill="FCFCFC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</w:pPr>
      <w:bookmarkStart w:id="0" w:name="_GoBack"/>
      <w:bookmarkEnd w:id="0"/>
    </w:p>
    <w:p w14:paraId="6EEF27FE" w14:textId="77777777" w:rsidR="007B1A33" w:rsidRPr="002054C9" w:rsidRDefault="007B1A33" w:rsidP="007B1A3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</w:pPr>
      <w:r w:rsidRPr="007B1A33"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  <w:lastRenderedPageBreak/>
        <w:t>Performance indicators for subscriptions</w:t>
      </w:r>
    </w:p>
    <w:p w14:paraId="67DE2FC9" w14:textId="77777777" w:rsidR="00D900C9" w:rsidRPr="002054C9" w:rsidRDefault="00D900C9" w:rsidP="00D900C9">
      <w:pPr>
        <w:pStyle w:val="ListParagraph"/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</w:rPr>
      </w:pPr>
      <w:r w:rsidRPr="002054C9">
        <w:rPr>
          <w:rFonts w:asciiTheme="majorBidi" w:eastAsia="Times New Roman" w:hAnsiTheme="majorBidi" w:cstheme="majorBidi"/>
          <w:color w:val="0F0F19"/>
        </w:rPr>
        <w:t>Monthly recurring revenue</w:t>
      </w:r>
    </w:p>
    <w:p w14:paraId="51DC1D3E" w14:textId="77777777" w:rsidR="00D900C9" w:rsidRPr="002054C9" w:rsidRDefault="00D900C9" w:rsidP="00D900C9">
      <w:pPr>
        <w:pStyle w:val="ListParagraph"/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</w:rPr>
      </w:pPr>
      <w:r w:rsidRPr="002054C9">
        <w:rPr>
          <w:rFonts w:asciiTheme="majorBidi" w:eastAsia="Times New Roman" w:hAnsiTheme="majorBidi" w:cstheme="majorBidi"/>
          <w:color w:val="0F0F19"/>
        </w:rPr>
        <w:t>Customer Lifetime Value</w:t>
      </w:r>
    </w:p>
    <w:p w14:paraId="045AAA98" w14:textId="77777777" w:rsidR="00D900C9" w:rsidRPr="007B1A33" w:rsidRDefault="00D900C9" w:rsidP="00D900C9">
      <w:p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</w:pPr>
    </w:p>
    <w:p w14:paraId="254F3F3E" w14:textId="77777777" w:rsidR="007B1A33" w:rsidRPr="002054C9" w:rsidRDefault="007B1A33" w:rsidP="007B1A3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</w:pPr>
      <w:r w:rsidRPr="007B1A33">
        <w:rPr>
          <w:rFonts w:asciiTheme="majorBidi" w:eastAsia="Times New Roman" w:hAnsiTheme="majorBidi" w:cstheme="majorBidi"/>
          <w:b/>
          <w:bCs/>
          <w:color w:val="0F0F19"/>
          <w:sz w:val="24"/>
          <w:szCs w:val="24"/>
        </w:rPr>
        <w:t>Performance indicators for the operation</w:t>
      </w:r>
    </w:p>
    <w:p w14:paraId="6C3A05F0" w14:textId="77777777" w:rsidR="005A74FA" w:rsidRPr="002054C9" w:rsidRDefault="005A74FA" w:rsidP="005A74FA">
      <w:pPr>
        <w:pStyle w:val="ListParagraph"/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</w:rPr>
      </w:pPr>
      <w:r w:rsidRPr="002054C9">
        <w:rPr>
          <w:rFonts w:asciiTheme="majorBidi" w:eastAsia="Times New Roman" w:hAnsiTheme="majorBidi" w:cstheme="majorBidi"/>
          <w:color w:val="0F0F19"/>
        </w:rPr>
        <w:t>Employee Turnover Rate</w:t>
      </w:r>
    </w:p>
    <w:p w14:paraId="0902AEEB" w14:textId="77777777" w:rsidR="005A74FA" w:rsidRPr="002054C9" w:rsidRDefault="005A74FA" w:rsidP="005A74FA">
      <w:pPr>
        <w:pStyle w:val="ListParagraph"/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</w:rPr>
      </w:pPr>
      <w:r w:rsidRPr="002054C9">
        <w:rPr>
          <w:rFonts w:asciiTheme="majorBidi" w:eastAsia="Times New Roman" w:hAnsiTheme="majorBidi" w:cstheme="majorBidi"/>
          <w:color w:val="0F0F19"/>
        </w:rPr>
        <w:t>Processes and Procedures Developed</w:t>
      </w:r>
    </w:p>
    <w:p w14:paraId="46FD220C" w14:textId="77777777" w:rsidR="005A74FA" w:rsidRPr="002054C9" w:rsidRDefault="005A74FA" w:rsidP="005A74FA">
      <w:pPr>
        <w:pStyle w:val="ListParagraph"/>
        <w:numPr>
          <w:ilvl w:val="1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1"/>
          <w:szCs w:val="21"/>
        </w:rPr>
      </w:pPr>
      <w:r w:rsidRPr="002054C9">
        <w:rPr>
          <w:rFonts w:asciiTheme="majorBidi" w:eastAsia="Times New Roman" w:hAnsiTheme="majorBidi" w:cstheme="majorBidi"/>
          <w:color w:val="0F0F19"/>
        </w:rPr>
        <w:t>Customer Complaints</w:t>
      </w:r>
    </w:p>
    <w:p w14:paraId="780FF46E" w14:textId="77777777" w:rsidR="008A1C80" w:rsidRPr="002054C9" w:rsidRDefault="008A1C80" w:rsidP="007B1A33">
      <w:pPr>
        <w:rPr>
          <w:rFonts w:asciiTheme="majorBidi" w:hAnsiTheme="majorBidi" w:cstheme="majorBidi"/>
        </w:rPr>
      </w:pPr>
    </w:p>
    <w:sectPr w:rsidR="008A1C80" w:rsidRPr="0020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0117F"/>
    <w:multiLevelType w:val="multilevel"/>
    <w:tmpl w:val="A71C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3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92F2F"/>
    <w:multiLevelType w:val="hybridMultilevel"/>
    <w:tmpl w:val="9022DC12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6FC40E8F"/>
    <w:multiLevelType w:val="hybridMultilevel"/>
    <w:tmpl w:val="71B0CA04"/>
    <w:lvl w:ilvl="0" w:tplc="A9107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33"/>
    <w:rsid w:val="00180429"/>
    <w:rsid w:val="002054C9"/>
    <w:rsid w:val="004E401F"/>
    <w:rsid w:val="005A74FA"/>
    <w:rsid w:val="007B1A33"/>
    <w:rsid w:val="008A1C80"/>
    <w:rsid w:val="008E1C28"/>
    <w:rsid w:val="00D9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A2E6"/>
  <w15:chartTrackingRefBased/>
  <w15:docId w15:val="{067CE5F5-DC51-4B57-8887-3AEBB987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0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4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1DB83C170CC4183D52968FA7A6476" ma:contentTypeVersion="13" ma:contentTypeDescription="Create a new document." ma:contentTypeScope="" ma:versionID="06949ff40cbb82f5997ae0858e09945b">
  <xsd:schema xmlns:xsd="http://www.w3.org/2001/XMLSchema" xmlns:xs="http://www.w3.org/2001/XMLSchema" xmlns:p="http://schemas.microsoft.com/office/2006/metadata/properties" xmlns:ns3="7cdde9fe-3eff-4d10-905a-05a33090c052" xmlns:ns4="2735445d-a6f1-416e-b45f-0a5aa70f6634" targetNamespace="http://schemas.microsoft.com/office/2006/metadata/properties" ma:root="true" ma:fieldsID="2e0a6d5e9f2a213eb20c50666594eb46" ns3:_="" ns4:_="">
    <xsd:import namespace="7cdde9fe-3eff-4d10-905a-05a33090c052"/>
    <xsd:import namespace="2735445d-a6f1-416e-b45f-0a5aa70f66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de9fe-3eff-4d10-905a-05a33090c0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5445d-a6f1-416e-b45f-0a5aa70f6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35445d-a6f1-416e-b45f-0a5aa70f6634" xsi:nil="true"/>
  </documentManagement>
</p:properties>
</file>

<file path=customXml/itemProps1.xml><?xml version="1.0" encoding="utf-8"?>
<ds:datastoreItem xmlns:ds="http://schemas.openxmlformats.org/officeDocument/2006/customXml" ds:itemID="{AC7380BA-EC69-4958-B45B-6F1AF6E46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de9fe-3eff-4d10-905a-05a33090c052"/>
    <ds:schemaRef ds:uri="2735445d-a6f1-416e-b45f-0a5aa70f6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2ED475-344A-45C9-B06B-DB561DDADF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FD73D6-185A-4CD3-AE53-6A06E482BCC9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2735445d-a6f1-416e-b45f-0a5aa70f6634"/>
    <ds:schemaRef ds:uri="7cdde9fe-3eff-4d10-905a-05a33090c052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Fawry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Mahrous</dc:creator>
  <cp:keywords/>
  <dc:description/>
  <cp:lastModifiedBy>Eman Mahrous</cp:lastModifiedBy>
  <cp:revision>1</cp:revision>
  <dcterms:created xsi:type="dcterms:W3CDTF">2023-01-18T17:40:00Z</dcterms:created>
  <dcterms:modified xsi:type="dcterms:W3CDTF">2023-01-18T18:51:00Z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0x0101000251DB83C170CC4183D52968FA7A6476</vt:lpwstr>
  </property>
</Properties>
</file>