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upaqu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8102E"/>
          <w:sz w:val="60"/>
        </w:rPr>
        <w:t>POUPAQUI ECOMMERCE</w:t>
      </w:r>
    </w:p>
    <w:p>
      <w:pPr>
        <w:jc w:val="center"/>
      </w:pPr>
      <w:r>
        <w:rPr>
          <w:b/>
          <w:color w:val="2D2D37"/>
          <w:sz w:val="30"/>
        </w:rPr>
        <w:t>Documento mestre de operação, custos, implantação e proposta de valor</w:t>
      </w:r>
    </w:p>
    <w:p/>
    <w:p>
      <w:pPr>
        <w:jc w:val="center"/>
      </w:pPr>
      <w:r>
        <w:t>Versão 1.0 • 24 de julho de 2026</w:t>
      </w:r>
    </w:p>
    <w:p>
      <w:pPr>
        <w:jc w:val="center"/>
      </w:pPr>
      <w:r>
        <w:t>www.drogariaspoupaqui.com.br</w:t>
      </w:r>
    </w:p>
    <w:p>
      <w:r>
        <w:br w:type="page"/>
      </w:r>
    </w:p>
    <w:p>
      <w:pPr>
        <w:pStyle w:val="Heading1"/>
      </w:pPr>
      <w:r>
        <w:t>Documento mestre de operação, custos, implantação e proposta de valor</w:t>
      </w:r>
    </w:p>
    <w:p>
      <w:pPr>
        <w:spacing w:after="100"/>
      </w:pPr>
      <w:r>
        <w:t>Versão: 1.0</w:t>
      </w:r>
    </w:p>
    <w:p>
      <w:pPr>
        <w:spacing w:after="100"/>
      </w:pPr>
      <w:r>
        <w:t>Data-base: 24 de julho de 2026</w:t>
      </w:r>
    </w:p>
    <w:p>
      <w:pPr>
        <w:spacing w:after="100"/>
      </w:pPr>
      <w:r>
        <w:t>Endereço oficial: https://www.drogariaspoupaqui.com.br</w:t>
      </w:r>
    </w:p>
    <w:p>
      <w:pPr>
        <w:spacing w:after="100"/>
      </w:pPr>
      <w:r>
        <w:t>Painel de lojas e entregadores: https://www.drogariaspoupaqui.com.br/painel</w:t>
      </w:r>
    </w:p>
    <w:p>
      <w:pPr>
        <w:spacing w:after="160"/>
        <w:ind w:left="340"/>
      </w:pPr>
      <w:r>
        <w:rPr>
          <w:i/>
          <w:color w:val="505050"/>
        </w:rPr>
        <w:t>Documento estratégico e operacional para uso da Licence Farma, da rede Poupaqui e de seus licenciados. Os preços externos são referências públicas na data-base e devem ser confrontados com as faturas e painéis de cada fornecedor antes de qualquer decisão financeira.</w:t>
      </w:r>
    </w:p>
    <w:p>
      <w:pPr>
        <w:pStyle w:val="Heading1"/>
      </w:pPr>
      <w:r>
        <w:t>1. Visão executiva</w:t>
      </w:r>
    </w:p>
    <w:p>
      <w:pPr>
        <w:spacing w:after="100"/>
      </w:pPr>
      <w:r>
        <w:t>O Poupaqui Ecommerce é uma plataforma própria de comércio eletrônico farmacêutico, com experiência web e PWA instalável em Android e iPhone. A solução aproxima o consumidor da loja licenciada mais adequada, apresenta produtos e preços do estoque integrado, permite pedidos, pagamentos, retirada ou entrega e oferece à loja um painel operacional completo.</w:t>
      </w:r>
    </w:p>
    <w:p>
      <w:pPr>
        <w:spacing w:after="100"/>
      </w:pPr>
      <w:r>
        <w:t>A plataforma não substitui a loja física. Ela amplia a presença da loja para uma jornada omnichannel: o cliente pesquisa no celular, compara disponibilidade, compra on-line e recebe em casa ou retira presencialmente. A loja mantém a responsabilidade sobre preço, estoque, dispensação, atendimento e entrega; a Licence Farma mantém a plataforma, as integrações, a governança e a evolução do ecossistema.</w:t>
      </w:r>
    </w:p>
    <w:p>
      <w:pPr>
        <w:pStyle w:val="Heading2"/>
      </w:pPr>
      <w:r>
        <w:t>Resultado que o projeto busca</w:t>
      </w:r>
    </w:p>
    <w:p>
      <w:pPr>
        <w:pStyle w:val="ListBullet"/>
      </w:pPr>
      <w:r>
        <w:t>Transformar cada licenciado em um ponto de venda digital local.</w:t>
      </w:r>
    </w:p>
    <w:p>
      <w:pPr>
        <w:pStyle w:val="ListBullet"/>
      </w:pPr>
      <w:r>
        <w:t>Capturar demanda que hoje começa em buscadores, redes sociais, marketplaces e aplicativos.</w:t>
      </w:r>
    </w:p>
    <w:p>
      <w:pPr>
        <w:pStyle w:val="ListBullet"/>
      </w:pPr>
      <w:r>
        <w:t>Exibir estoque e preço da loja para consumidores próximos.</w:t>
      </w:r>
    </w:p>
    <w:p>
      <w:pPr>
        <w:pStyle w:val="ListBullet"/>
      </w:pPr>
      <w:r>
        <w:t>Criar recorrência e relacionamento direto com o consumidor.</w:t>
      </w:r>
    </w:p>
    <w:p>
      <w:pPr>
        <w:pStyle w:val="ListBullet"/>
      </w:pPr>
      <w:r>
        <w:t>Dar à rede dados sobre procura, vendas, produtos e regiões.</w:t>
      </w:r>
    </w:p>
    <w:p>
      <w:pPr>
        <w:pStyle w:val="ListBullet"/>
      </w:pPr>
      <w:r>
        <w:t>Fortalecer a marca Poupaqui com uma experiência digital única.</w:t>
      </w:r>
    </w:p>
    <w:p>
      <w:pPr>
        <w:pStyle w:val="ListBullet"/>
      </w:pPr>
      <w:r>
        <w:t>Permitir crescimento digital sem exigir que cada loja construa seu próprio e-commerce.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Página inicial do Poupaqui Ecommerce</w:t>
      </w:r>
    </w:p>
    <w:p>
      <w:pPr>
        <w:pStyle w:val="Heading1"/>
      </w:pPr>
      <w:r>
        <w:t>2. Por que o licenciado deve participar</w:t>
      </w:r>
    </w:p>
    <w:p>
      <w:pPr>
        <w:pStyle w:val="Heading2"/>
      </w:pPr>
      <w:r>
        <w:t>2.1 O consumidor já compra on-line</w:t>
      </w:r>
    </w:p>
    <w:p>
      <w:pPr>
        <w:spacing w:after="100"/>
      </w:pPr>
      <w:r>
        <w:t>Segundo a ABComm, o e-commerce brasileiro movimentou R$ 235,52 bilhões em 2025, com 438,92 milhões de pedidos e 94,23 milhões de compradores on-line. A pesquisa CNDL/SPC Brasil de 2025 apontou que 73% dos entrevistados compraram pela internet nos 12 meses anteriores e 71% compram on-line pelo menos uma vez por mês.</w:t>
      </w:r>
    </w:p>
    <w:p>
      <w:pPr>
        <w:spacing w:after="100"/>
      </w:pPr>
      <w:r>
        <w:t>No varejo farmacêutico, o dado é ainda mais diretamente aplicável: as 29 redes acompanhadas pela Abrafarma movimentaram R$ 21,58 bilhões em vendas digitais entre dezembro de 2024 e novembro de 2025, uma expansão de 54,82% sobre o período anterior. O número de consumidores no canal digital cresceu 39,85%.</w:t>
      </w:r>
    </w:p>
    <w:p>
      <w:pPr>
        <w:spacing w:after="100"/>
      </w:pPr>
      <w:r>
        <w:t>Fontes:</w:t>
      </w:r>
    </w:p>
    <w:p>
      <w:pPr>
        <w:pStyle w:val="ListBullet"/>
      </w:pPr>
      <w:r>
        <w:t>ABComm — crescimento do e-commerce brasileiro (https://dados.abcomm.org/crescimento-do-ecommerce-brasileiro)</w:t>
      </w:r>
    </w:p>
    <w:p>
      <w:pPr>
        <w:pStyle w:val="ListBullet"/>
      </w:pPr>
      <w:r>
        <w:t>CNDL/SPC Brasil — 71% compram on-line mensalmente (https://cndl.org.br/varejosa/71-dos-consumidores-compram-online-mensalmente-aponta-pesquisa-cndl-spc-brasil/)</w:t>
      </w:r>
    </w:p>
    <w:p>
      <w:pPr>
        <w:pStyle w:val="ListBullet"/>
      </w:pPr>
      <w:r>
        <w:t>Abrafarma — vendas digitais no setor farmacêutico ultrapassam R$ 20 bilhões (https://www.abrafarma.com.br/noticias/vendas-digitais-no-setor-farmaceutico-crescem-e-ultrapassam-r-20-bilhoes)</w:t>
      </w:r>
    </w:p>
    <w:p>
      <w:pPr>
        <w:pStyle w:val="ListBullet"/>
      </w:pPr>
      <w:r>
        <w:t>Sebrae — importância da estratégia omnichannel (https://meuatendimento.sebrae.com.br/sites/PortalSebrae/artigos/a-importancia-de-implementar-uma-estrategia-de-varejo-omnichannel%2Cfb6fcb4a5d3a2810VgnVCM100000d701210aRCRD)</w:t>
      </w:r>
    </w:p>
    <w:p>
      <w:pPr>
        <w:pStyle w:val="Heading2"/>
      </w:pPr>
      <w:r>
        <w:t>2.2 Formulação comercial correta</w:t>
      </w:r>
    </w:p>
    <w:p>
      <w:pPr>
        <w:spacing w:after="100"/>
      </w:pPr>
      <w:r>
        <w:t>Não se deve afirmar que “a internet fatura mais do que todo o varejo físico”, porque os dados citados não demonstram isso. A mensagem defensável é:</w:t>
      </w:r>
    </w:p>
    <w:p>
      <w:pPr>
        <w:spacing w:after="160"/>
        <w:ind w:left="340"/>
      </w:pPr>
      <w:r>
        <w:rPr>
          <w:i/>
          <w:color w:val="505050"/>
        </w:rPr>
        <w:t>O digital é um dos canais de crescimento mais acelerado do varejo farmacêutico. Participar do e-commerce permite à loja capturar uma demanda que já existe, sem abandonar a força do atendimento presencial.</w:t>
      </w:r>
    </w:p>
    <w:p>
      <w:pPr>
        <w:pStyle w:val="Heading2"/>
      </w:pPr>
      <w:r>
        <w:t>2.3 Benefícios diretos para a loja</w:t>
      </w:r>
    </w:p>
    <w:p>
      <w:pPr>
        <w:pStyle w:val="ListNumber"/>
      </w:pPr>
      <w:r>
        <w:t>Nova vitrine para o estoque existente. Produtos que estavam visíveis apenas a quem entrava na loja passam a ser encontrados no celular.</w:t>
      </w:r>
    </w:p>
    <w:p>
      <w:pPr>
        <w:pStyle w:val="ListNumber"/>
      </w:pPr>
      <w:r>
        <w:t>Aumento da área de alcance. A loja passa a competir por clientes próximos que pesquisam antes de sair de casa.</w:t>
      </w:r>
    </w:p>
    <w:p>
      <w:pPr>
        <w:pStyle w:val="ListNumber"/>
      </w:pPr>
      <w:r>
        <w:t>Venda fora da jornada física. O consumidor pode iniciar a compra a qualquer hora, mesmo quando a loja estiver fechada; o atendimento segue o horário configurado.</w:t>
      </w:r>
    </w:p>
    <w:p>
      <w:pPr>
        <w:pStyle w:val="ListNumber"/>
      </w:pPr>
      <w:r>
        <w:t>Retirada e entrega. A loja pode atender tanto quem busca conveniência quanto quem prefere retirar rapidamente.</w:t>
      </w:r>
    </w:p>
    <w:p>
      <w:pPr>
        <w:pStyle w:val="ListNumber"/>
      </w:pPr>
      <w:r>
        <w:t>Relacionamento próprio. O e-commerce da rede reduz a dependência exclusiva de marketplaces e preserva o vínculo entre consumidor, loja e marca Poupaqui.</w:t>
      </w:r>
    </w:p>
    <w:p>
      <w:pPr>
        <w:pStyle w:val="ListNumber"/>
      </w:pPr>
      <w:r>
        <w:t>Dados para decisão. Relatórios indicam vendas, ticket médio, produtos mais vendidos, clientes, canais, estoque e oportunidades de reposição.</w:t>
      </w:r>
    </w:p>
    <w:p>
      <w:pPr>
        <w:pStyle w:val="ListNumber"/>
      </w:pPr>
      <w:r>
        <w:t>Campanhas e comunicação. Banners, pop-ups, cupons e notificações permitem ativar a base de clientes.</w:t>
      </w:r>
    </w:p>
    <w:p>
      <w:pPr>
        <w:pStyle w:val="ListNumber"/>
      </w:pPr>
      <w:r>
        <w:t>Integração com Mercado Livre. A operação pode administrar também pedidos e expedições originados no marketplace, conforme configuração disponível.</w:t>
      </w:r>
    </w:p>
    <w:p>
      <w:pPr>
        <w:pStyle w:val="ListNumber"/>
      </w:pPr>
      <w:r>
        <w:t>Mais confiança. O consumidor compra em um domínio oficial .com.br, associado a uma rede e a uma loja física identificável.</w:t>
      </w:r>
    </w:p>
    <w:p>
      <w:pPr>
        <w:pStyle w:val="ListNumber"/>
      </w:pPr>
      <w:r>
        <w:t>Menor barreira tecnológica. A Licence Farma sustenta a plataforma central; o licenciado concentra esforços em preço, estoque, atendimento e entrega.</w:t>
      </w:r>
    </w:p>
    <w:p>
      <w:pPr>
        <w:pStyle w:val="Heading1"/>
      </w:pPr>
      <w:r>
        <w:t>3. Como a plataforma funciona</w:t>
      </w:r>
    </w:p>
    <w:p>
      <w:pPr>
        <w:pStyle w:val="Heading2"/>
      </w:pPr>
      <w:r>
        <w:t>3.1 Jornada do consumidor</w:t>
      </w:r>
    </w:p>
    <w:p>
      <w:pPr>
        <w:pStyle w:val="ListNumber"/>
      </w:pPr>
      <w:r>
        <w:t>O consumidor entra em www.drogariaspoupaqui.com.br.</w:t>
      </w:r>
    </w:p>
    <w:p>
      <w:pPr>
        <w:pStyle w:val="ListNumber"/>
      </w:pPr>
      <w:r>
        <w:t>Informa ou autoriza sua localização.</w:t>
      </w:r>
    </w:p>
    <w:p>
      <w:pPr>
        <w:pStyle w:val="ListNumber"/>
      </w:pPr>
      <w:r>
        <w:t>Pesquisa produtos ou navega pelo catálogo.</w:t>
      </w:r>
    </w:p>
    <w:p>
      <w:pPr>
        <w:pStyle w:val="ListNumber"/>
      </w:pPr>
      <w:r>
        <w:t>A plataforma identifica lojas e produtos disponíveis na região.</w:t>
      </w:r>
    </w:p>
    <w:p>
      <w:pPr>
        <w:pStyle w:val="ListNumber"/>
      </w:pPr>
      <w:r>
        <w:t>O consumidor escolhe os itens, a modalidade de recebimento e a forma de pagamento.</w:t>
      </w:r>
    </w:p>
    <w:p>
      <w:pPr>
        <w:pStyle w:val="ListNumber"/>
      </w:pPr>
      <w:r>
        <w:t>A loja recebe o pedido no painel e pelos canais de notificação configurados.</w:t>
      </w:r>
    </w:p>
    <w:p>
      <w:pPr>
        <w:pStyle w:val="ListNumber"/>
      </w:pPr>
      <w:r>
        <w:t>A loja separa, valida eventuais receitas e atualiza o status.</w:t>
      </w:r>
    </w:p>
    <w:p>
      <w:pPr>
        <w:pStyle w:val="ListNumber"/>
      </w:pPr>
      <w:r>
        <w:t>O pedido é retirado ou encaminhado ao entregador.</w:t>
      </w:r>
    </w:p>
    <w:p>
      <w:pPr>
        <w:pStyle w:val="ListNumber"/>
      </w:pPr>
      <w:r>
        <w:t>O consumidor acompanha a situação e pode utilizar os canais de suporte.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ta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Catálogo de produtos</w:t>
      </w:r>
    </w:p>
    <w:p>
      <w:pPr>
        <w:pStyle w:val="Heading2"/>
      </w:pPr>
      <w:r>
        <w:t>3.2 Jornada da loja</w:t>
      </w:r>
    </w:p>
    <w:p>
      <w:pPr>
        <w:pStyle w:val="ListNumber"/>
      </w:pPr>
      <w:r>
        <w:t>A Licence Farma habilita a loja e vincula seu CNPJ às integrações disponíveis.</w:t>
      </w:r>
    </w:p>
    <w:p>
      <w:pPr>
        <w:pStyle w:val="ListNumber"/>
      </w:pPr>
      <w:r>
        <w:t>A loja acessa /painel com suas credenciais.</w:t>
      </w:r>
    </w:p>
    <w:p>
      <w:pPr>
        <w:pStyle w:val="ListNumber"/>
      </w:pPr>
      <w:r>
        <w:t>Confere catálogo, estoque, preço e imagens.</w:t>
      </w:r>
    </w:p>
    <w:p>
      <w:pPr>
        <w:pStyle w:val="ListNumber"/>
      </w:pPr>
      <w:r>
        <w:t>Configura contato, pagamento, entrega, frete e horários.</w:t>
      </w:r>
    </w:p>
    <w:p>
      <w:pPr>
        <w:pStyle w:val="ListNumber"/>
      </w:pPr>
      <w:r>
        <w:t>Cria acessos restritos para funcionários e entregadores.</w:t>
      </w:r>
    </w:p>
    <w:p>
      <w:pPr>
        <w:pStyle w:val="ListNumber"/>
      </w:pPr>
      <w:r>
        <w:t>Recebe e processa pedidos.</w:t>
      </w:r>
    </w:p>
    <w:p>
      <w:pPr>
        <w:pStyle w:val="ListNumber"/>
      </w:pPr>
      <w:r>
        <w:t>Acompanha reclamações, encomendas, notificações e relatórios.</w:t>
      </w:r>
    </w:p>
    <w:p>
      <w:pPr>
        <w:pStyle w:val="ListNumber"/>
      </w:pPr>
      <w:r>
        <w:t>Mantém os dados operacionais atualizados.</w:t>
      </w:r>
    </w:p>
    <w:p>
      <w:pPr>
        <w:pStyle w:val="Heading2"/>
      </w:pPr>
      <w:r>
        <w:t>3.3 Perfis de acesso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C8102E"/>
          </w:tcPr>
          <w:p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3400"/>
            <w:shd w:fill="C8102E"/>
          </w:tcPr>
          <w:p>
            <w:r>
              <w:rPr>
                <w:b/>
                <w:color w:val="FFFFFF"/>
                <w:sz w:val="17"/>
              </w:rPr>
              <w:t>Finalidade</w:t>
            </w:r>
          </w:p>
        </w:tc>
        <w:tc>
          <w:tcPr>
            <w:tcW w:type="dxa" w:w="3400"/>
            <w:shd w:fill="C8102E"/>
          </w:tcPr>
          <w:p>
            <w:r>
              <w:rPr>
                <w:b/>
                <w:color w:val="FFFFFF"/>
                <w:sz w:val="17"/>
              </w:rPr>
              <w:t>Acesso típico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Consumidor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Pesquisa, compra, pagamento, acompanhamento e suporte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Site público e conta do consumidor</w:t>
            </w:r>
          </w:p>
        </w:tc>
      </w:tr>
      <w:tr>
        <w:tc>
          <w:tcPr>
            <w:tcW w:type="dxa" w:w="3400"/>
            <w:shd w:fill="F5F5F5"/>
          </w:tcPr>
          <w:p>
            <w:r>
              <w:rPr>
                <w:sz w:val="17"/>
              </w:rPr>
              <w:t>Loja principal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Gestão completa da unidade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Catálogo, pedidos, configuração, usuários, relatórios e integrações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Lojista/funcionário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Operação delegada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Pedidos e funções autorizadas, sem acesso a operações financeiras críticas</w:t>
            </w:r>
          </w:p>
        </w:tc>
      </w:tr>
      <w:tr>
        <w:tc>
          <w:tcPr>
            <w:tcW w:type="dxa" w:w="3400"/>
            <w:shd w:fill="F5F5F5"/>
          </w:tcPr>
          <w:p>
            <w:r>
              <w:rPr>
                <w:sz w:val="17"/>
              </w:rPr>
              <w:t>Motoboy/entregador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Execução da entrega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Pedidos de entrega e atualização dos status permitidos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Licence Farma/administrador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Governança da plataforma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Lojas, catálogos, campanhas, assinaturas, cupons, repasses, suporte e configurações centrais</w:t>
            </w:r>
          </w:p>
        </w:tc>
      </w:tr>
    </w:tbl>
    <w:p/>
    <w:p>
      <w:pPr>
        <w:pStyle w:val="Heading1"/>
      </w:pPr>
      <w:r>
        <w:t>4. Funcionalidades identificadas no sistema</w:t>
      </w:r>
    </w:p>
    <w:p>
      <w:pPr>
        <w:pStyle w:val="Heading2"/>
      </w:pPr>
      <w:r>
        <w:t>Consumidor</w:t>
      </w:r>
    </w:p>
    <w:p>
      <w:pPr>
        <w:pStyle w:val="ListBullet"/>
      </w:pPr>
      <w:r>
        <w:t>Catálogo público e catálogo por loja.</w:t>
      </w:r>
    </w:p>
    <w:p>
      <w:pPr>
        <w:pStyle w:val="ListBullet"/>
      </w:pPr>
      <w:r>
        <w:t>Busca textual e busca interpretada por IA.</w:t>
      </w:r>
    </w:p>
    <w:p>
      <w:pPr>
        <w:pStyle w:val="ListBullet"/>
      </w:pPr>
      <w:r>
        <w:t>Localização e descoberta de lojas próximas.</w:t>
      </w:r>
    </w:p>
    <w:p>
      <w:pPr>
        <w:pStyle w:val="ListBullet"/>
      </w:pPr>
      <w:r>
        <w:t>Detalhes de produto, imagens, preço e disponibilidade.</w:t>
      </w:r>
    </w:p>
    <w:p>
      <w:pPr>
        <w:pStyle w:val="ListBullet"/>
      </w:pPr>
      <w:r>
        <w:t>Carrinho e checkout.</w:t>
      </w:r>
    </w:p>
    <w:p>
      <w:pPr>
        <w:pStyle w:val="ListBullet"/>
      </w:pPr>
      <w:r>
        <w:t>Pagamento por Pix e cartões por integrações configuradas.</w:t>
      </w:r>
    </w:p>
    <w:p>
      <w:pPr>
        <w:pStyle w:val="ListBullet"/>
      </w:pPr>
      <w:r>
        <w:t>Entrega ou retirada.</w:t>
      </w:r>
    </w:p>
    <w:p>
      <w:pPr>
        <w:pStyle w:val="ListBullet"/>
      </w:pPr>
      <w:r>
        <w:t>Cadastro, login tradicional e login Google.</w:t>
      </w:r>
    </w:p>
    <w:p>
      <w:pPr>
        <w:pStyle w:val="ListBullet"/>
      </w:pPr>
      <w:r>
        <w:t>Favoritos, cupons, notificações e histórico de pedidos.</w:t>
      </w:r>
    </w:p>
    <w:p>
      <w:pPr>
        <w:pStyle w:val="ListBullet"/>
      </w:pPr>
      <w:r>
        <w:t>Encomendas de produtos.</w:t>
      </w:r>
    </w:p>
    <w:p>
      <w:pPr>
        <w:pStyle w:val="ListBullet"/>
      </w:pPr>
      <w:r>
        <w:t>Envio e análise de receita, quando aplicável.</w:t>
      </w:r>
    </w:p>
    <w:p>
      <w:pPr>
        <w:pStyle w:val="ListBullet"/>
      </w:pPr>
      <w:r>
        <w:t>Reclamações e suporte com primeiro atendimento por IA.</w:t>
      </w:r>
    </w:p>
    <w:p>
      <w:pPr>
        <w:pStyle w:val="ListBullet"/>
      </w:pPr>
      <w:r>
        <w:t>Assinaturas e benefícios, conforme plano comercial configurado.</w:t>
      </w:r>
    </w:p>
    <w:p>
      <w:pPr>
        <w:pStyle w:val="ListBullet"/>
      </w:pPr>
      <w:r>
        <w:t>PWA instalável no celular.</w:t>
      </w:r>
    </w:p>
    <w:p>
      <w:pPr>
        <w:pStyle w:val="Heading2"/>
      </w:pPr>
      <w:r>
        <w:t>Loja</w:t>
      </w:r>
    </w:p>
    <w:p>
      <w:pPr>
        <w:pStyle w:val="ListBullet"/>
      </w:pPr>
      <w:r>
        <w:t>Precificador e controle de visibilidade do catálogo.</w:t>
      </w:r>
    </w:p>
    <w:p>
      <w:pPr>
        <w:pStyle w:val="ListBullet"/>
      </w:pPr>
      <w:r>
        <w:t>Pedidos, detalhes, status, separação, entrega e retirada.</w:t>
      </w:r>
    </w:p>
    <w:p>
      <w:pPr>
        <w:pStyle w:val="ListBullet"/>
      </w:pPr>
      <w:r>
        <w:t>Reclamações, pendências, reembolsos e conversas com clientes.</w:t>
      </w:r>
    </w:p>
    <w:p>
      <w:pPr>
        <w:pStyle w:val="ListBullet"/>
      </w:pPr>
      <w:r>
        <w:t>Encomendas e acompanhamento.</w:t>
      </w:r>
    </w:p>
    <w:p>
      <w:pPr>
        <w:pStyle w:val="ListBullet"/>
      </w:pPr>
      <w:r>
        <w:t>Relatórios de vendas, clientes, canais, produtos e estoque.</w:t>
      </w:r>
    </w:p>
    <w:p>
      <w:pPr>
        <w:pStyle w:val="ListBullet"/>
      </w:pPr>
      <w:r>
        <w:t>Banners e pop-up promocional.</w:t>
      </w:r>
    </w:p>
    <w:p>
      <w:pPr>
        <w:pStyle w:val="ListBullet"/>
      </w:pPr>
      <w:r>
        <w:t>Notificações aos clientes.</w:t>
      </w:r>
    </w:p>
    <w:p>
      <w:pPr>
        <w:pStyle w:val="ListBullet"/>
      </w:pPr>
      <w:r>
        <w:t>Integração com Mercado Livre.</w:t>
      </w:r>
    </w:p>
    <w:p>
      <w:pPr>
        <w:pStyle w:val="ListBullet"/>
      </w:pPr>
      <w:r>
        <w:t>Cadastro de motoboys e funcionários.</w:t>
      </w:r>
    </w:p>
    <w:p>
      <w:pPr>
        <w:pStyle w:val="ListBullet"/>
      </w:pPr>
      <w:r>
        <w:t>Configuração de WhatsApp, e-mail, pagamentos, Pix, frete, raio e pedido mínimo.</w:t>
      </w:r>
    </w:p>
    <w:p>
      <w:pPr>
        <w:pStyle w:val="ListBullet"/>
      </w:pPr>
      <w:r>
        <w:t>Configuração de horário regular e feriados.</w:t>
      </w:r>
    </w:p>
    <w:p>
      <w:pPr>
        <w:pStyle w:val="ListBullet"/>
      </w:pPr>
      <w:r>
        <w:t>Upload de logotipo.</w:t>
      </w:r>
    </w:p>
    <w:p>
      <w:pPr>
        <w:pStyle w:val="Heading2"/>
      </w:pPr>
      <w:r>
        <w:t>Licence Farma</w:t>
      </w:r>
    </w:p>
    <w:p>
      <w:pPr>
        <w:pStyle w:val="ListBullet"/>
      </w:pPr>
      <w:r>
        <w:t>Ativação e administração de lojas.</w:t>
      </w:r>
    </w:p>
    <w:p>
      <w:pPr>
        <w:pStyle w:val="ListBullet"/>
      </w:pPr>
      <w:r>
        <w:t>Controle de publicação dos catálogos.</w:t>
      </w:r>
    </w:p>
    <w:p>
      <w:pPr>
        <w:pStyle w:val="ListBullet"/>
      </w:pPr>
      <w:r>
        <w:t>Gestão das lojas exibidas na vitrine e geolocalização.</w:t>
      </w:r>
    </w:p>
    <w:p>
      <w:pPr>
        <w:pStyle w:val="ListBullet"/>
      </w:pPr>
      <w:r>
        <w:t>Gestão de cupons, promoções, assinaturas e repasses.</w:t>
      </w:r>
    </w:p>
    <w:p>
      <w:pPr>
        <w:pStyle w:val="ListBullet"/>
      </w:pPr>
      <w:r>
        <w:t>Configuração financeira central quando aplicável.</w:t>
      </w:r>
    </w:p>
    <w:p>
      <w:pPr>
        <w:pStyle w:val="ListBullet"/>
      </w:pPr>
      <w:r>
        <w:t>Gestão do catálogo canônico, dados sanitários e imagens.</w:t>
      </w:r>
    </w:p>
    <w:p>
      <w:pPr>
        <w:pStyle w:val="ListBullet"/>
      </w:pPr>
      <w:r>
        <w:t>Monitoramento de suporte escalado.</w:t>
      </w:r>
    </w:p>
    <w:p>
      <w:pPr>
        <w:pStyle w:val="ListBullet"/>
      </w:pPr>
      <w:r>
        <w:t>Inteligência sobre regiões sem cobertura e demanda potencial.</w:t>
      </w:r>
    </w:p>
    <w:p>
      <w:pPr>
        <w:pStyle w:val="ListBullet"/>
      </w:pPr>
      <w:r>
        <w:t>Rotinas de sincronização e enriquecimento do catálogo.</w:t>
      </w:r>
    </w:p>
    <w:p>
      <w:pPr>
        <w:pStyle w:val="Heading1"/>
      </w:pPr>
      <w:r>
        <w:t>5. Responsabilidades operacionais</w:t>
      </w:r>
    </w:p>
    <w:p>
      <w:pPr>
        <w:pStyle w:val="Heading2"/>
      </w:pPr>
      <w:r>
        <w:t>5.1 O que a loja deve fazer</w:t>
      </w:r>
    </w:p>
    <w:p>
      <w:pPr>
        <w:pStyle w:val="Heading3"/>
      </w:pPr>
      <w:r>
        <w:t>Antes da ativação</w:t>
      </w:r>
    </w:p>
    <w:p>
      <w:pPr>
        <w:pStyle w:val="ListBullet"/>
      </w:pPr>
      <w:r>
        <w:t>Confirmar razão social, nome fantasia, CNPJ, endereço e contatos.</w:t>
      </w:r>
    </w:p>
    <w:p>
      <w:pPr>
        <w:pStyle w:val="ListBullet"/>
      </w:pPr>
      <w:r>
        <w:t>Manter AFE, licença/alvará sanitário e regularidade técnica aplicáveis.</w:t>
      </w:r>
    </w:p>
    <w:p>
      <w:pPr>
        <w:pStyle w:val="ListBullet"/>
      </w:pPr>
      <w:r>
        <w:t>Informar farmacêutico responsável e número do CRF.</w:t>
      </w:r>
    </w:p>
    <w:p>
      <w:pPr>
        <w:pStyle w:val="ListBullet"/>
      </w:pPr>
      <w:r>
        <w:t>Informar o domínio do e-commerce na AFE, quando exigido para dispensação remota.</w:t>
      </w:r>
    </w:p>
    <w:p>
      <w:pPr>
        <w:pStyle w:val="ListBullet"/>
      </w:pPr>
      <w:r>
        <w:t>Definir responsáveis internos por pedidos, estoque, atendimento e entrega.</w:t>
      </w:r>
    </w:p>
    <w:p>
      <w:pPr>
        <w:pStyle w:val="ListBullet"/>
      </w:pPr>
      <w:r>
        <w:t>Possuir conta de pagamento compatível com a integração adotada.</w:t>
      </w:r>
    </w:p>
    <w:p>
      <w:pPr>
        <w:pStyle w:val="ListBullet"/>
      </w:pPr>
      <w:r>
        <w:t>Definir política operacional de retirada, entrega, troca e atendimento.</w:t>
      </w:r>
    </w:p>
    <w:p>
      <w:pPr>
        <w:pStyle w:val="Heading3"/>
      </w:pPr>
      <w:r>
        <w:t>Configuração inicial no painel</w:t>
      </w:r>
    </w:p>
    <w:p>
      <w:pPr>
        <w:pStyle w:val="ListBullet"/>
      </w:pPr>
      <w:r>
        <w:t>Acessar https://www.drogariaspoupaqui.com.br/painel.</w:t>
      </w:r>
    </w:p>
    <w:p>
      <w:pPr>
        <w:pStyle w:val="ListBullet"/>
      </w:pPr>
      <w:r>
        <w:t>Trocar ou proteger as credenciais recebidas.</w:t>
      </w:r>
    </w:p>
    <w:p>
      <w:pPr>
        <w:pStyle w:val="ListBullet"/>
      </w:pPr>
      <w:r>
        <w:t>Conferir o catálogo integrado e ocultar itens que não devam ser publicados.</w:t>
      </w:r>
    </w:p>
    <w:p>
      <w:pPr>
        <w:pStyle w:val="ListBullet"/>
      </w:pPr>
      <w:r>
        <w:t>Conferir preços e estoque.</w:t>
      </w:r>
    </w:p>
    <w:p>
      <w:pPr>
        <w:pStyle w:val="ListBullet"/>
      </w:pPr>
      <w:r>
        <w:t>Cadastrar WhatsApp e e-mail de notificações.</w:t>
      </w:r>
    </w:p>
    <w:p>
      <w:pPr>
        <w:pStyle w:val="ListBullet"/>
      </w:pPr>
      <w:r>
        <w:t>Configurar Pix e/ou Mercado Pago conforme orientação.</w:t>
      </w:r>
    </w:p>
    <w:p>
      <w:pPr>
        <w:pStyle w:val="ListBullet"/>
      </w:pPr>
      <w:r>
        <w:t>Configurar entrega, raio, pedido mínimo e faixas de frete.</w:t>
      </w:r>
    </w:p>
    <w:p>
      <w:pPr>
        <w:pStyle w:val="ListBullet"/>
      </w:pPr>
      <w:r>
        <w:t>Configurar horários e feriados.</w:t>
      </w:r>
    </w:p>
    <w:p>
      <w:pPr>
        <w:pStyle w:val="ListBullet"/>
      </w:pPr>
      <w:r>
        <w:t>Inserir logotipo da unidade, quando desejado.</w:t>
      </w:r>
    </w:p>
    <w:p>
      <w:pPr>
        <w:pStyle w:val="ListBullet"/>
      </w:pPr>
      <w:r>
        <w:t>Criar acessos individuais para funcionários e motoboys.</w:t>
      </w:r>
    </w:p>
    <w:p>
      <w:pPr>
        <w:pStyle w:val="ListBullet"/>
      </w:pPr>
      <w:r>
        <w:t>Fazer um pedido de teste completo antes da publicação.</w:t>
      </w:r>
    </w:p>
    <w:p>
      <w:pPr>
        <w:pStyle w:val="Heading3"/>
      </w:pPr>
      <w:r>
        <w:t>Rotina diária</w:t>
      </w:r>
    </w:p>
    <w:p>
      <w:pPr>
        <w:pStyle w:val="ListBullet"/>
      </w:pPr>
      <w:r>
        <w:t>Manter o painel aberto durante o horário de atendimento.</w:t>
      </w:r>
    </w:p>
    <w:p>
      <w:pPr>
        <w:pStyle w:val="ListBullet"/>
      </w:pPr>
      <w:r>
        <w:t>Responder rapidamente a novos pedidos.</w:t>
      </w:r>
    </w:p>
    <w:p>
      <w:pPr>
        <w:pStyle w:val="ListBullet"/>
      </w:pPr>
      <w:r>
        <w:t>Validar estoque físico antes de confirmar a separação.</w:t>
      </w:r>
    </w:p>
    <w:p>
      <w:pPr>
        <w:pStyle w:val="ListBullet"/>
      </w:pPr>
      <w:r>
        <w:t>Avaliar receitas sob responsabilidade do farmacêutico.</w:t>
      </w:r>
    </w:p>
    <w:p>
      <w:pPr>
        <w:pStyle w:val="ListBullet"/>
      </w:pPr>
      <w:r>
        <w:t>Atualizar cada status no momento correto.</w:t>
      </w:r>
    </w:p>
    <w:p>
      <w:pPr>
        <w:pStyle w:val="ListBullet"/>
      </w:pPr>
      <w:r>
        <w:t>Emitir os documentos fiscais aplicáveis.</w:t>
      </w:r>
    </w:p>
    <w:p>
      <w:pPr>
        <w:pStyle w:val="ListBullet"/>
      </w:pPr>
      <w:r>
        <w:t>Embalar e transportar os produtos preservando integridade, temperatura e umidade.</w:t>
      </w:r>
    </w:p>
    <w:p>
      <w:pPr>
        <w:pStyle w:val="ListBullet"/>
      </w:pPr>
      <w:r>
        <w:t>Responder reclamações, pendências e encomendas dentro do prazo.</w:t>
      </w:r>
    </w:p>
    <w:p>
      <w:pPr>
        <w:pStyle w:val="ListBullet"/>
      </w:pPr>
      <w:r>
        <w:t>Conferir falhas de integração, pagamento ou entrega.</w:t>
      </w:r>
    </w:p>
    <w:p>
      <w:pPr>
        <w:pStyle w:val="Heading3"/>
      </w:pPr>
      <w:r>
        <w:t>Rotina semanal e mensal</w:t>
      </w:r>
    </w:p>
    <w:p>
      <w:pPr>
        <w:pStyle w:val="ListBullet"/>
      </w:pPr>
      <w:r>
        <w:t>Revisar produtos ocultos, imagens e divergências de preço.</w:t>
      </w:r>
    </w:p>
    <w:p>
      <w:pPr>
        <w:pStyle w:val="ListBullet"/>
      </w:pPr>
      <w:r>
        <w:t>Analisar ticket médio, produtos mais vendidos e itens com baixa saída.</w:t>
      </w:r>
    </w:p>
    <w:p>
      <w:pPr>
        <w:pStyle w:val="ListBullet"/>
      </w:pPr>
      <w:r>
        <w:t>Atualizar banners, promoções e comunicações.</w:t>
      </w:r>
    </w:p>
    <w:p>
      <w:pPr>
        <w:pStyle w:val="ListBullet"/>
      </w:pPr>
      <w:r>
        <w:t>Revisar usuários ativos e remover acessos desnecessários.</w:t>
      </w:r>
    </w:p>
    <w:p>
      <w:pPr>
        <w:pStyle w:val="ListBullet"/>
      </w:pPr>
      <w:r>
        <w:t>Conferir repasses, taxas financeiras e conciliação dos pedidos.</w:t>
      </w:r>
    </w:p>
    <w:p>
      <w:pPr>
        <w:pStyle w:val="ListBullet"/>
      </w:pPr>
      <w:r>
        <w:t>Treinar a equipe e registrar problemas recorrentes.</w:t>
      </w:r>
    </w:p>
    <w:p>
      <w:pPr>
        <w:pStyle w:val="Heading2"/>
      </w:pPr>
      <w:r>
        <w:t>5.2 O que a Licence Farma deve fazer</w:t>
      </w:r>
    </w:p>
    <w:p>
      <w:pPr>
        <w:pStyle w:val="ListBullet"/>
      </w:pPr>
      <w:r>
        <w:t>Manter a infraestrutura, domínio, certificados, deploys e integrações centrais.</w:t>
      </w:r>
    </w:p>
    <w:p>
      <w:pPr>
        <w:pStyle w:val="ListBullet"/>
      </w:pPr>
      <w:r>
        <w:t>Cadastrar e habilitar cada licenciado de forma controlada.</w:t>
      </w:r>
    </w:p>
    <w:p>
      <w:pPr>
        <w:pStyle w:val="ListBullet"/>
      </w:pPr>
      <w:r>
        <w:t>Validar os dados mínimos antes da publicação da loja.</w:t>
      </w:r>
    </w:p>
    <w:p>
      <w:pPr>
        <w:pStyle w:val="ListBullet"/>
      </w:pPr>
      <w:r>
        <w:t>Operar a integração de catálogo e estoque com os sistemas disponíveis.</w:t>
      </w:r>
    </w:p>
    <w:p>
      <w:pPr>
        <w:pStyle w:val="ListBullet"/>
      </w:pPr>
      <w:r>
        <w:t>Manter regras de padronização de nomes, categorias, imagens e informações dos produtos.</w:t>
      </w:r>
    </w:p>
    <w:p>
      <w:pPr>
        <w:pStyle w:val="ListBullet"/>
      </w:pPr>
      <w:r>
        <w:t>Monitorar disponibilidade, erros, consumo e custos dos fornecedores.</w:t>
      </w:r>
    </w:p>
    <w:p>
      <w:pPr>
        <w:pStyle w:val="ListBullet"/>
      </w:pPr>
      <w:r>
        <w:t>Gerenciar campanhas centrais, cupons, assinaturas e repasses.</w:t>
      </w:r>
    </w:p>
    <w:p>
      <w:pPr>
        <w:pStyle w:val="ListBullet"/>
      </w:pPr>
      <w:r>
        <w:t>Prestar suporte de segundo e terceiro níveis.</w:t>
      </w:r>
    </w:p>
    <w:p>
      <w:pPr>
        <w:pStyle w:val="ListBullet"/>
      </w:pPr>
      <w:r>
        <w:t>Manter backups, controles de acesso, política de incidentes e documentação.</w:t>
      </w:r>
    </w:p>
    <w:p>
      <w:pPr>
        <w:pStyle w:val="ListBullet"/>
      </w:pPr>
      <w:r>
        <w:t>Evoluir a plataforma e comunicar mudanças às lojas.</w:t>
      </w:r>
    </w:p>
    <w:p>
      <w:pPr>
        <w:pStyle w:val="ListBullet"/>
      </w:pPr>
      <w:r>
        <w:t>Definir indicadores e realizar reuniões periódicas de performance.</w:t>
      </w:r>
    </w:p>
    <w:p>
      <w:pPr>
        <w:pStyle w:val="ListBullet"/>
      </w:pPr>
      <w:r>
        <w:t>Coordenar revisão jurídica, sanitária, consumerista e de proteção de dados.</w:t>
      </w:r>
    </w:p>
    <w:p>
      <w:pPr>
        <w:pStyle w:val="Heading2"/>
      </w:pPr>
      <w:r>
        <w:t>5.3 Matriz RACI resumida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C8102E"/>
          </w:tcPr>
          <w:p>
            <w:r>
              <w:rPr>
                <w:b/>
                <w:color w:val="FFFFFF"/>
                <w:sz w:val="17"/>
              </w:rPr>
              <w:t>Atividade</w:t>
            </w:r>
          </w:p>
        </w:tc>
        <w:tc>
          <w:tcPr>
            <w:tcW w:type="dxa" w:w="2040"/>
            <w:shd w:fill="C8102E"/>
          </w:tcPr>
          <w:p>
            <w:r>
              <w:rPr>
                <w:b/>
                <w:color w:val="FFFFFF"/>
                <w:sz w:val="17"/>
              </w:rPr>
              <w:t>Licence Farma</w:t>
            </w:r>
          </w:p>
        </w:tc>
        <w:tc>
          <w:tcPr>
            <w:tcW w:type="dxa" w:w="2040"/>
            <w:shd w:fill="C8102E"/>
          </w:tcPr>
          <w:p>
            <w:r>
              <w:rPr>
                <w:b/>
                <w:color w:val="FFFFFF"/>
                <w:sz w:val="17"/>
              </w:rPr>
              <w:t>Loja</w:t>
            </w:r>
          </w:p>
        </w:tc>
        <w:tc>
          <w:tcPr>
            <w:tcW w:type="dxa" w:w="2040"/>
            <w:shd w:fill="C8102E"/>
          </w:tcPr>
          <w:p>
            <w:r>
              <w:rPr>
                <w:b/>
                <w:color w:val="FFFFFF"/>
                <w:sz w:val="17"/>
              </w:rPr>
              <w:t>Entregador</w:t>
            </w:r>
          </w:p>
        </w:tc>
        <w:tc>
          <w:tcPr>
            <w:tcW w:type="dxa" w:w="2040"/>
            <w:shd w:fill="C8102E"/>
          </w:tcPr>
          <w:p>
            <w:r>
              <w:rPr>
                <w:b/>
                <w:color w:val="FFFFFF"/>
                <w:sz w:val="17"/>
              </w:rPr>
              <w:t>Consumidor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  <w:t>Infraestrutura e código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Responsável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Informada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Informado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Informado</w:t>
            </w:r>
          </w:p>
        </w:tc>
      </w:tr>
      <w:tr>
        <w:tc>
          <w:tcPr>
            <w:tcW w:type="dxa" w:w="2040"/>
            <w:shd w:fill="F5F5F5"/>
          </w:tcPr>
          <w:p>
            <w:r>
              <w:rPr>
                <w:sz w:val="17"/>
              </w:rPr>
              <w:t>Cadastro e ativação da loja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Aprova e executa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Fornece dados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  <w:t>Preço e estoque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Integra e monitora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Responsável final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Consulta</w:t>
            </w:r>
          </w:p>
        </w:tc>
      </w:tr>
      <w:tr>
        <w:tc>
          <w:tcPr>
            <w:tcW w:type="dxa" w:w="2040"/>
            <w:shd w:fill="F5F5F5"/>
          </w:tcPr>
          <w:p>
            <w:r>
              <w:rPr>
                <w:sz w:val="17"/>
              </w:rPr>
              <w:t>Regularidade sanitária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Orienta e verifica checklist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Responsável legal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  <w:t>Recebimento e separação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Suporte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Responsável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Acompanha</w:t>
            </w:r>
          </w:p>
        </w:tc>
      </w:tr>
      <w:tr>
        <w:tc>
          <w:tcPr>
            <w:tcW w:type="dxa" w:w="2040"/>
            <w:shd w:fill="F5F5F5"/>
          </w:tcPr>
          <w:p>
            <w:r>
              <w:rPr>
                <w:sz w:val="17"/>
              </w:rPr>
              <w:t>Avaliação de receita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Suporte técnico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Farmacêutico da loja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Envia documento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  <w:t>Entrega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Plataforma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Coordena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Executa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Recebe</w:t>
            </w:r>
          </w:p>
        </w:tc>
      </w:tr>
      <w:tr>
        <w:tc>
          <w:tcPr>
            <w:tcW w:type="dxa" w:w="2040"/>
            <w:shd w:fill="F5F5F5"/>
          </w:tcPr>
          <w:p>
            <w:r>
              <w:rPr>
                <w:sz w:val="17"/>
              </w:rPr>
              <w:t>Pagamento e conciliação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Integração e governança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Confere recebimentos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Paga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  <w:t>Atendimento inicial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Plataforma/IA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Apoia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Solicita</w:t>
            </w:r>
          </w:p>
        </w:tc>
      </w:tr>
      <w:tr>
        <w:tc>
          <w:tcPr>
            <w:tcW w:type="dxa" w:w="2040"/>
            <w:shd w:fill="F5F5F5"/>
          </w:tcPr>
          <w:p>
            <w:r>
              <w:rPr>
                <w:sz w:val="17"/>
              </w:rPr>
              <w:t>Reclamação sobre pedido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Monitora/escalona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Resolve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Colabora</w:t>
            </w:r>
          </w:p>
        </w:tc>
        <w:tc>
          <w:tcPr>
            <w:tcW w:type="dxa" w:w="2040"/>
            <w:shd w:fill="F5F5F5"/>
          </w:tcPr>
          <w:p>
            <w:r>
              <w:rPr>
                <w:sz w:val="17"/>
              </w:rPr>
              <w:t>Abre e acompanha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  <w:t>Marketing central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Responsável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Participa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Recebe conforme regras</w:t>
            </w:r>
          </w:p>
        </w:tc>
      </w:tr>
    </w:tbl>
    <w:p/>
    <w:p>
      <w:pPr>
        <w:pStyle w:val="Heading1"/>
      </w:pPr>
      <w:r>
        <w:t>6. Tutorial da loja</w:t>
      </w:r>
    </w:p>
    <w:p>
      <w:pPr>
        <w:pStyle w:val="Heading2"/>
      </w:pPr>
      <w:r>
        <w:t>6.1 Acesso</w:t>
      </w:r>
    </w:p>
    <w:p>
      <w:pPr>
        <w:pStyle w:val="ListNumber"/>
      </w:pPr>
      <w:r>
        <w:t>Abra https://www.drogariaspoupaqui.com.br/painel.</w:t>
      </w:r>
    </w:p>
    <w:p>
      <w:pPr>
        <w:pStyle w:val="ListNumber"/>
      </w:pPr>
      <w:r>
        <w:t>Digite usuário e senha fornecidos na implantação.</w:t>
      </w:r>
    </w:p>
    <w:p>
      <w:pPr>
        <w:pStyle w:val="ListNumber"/>
      </w:pPr>
      <w:r>
        <w:t>Toque em Entrar no Painel.</w:t>
      </w:r>
    </w:p>
    <w:p>
      <w:pPr>
        <w:pStyle w:val="ListNumber"/>
      </w:pPr>
      <w:r>
        <w:t>Não compartilhe o acesso principal; crie usuários próprios para funcionários e entregadores.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inel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Tela de acesso ao painel</w:t>
      </w:r>
    </w:p>
    <w:p>
      <w:pPr>
        <w:pStyle w:val="Heading2"/>
      </w:pPr>
      <w:r>
        <w:t>6.2 Conferência do catálogo</w:t>
      </w:r>
    </w:p>
    <w:p>
      <w:pPr>
        <w:pStyle w:val="ListNumber"/>
      </w:pPr>
      <w:r>
        <w:t>Abra Precificador.</w:t>
      </w:r>
    </w:p>
    <w:p>
      <w:pPr>
        <w:pStyle w:val="ListNumber"/>
      </w:pPr>
      <w:r>
        <w:t>Pesquise produtos pelo nome ou EAN.</w:t>
      </w:r>
    </w:p>
    <w:p>
      <w:pPr>
        <w:pStyle w:val="ListNumber"/>
      </w:pPr>
      <w:r>
        <w:t>Confira descrição, imagem, preço e disponibilidade.</w:t>
      </w:r>
    </w:p>
    <w:p>
      <w:pPr>
        <w:pStyle w:val="ListNumber"/>
      </w:pPr>
      <w:r>
        <w:t>Oculte do catálogo qualquer item que não deva ser vendido on-line.</w:t>
      </w:r>
    </w:p>
    <w:p>
      <w:pPr>
        <w:pStyle w:val="ListNumber"/>
      </w:pPr>
      <w:r>
        <w:t>Registre divergências para correção da integração.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ecificad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Precificador e catálogo da loja</w:t>
      </w:r>
    </w:p>
    <w:p>
      <w:pPr>
        <w:pStyle w:val="Heading2"/>
      </w:pPr>
      <w:r>
        <w:t>6.3 Configuração operacional</w:t>
      </w:r>
    </w:p>
    <w:p>
      <w:pPr>
        <w:spacing w:after="100"/>
      </w:pPr>
      <w:r>
        <w:t>Em Config, preencher e revisar:</w:t>
      </w:r>
    </w:p>
    <w:p>
      <w:pPr>
        <w:pStyle w:val="ListBullet"/>
      </w:pPr>
      <w:r>
        <w:t>WhatsApp de pedidos e receitas.</w:t>
      </w:r>
    </w:p>
    <w:p>
      <w:pPr>
        <w:pStyle w:val="ListBullet"/>
      </w:pPr>
      <w:r>
        <w:t>E-mail de notificação.</w:t>
      </w:r>
    </w:p>
    <w:p>
      <w:pPr>
        <w:pStyle w:val="ListBullet"/>
      </w:pPr>
      <w:r>
        <w:t>Formas de pagamento aceitas.</w:t>
      </w:r>
    </w:p>
    <w:p>
      <w:pPr>
        <w:pStyle w:val="ListBullet"/>
      </w:pPr>
      <w:r>
        <w:t>Dados e credenciais do gateway da própria loja, quando aplicável.</w:t>
      </w:r>
    </w:p>
    <w:p>
      <w:pPr>
        <w:pStyle w:val="ListBullet"/>
      </w:pPr>
      <w:r>
        <w:t>Entrega habilitada ou não.</w:t>
      </w:r>
    </w:p>
    <w:p>
      <w:pPr>
        <w:pStyle w:val="ListBullet"/>
      </w:pPr>
      <w:r>
        <w:t>Raio máximo, pedido mínimo e cobrança de frete.</w:t>
      </w:r>
    </w:p>
    <w:p>
      <w:pPr>
        <w:pStyle w:val="ListBullet"/>
      </w:pPr>
      <w:r>
        <w:t>Faixas de frete por distância.</w:t>
      </w:r>
    </w:p>
    <w:p>
      <w:pPr>
        <w:pStyle w:val="ListBullet"/>
      </w:pPr>
      <w:r>
        <w:t>Preferências de retirada.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figuraco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Configurações da loja — campos sensíveis ocultados</w:t>
      </w:r>
    </w:p>
    <w:p>
      <w:pPr>
        <w:pStyle w:val="Heading2"/>
      </w:pPr>
      <w:r>
        <w:t>6.4 Horários e feriados</w:t>
      </w:r>
    </w:p>
    <w:p>
      <w:pPr>
        <w:pStyle w:val="ListNumber"/>
      </w:pPr>
      <w:r>
        <w:t>Abra Horário.</w:t>
      </w:r>
    </w:p>
    <w:p>
      <w:pPr>
        <w:pStyle w:val="ListNumber"/>
      </w:pPr>
      <w:r>
        <w:t>Informe abertura e fechamento de cada dia.</w:t>
      </w:r>
    </w:p>
    <w:p>
      <w:pPr>
        <w:pStyle w:val="ListNumber"/>
      </w:pPr>
      <w:r>
        <w:t>Marque dias sem atendimento.</w:t>
      </w:r>
    </w:p>
    <w:p>
      <w:pPr>
        <w:pStyle w:val="ListNumber"/>
      </w:pPr>
      <w:r>
        <w:t>Cadastre feriados e exceções.</w:t>
      </w:r>
    </w:p>
    <w:p>
      <w:pPr>
        <w:pStyle w:val="ListNumber"/>
      </w:pPr>
      <w:r>
        <w:t>Revise antes de datas especiais para não aceitar pedidos em período sem equipe.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orari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Configuração de horários</w:t>
      </w:r>
    </w:p>
    <w:p>
      <w:pPr>
        <w:pStyle w:val="Heading2"/>
      </w:pPr>
      <w:r>
        <w:t>6.5 Usuários e motoboys</w:t>
      </w:r>
    </w:p>
    <w:p>
      <w:pPr>
        <w:pStyle w:val="ListNumber"/>
      </w:pPr>
      <w:r>
        <w:t>Em Extras, abra Lojistas ou Motoboys.</w:t>
      </w:r>
    </w:p>
    <w:p>
      <w:pPr>
        <w:pStyle w:val="ListNumber"/>
      </w:pPr>
      <w:r>
        <w:t>Crie um usuário individual para cada pessoa.</w:t>
      </w:r>
    </w:p>
    <w:p>
      <w:pPr>
        <w:pStyle w:val="ListNumber"/>
      </w:pPr>
      <w:r>
        <w:t>Use senhas fortes e exclusivas.</w:t>
      </w:r>
    </w:p>
    <w:p>
      <w:pPr>
        <w:pStyle w:val="ListNumber"/>
      </w:pPr>
      <w:r>
        <w:t>Desative o acesso imediatamente quando alguém deixar a operação.</w:t>
      </w:r>
    </w:p>
    <w:p>
      <w:pPr>
        <w:pStyle w:val="ListNumber"/>
      </w:pPr>
      <w:r>
        <w:t>O motoboy deverá acessar o mesmo /painel; o sistema aplicará automaticamente o perfil restrito.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otoboy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Gestão de entregadores — dados ocultados</w:t>
      </w:r>
    </w:p>
    <w:p>
      <w:pPr>
        <w:pStyle w:val="Heading2"/>
      </w:pPr>
      <w:r>
        <w:t>6.6 Processamento do pedido</w:t>
      </w:r>
    </w:p>
    <w:p>
      <w:pPr>
        <w:pStyle w:val="ListNumber"/>
      </w:pPr>
      <w:r>
        <w:t>Abra Pedidos assim que receber o alerta.</w:t>
      </w:r>
    </w:p>
    <w:p>
      <w:pPr>
        <w:pStyle w:val="ListNumber"/>
      </w:pPr>
      <w:r>
        <w:t>Confirme produtos, quantidades, endereço, pagamento e modalidade.</w:t>
      </w:r>
    </w:p>
    <w:p>
      <w:pPr>
        <w:pStyle w:val="ListNumber"/>
      </w:pPr>
      <w:r>
        <w:t>Separe os itens e valide a disponibilidade real.</w:t>
      </w:r>
    </w:p>
    <w:p>
      <w:pPr>
        <w:pStyle w:val="ListNumber"/>
      </w:pPr>
      <w:r>
        <w:t>Quando houver prescrição, encaminhe para avaliação do farmacêutico.</w:t>
      </w:r>
    </w:p>
    <w:p>
      <w:pPr>
        <w:pStyle w:val="ListNumber"/>
      </w:pPr>
      <w:r>
        <w:t>Atualize o status conforme a operação avançar.</w:t>
      </w:r>
    </w:p>
    <w:p>
      <w:pPr>
        <w:pStyle w:val="ListNumber"/>
      </w:pPr>
      <w:r>
        <w:t>Para entrega, encaminhe ao motoboy; para retirada, marque como pronto.</w:t>
      </w:r>
    </w:p>
    <w:p>
      <w:pPr>
        <w:pStyle w:val="ListNumber"/>
      </w:pPr>
      <w:r>
        <w:t>Confirme a conclusão somente após entrega ou retirada efetiva.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edid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Gestão de pedidos — informações de clientes ocultadas</w:t>
      </w:r>
    </w:p>
    <w:p>
      <w:pPr>
        <w:pStyle w:val="Heading2"/>
      </w:pPr>
      <w:r>
        <w:t>6.7 Relatórios</w:t>
      </w:r>
    </w:p>
    <w:p>
      <w:pPr>
        <w:spacing w:after="100"/>
      </w:pPr>
      <w:r>
        <w:t>Use Relatórios para acompanhar:</w:t>
      </w:r>
    </w:p>
    <w:p>
      <w:pPr>
        <w:pStyle w:val="ListBullet"/>
      </w:pPr>
      <w:r>
        <w:t>Pedidos e faturamento.</w:t>
      </w:r>
    </w:p>
    <w:p>
      <w:pPr>
        <w:pStyle w:val="ListBullet"/>
      </w:pPr>
      <w:r>
        <w:t>Ticket médio e quantidade de clientes.</w:t>
      </w:r>
    </w:p>
    <w:p>
      <w:pPr>
        <w:pStyle w:val="ListBullet"/>
      </w:pPr>
      <w:r>
        <w:t>Vendas por canal.</w:t>
      </w:r>
    </w:p>
    <w:p>
      <w:pPr>
        <w:pStyle w:val="ListBullet"/>
      </w:pPr>
      <w:r>
        <w:t>Produtos mais vendidos.</w:t>
      </w:r>
    </w:p>
    <w:p>
      <w:pPr>
        <w:pStyle w:val="ListBullet"/>
      </w:pPr>
      <w:r>
        <w:t>Itens de baixa saída.</w:t>
      </w:r>
    </w:p>
    <w:p>
      <w:pPr>
        <w:pStyle w:val="ListBullet"/>
      </w:pPr>
      <w:r>
        <w:t>Sugestões de reposição.</w:t>
      </w:r>
    </w:p>
    <w:p>
      <w:pPr>
        <w:pStyle w:val="ListBullet"/>
      </w:pPr>
      <w:r>
        <w:t>Reclamações e qualidade do atendimento.</w:t>
      </w:r>
    </w:p>
    <w:p>
      <w:pPr>
        <w:pStyle w:val="ListBullet"/>
      </w:pPr>
      <w:r>
        <w:t>Cliques para WhatsApp e mapas.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latori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Relatórios gerenciais — dados detalhados ocultados</w:t>
      </w:r>
    </w:p>
    <w:p>
      <w:pPr>
        <w:pStyle w:val="Heading1"/>
      </w:pPr>
      <w:r>
        <w:t>7. Instalação como aplicativo (PWA)</w:t>
      </w:r>
    </w:p>
    <w:p>
      <w:pPr>
        <w:spacing w:after="100"/>
      </w:pPr>
      <w:r>
        <w:t>Não é necessário publicar o PWA na Play Store ou App Store para instalá-lo.</w:t>
      </w:r>
    </w:p>
    <w:p>
      <w:pPr>
        <w:pStyle w:val="Heading2"/>
      </w:pPr>
      <w:r>
        <w:t>Loja ou entregador — Android</w:t>
      </w:r>
    </w:p>
    <w:p>
      <w:pPr>
        <w:pStyle w:val="ListNumber"/>
      </w:pPr>
      <w:r>
        <w:t>Abra o Google Chrome.</w:t>
      </w:r>
    </w:p>
    <w:p>
      <w:pPr>
        <w:pStyle w:val="ListNumber"/>
      </w:pPr>
      <w:r>
        <w:t>Acesse https://www.drogariaspoupaqui.com.br/painel.</w:t>
      </w:r>
    </w:p>
    <w:p>
      <w:pPr>
        <w:pStyle w:val="ListNumber"/>
      </w:pPr>
      <w:r>
        <w:t>Toque nos três pontos do navegador.</w:t>
      </w:r>
    </w:p>
    <w:p>
      <w:pPr>
        <w:pStyle w:val="ListNumber"/>
      </w:pPr>
      <w:r>
        <w:t>Selecione Instalar aplicativo ou Adicionar à tela inicial.</w:t>
      </w:r>
    </w:p>
    <w:p>
      <w:pPr>
        <w:pStyle w:val="ListNumber"/>
      </w:pPr>
      <w:r>
        <w:t>Confirme em Instalar.</w:t>
      </w:r>
    </w:p>
    <w:p>
      <w:pPr>
        <w:pStyle w:val="Heading2"/>
      </w:pPr>
      <w:r>
        <w:t>Loja ou entregador — iPhone</w:t>
      </w:r>
    </w:p>
    <w:p>
      <w:pPr>
        <w:pStyle w:val="ListNumber"/>
      </w:pPr>
      <w:r>
        <w:t>Abra o Safari.</w:t>
      </w:r>
    </w:p>
    <w:p>
      <w:pPr>
        <w:pStyle w:val="ListNumber"/>
      </w:pPr>
      <w:r>
        <w:t>Acesse https://www.drogariaspoupaqui.com.br/painel.</w:t>
      </w:r>
    </w:p>
    <w:p>
      <w:pPr>
        <w:pStyle w:val="ListNumber"/>
      </w:pPr>
      <w:r>
        <w:t>Toque em Compartilhar.</w:t>
      </w:r>
    </w:p>
    <w:p>
      <w:pPr>
        <w:pStyle w:val="ListNumber"/>
      </w:pPr>
      <w:r>
        <w:t>Selecione Adicionar à Tela de Início.</w:t>
      </w:r>
    </w:p>
    <w:p>
      <w:pPr>
        <w:pStyle w:val="ListNumber"/>
      </w:pPr>
      <w:r>
        <w:t>Se aparecer, habilite Abrir como App da Web e toque em Adicionar.</w:t>
      </w:r>
    </w:p>
    <w:p>
      <w:pPr>
        <w:pStyle w:val="Heading2"/>
      </w:pPr>
      <w:r>
        <w:t>Consumidor</w:t>
      </w:r>
    </w:p>
    <w:p>
      <w:pPr>
        <w:spacing w:after="100"/>
      </w:pPr>
      <w:r>
        <w:t>Repita os mesmos passos usando https://www.drogariaspoupaqui.com.br, sem /painel.</w:t>
      </w:r>
    </w:p>
    <w:p>
      <w:pPr>
        <w:pStyle w:val="Heading1"/>
      </w:pPr>
      <w:r>
        <w:t>8. Arquitetura e serviços utilizados</w:t>
      </w:r>
    </w:p>
    <w:p>
      <w:pPr>
        <w:pStyle w:val="Heading2"/>
      </w:pPr>
      <w:r>
        <w:t>Camadas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C8102E"/>
          </w:tcPr>
          <w:p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400"/>
            <w:shd w:fill="C8102E"/>
          </w:tcPr>
          <w:p>
            <w:r>
              <w:rPr>
                <w:b/>
                <w:color w:val="FFFFFF"/>
                <w:sz w:val="17"/>
              </w:rPr>
              <w:t>Tecnologia/serviço identificado</w:t>
            </w:r>
          </w:p>
        </w:tc>
        <w:tc>
          <w:tcPr>
            <w:tcW w:type="dxa" w:w="3400"/>
            <w:shd w:fill="C8102E"/>
          </w:tcPr>
          <w:p>
            <w:r>
              <w:rPr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Aplicação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Python, Flask e templates HTML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Regras de negócio, APIs, site público e painéis</w:t>
            </w:r>
          </w:p>
        </w:tc>
      </w:tr>
      <w:tr>
        <w:tc>
          <w:tcPr>
            <w:tcW w:type="dxa" w:w="3400"/>
            <w:shd w:fill="F5F5F5"/>
          </w:tcPr>
          <w:p>
            <w:r>
              <w:rPr>
                <w:sz w:val="17"/>
              </w:rPr>
              <w:t>Hospedagem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Vercel Functions/CDN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Publicação, execução e entrega global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Banco e storage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Supabase/PostgreSQL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Dados transacionais, usuários, catálogo e arquivos</w:t>
            </w:r>
          </w:p>
        </w:tc>
      </w:tr>
      <w:tr>
        <w:tc>
          <w:tcPr>
            <w:tcW w:type="dxa" w:w="3400"/>
            <w:shd w:fill="F5F5F5"/>
          </w:tcPr>
          <w:p>
            <w:r>
              <w:rPr>
                <w:sz w:val="17"/>
              </w:rPr>
              <w:t>Imagens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Cloudinary e Supabase Storage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Upload, armazenamento e distribuição de mídia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E-mail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Resend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E-mails transacionais e notificações</w:t>
            </w:r>
          </w:p>
        </w:tc>
      </w:tr>
      <w:tr>
        <w:tc>
          <w:tcPr>
            <w:tcW w:type="dxa" w:w="3400"/>
            <w:shd w:fill="F5F5F5"/>
          </w:tcPr>
          <w:p>
            <w:r>
              <w:rPr>
                <w:sz w:val="17"/>
              </w:rPr>
              <w:t>WhatsApp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WasenderAPI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Alertas e mensagens operacionais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Mapas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Google Maps Platform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Geolocalização e apoio à descoberta por proximidade</w:t>
            </w:r>
          </w:p>
        </w:tc>
      </w:tr>
      <w:tr>
        <w:tc>
          <w:tcPr>
            <w:tcW w:type="dxa" w:w="3400"/>
            <w:shd w:fill="F5F5F5"/>
          </w:tcPr>
          <w:p>
            <w:r>
              <w:rPr>
                <w:sz w:val="17"/>
              </w:rPr>
              <w:t>Pagamentos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Mercado Pago; suporte técnico adicional a outros gateways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Pix, cartão, assinaturas, webhooks e reembolsos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Marketplace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Mercado Livre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Pedidos, etiquetas e sincronização</w:t>
            </w:r>
          </w:p>
        </w:tc>
      </w:tr>
      <w:tr>
        <w:tc>
          <w:tcPr>
            <w:tcW w:type="dxa" w:w="3400"/>
            <w:shd w:fill="F5F5F5"/>
          </w:tcPr>
          <w:p>
            <w:r>
              <w:rPr>
                <w:sz w:val="17"/>
              </w:rPr>
              <w:t>IA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Anthropic Claude Haiku e Sonnet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Busca, recomendação, suporte, descrições e visão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OCR.space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Extração de texto de receitas como alternativa/complemento</w:t>
            </w:r>
          </w:p>
        </w:tc>
      </w:tr>
      <w:tr>
        <w:tc>
          <w:tcPr>
            <w:tcW w:type="dxa" w:w="3400"/>
            <w:shd w:fill="F5F5F5"/>
          </w:tcPr>
          <w:p>
            <w:r>
              <w:rPr>
                <w:sz w:val="17"/>
              </w:rPr>
              <w:t>Pesquisa de imagens/dados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Serper e outras fontes integradas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Enriquecimento e auditoria de catálogo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PWA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Manifest e Service Worker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Instalação no celular e experiência semelhante a app</w:t>
            </w:r>
          </w:p>
        </w:tc>
      </w:tr>
    </w:tbl>
    <w:p/>
    <w:p>
      <w:pPr>
        <w:pStyle w:val="Heading2"/>
      </w:pPr>
      <w:r>
        <w:t>Dependências críticas</w:t>
      </w:r>
    </w:p>
    <w:p>
      <w:pPr>
        <w:spacing w:after="100"/>
      </w:pPr>
      <w:r>
        <w:t>O serviço deixa de operar integralmente se houver indisponibilidade simultânea da hospedagem, banco ou DNS. Falhas em e-mail, WhatsApp, IA, mapas, OCR ou imagens afetam recursos específicos, mas devem possuir mensagens de contingência e não bloquear funções essenciais quando tecnicamente possível.</w:t>
      </w:r>
    </w:p>
    <w:p>
      <w:pPr>
        <w:pStyle w:val="Heading1"/>
      </w:pPr>
      <w:r>
        <w:t>9. Custos de funcionamento</w:t>
      </w:r>
    </w:p>
    <w:p>
      <w:pPr>
        <w:pStyle w:val="Heading2"/>
      </w:pPr>
      <w:r>
        <w:t>9.1 Premissas financeiras</w:t>
      </w:r>
    </w:p>
    <w:p>
      <w:pPr>
        <w:pStyle w:val="ListBullet"/>
      </w:pPr>
      <w:r>
        <w:t>Valores internacionais apresentados em dólar.</w:t>
      </w:r>
    </w:p>
    <w:p>
      <w:pPr>
        <w:pStyle w:val="ListBullet"/>
      </w:pPr>
      <w:r>
        <w:t>Conversão de referência: US$ 1 = R$ 5,0638, PTAX venda de 22/07/2026 do Banco Central.</w:t>
      </w:r>
    </w:p>
    <w:p>
      <w:pPr>
        <w:pStyle w:val="ListBullet"/>
      </w:pPr>
      <w:r>
        <w:t>Não estão incluídos IOF, impostos, variação cambial, tarifas bancárias ou contratos negociados.</w:t>
      </w:r>
    </w:p>
    <w:p>
      <w:pPr>
        <w:pStyle w:val="ListBullet"/>
      </w:pPr>
      <w:r>
        <w:t>“Gratuito” significa dentro da franquia pública; excesso de uso pode exigir plano pago.</w:t>
      </w:r>
    </w:p>
    <w:p>
      <w:pPr>
        <w:pStyle w:val="ListBullet"/>
      </w:pPr>
      <w:r>
        <w:t>O plano efetivamente contratado deve ser confirmado na área de cobrança de cada fornecedor.</w:t>
      </w:r>
    </w:p>
    <w:p>
      <w:pPr>
        <w:spacing w:after="100"/>
      </w:pPr>
      <w:r>
        <w:t>Fonte cambial: Banco Central — última cotação do dólar (https://ptax.bcb.gov.br/ptax_internet/consultarUltimaCotacaoDolar.do).</w:t>
      </w:r>
    </w:p>
    <w:p>
      <w:pPr>
        <w:pStyle w:val="Heading2"/>
      </w:pPr>
      <w:r>
        <w:t>9.2 Custos fixos e por franquia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C8102E"/>
          </w:tcPr>
          <w:p>
            <w:r>
              <w:rPr>
                <w:b/>
                <w:color w:val="FFFFFF"/>
                <w:sz w:val="17"/>
              </w:rPr>
              <w:t>Serviço</w:t>
            </w:r>
          </w:p>
        </w:tc>
        <w:tc>
          <w:tcPr>
            <w:tcW w:type="dxa" w:w="2550"/>
            <w:shd w:fill="C8102E"/>
          </w:tcPr>
          <w:p>
            <w:r>
              <w:rPr>
                <w:b/>
                <w:color w:val="FFFFFF"/>
                <w:sz w:val="17"/>
              </w:rPr>
              <w:t>Referência pública</w:t>
            </w:r>
          </w:p>
        </w:tc>
        <w:tc>
          <w:tcPr>
            <w:tcW w:type="dxa" w:w="2550"/>
            <w:shd w:fill="C8102E"/>
          </w:tcPr>
          <w:p>
            <w:r>
              <w:rPr>
                <w:b/>
                <w:color w:val="FFFFFF"/>
                <w:sz w:val="17"/>
              </w:rPr>
              <w:t>Estimativa em reais</w:t>
            </w:r>
          </w:p>
        </w:tc>
        <w:tc>
          <w:tcPr>
            <w:tcW w:type="dxa" w:w="2550"/>
            <w:shd w:fill="C8102E"/>
          </w:tcPr>
          <w:p>
            <w:r>
              <w:rPr>
                <w:b/>
                <w:color w:val="FFFFFF"/>
                <w:sz w:val="17"/>
              </w:rPr>
              <w:t>Observação operacional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Vercel Pro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US$ 20/mês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R$ 101,28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Conta observada como Pro; inclui US$ 20 de crédito de uso. Excedentes dependem de execução, memória, tráfego e requisições.</w:t>
            </w:r>
          </w:p>
        </w:tc>
      </w:tr>
      <w:tr>
        <w:tc>
          <w:tcPr>
            <w:tcW w:type="dxa" w:w="2550"/>
            <w:shd w:fill="F5F5F5"/>
          </w:tcPr>
          <w:p>
            <w:r>
              <w:rPr>
                <w:sz w:val="17"/>
              </w:rPr>
              <w:t>Supabase Free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US$ 0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R$ 0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500 MB de banco, 1 GB de arquivos e 5 GB de egress; projeto pode pausar por inatividade. Não é a recomendação para operação crítica.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Supabase Pro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a partir de US$ 25/mês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R$ 126,60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Recomendado para produção; inclui backups diários e franquias maiores.</w:t>
            </w:r>
          </w:p>
        </w:tc>
      </w:tr>
      <w:tr>
        <w:tc>
          <w:tcPr>
            <w:tcW w:type="dxa" w:w="2550"/>
            <w:shd w:fill="F5F5F5"/>
          </w:tcPr>
          <w:p>
            <w:r>
              <w:rPr>
                <w:sz w:val="17"/>
              </w:rPr>
              <w:t>Cloudinary Free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US$ 0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R$ 0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25 créditos mensais. Um crédito equivale a 1 GB de storage, 1 GB de bandwidth ou 1.000 transformações.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Cloudinary Plus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US$ 99/mês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R$ 501,32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Alternativa quando o volume de imagens superar o gratuito.</w:t>
            </w:r>
          </w:p>
        </w:tc>
      </w:tr>
      <w:tr>
        <w:tc>
          <w:tcPr>
            <w:tcW w:type="dxa" w:w="2550"/>
            <w:shd w:fill="F5F5F5"/>
          </w:tcPr>
          <w:p>
            <w:r>
              <w:rPr>
                <w:sz w:val="17"/>
              </w:rPr>
              <w:t>Resend Free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US$ 0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R$ 0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3.000 e-mails/mês e limite de 100 por dia.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Resend Pro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US$ 20/mês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R$ 101,28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50.000 e-mails/mês; excedente público de US$ 0,90 por mil.</w:t>
            </w:r>
          </w:p>
        </w:tc>
      </w:tr>
      <w:tr>
        <w:tc>
          <w:tcPr>
            <w:tcW w:type="dxa" w:w="2550"/>
            <w:shd w:fill="F5F5F5"/>
          </w:tcPr>
          <w:p>
            <w:r>
              <w:rPr>
                <w:sz w:val="17"/>
              </w:rPr>
              <w:t>WasenderAPI Basic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US$ 6/mês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R$ 30,38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Uma sessão/número de WhatsApp; mensagens ilimitadas segundo a oferta pública.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WasenderAPI Pro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US$ 15/mês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R$ 75,96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Até três números/sessões.</w:t>
            </w:r>
          </w:p>
        </w:tc>
      </w:tr>
      <w:tr>
        <w:tc>
          <w:tcPr>
            <w:tcW w:type="dxa" w:w="2550"/>
            <w:shd w:fill="F5F5F5"/>
          </w:tcPr>
          <w:p>
            <w:r>
              <w:rPr>
                <w:sz w:val="17"/>
              </w:rPr>
              <w:t>OCR.space Free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US$ 0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R$ 0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Até 25.000 solicitações/mês, também limitado a 500/dia por IP.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OCR.space Pro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US$ 30/mês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R$ 151,91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300.000 solicitações/mês e endpoint profissional.</w:t>
            </w:r>
          </w:p>
        </w:tc>
      </w:tr>
      <w:tr>
        <w:tc>
          <w:tcPr>
            <w:tcW w:type="dxa" w:w="2550"/>
            <w:shd w:fill="F5F5F5"/>
          </w:tcPr>
          <w:p>
            <w:r>
              <w:rPr>
                <w:sz w:val="17"/>
              </w:rPr>
              <w:t>Serper Starter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US$ 50 por 50 mil créditos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R$ 253,19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Compra avulsa; créditos válidos por seis meses, equivalente a US$ 1 por mil consultas.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Google Maps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Por uso/franquia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Variável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Há franquias gratuitas por SKU e cobrança por evento; configurar orçamento e limite no Google Cloud.</w:t>
            </w:r>
          </w:p>
        </w:tc>
      </w:tr>
      <w:tr>
        <w:tc>
          <w:tcPr>
            <w:tcW w:type="dxa" w:w="2550"/>
            <w:shd w:fill="F5F5F5"/>
          </w:tcPr>
          <w:p>
            <w:r>
              <w:rPr>
                <w:sz w:val="17"/>
              </w:rPr>
              <w:t>Mercado Pago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Por transação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Variável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Taxa depende do meio de pagamento, prazo de recebimento e condições da conta da loja. Confirmar no painel do Mercado Pago.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Mercado Livre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Por venda/anúncio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Variável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Comissão, frete e exposição dependem da categoria, anúncio e reputação.</w:t>
            </w:r>
          </w:p>
        </w:tc>
      </w:tr>
      <w:tr>
        <w:tc>
          <w:tcPr>
            <w:tcW w:type="dxa" w:w="2550"/>
            <w:shd w:fill="F5F5F5"/>
          </w:tcPr>
          <w:p>
            <w:r>
              <w:rPr>
                <w:sz w:val="17"/>
              </w:rPr>
              <w:t>Domínio .com.br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Anual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A confirmar</w:t>
            </w:r>
          </w:p>
        </w:tc>
        <w:tc>
          <w:tcPr>
            <w:tcW w:type="dxa" w:w="2550"/>
            <w:shd w:fill="F5F5F5"/>
          </w:tcPr>
          <w:p>
            <w:r>
              <w:rPr>
                <w:sz w:val="17"/>
              </w:rPr>
              <w:t>Renovação e provedor do registro devem constar do controle financeiro da Licence Farma.</w:t>
            </w:r>
          </w:p>
        </w:tc>
      </w:tr>
    </w:tbl>
    <w:p/>
    <w:p>
      <w:pPr>
        <w:spacing w:after="100"/>
      </w:pPr>
      <w:r>
        <w:t>Fontes oficiais e comerciais de preço:</w:t>
      </w:r>
    </w:p>
    <w:p>
      <w:pPr>
        <w:pStyle w:val="ListBullet"/>
      </w:pPr>
      <w:r>
        <w:t>Vercel Pricing (https://vercel.com/pricing)</w:t>
      </w:r>
    </w:p>
    <w:p>
      <w:pPr>
        <w:pStyle w:val="ListBullet"/>
      </w:pPr>
      <w:r>
        <w:t>Supabase Pricing (https://supabase.com/pricing)</w:t>
      </w:r>
    </w:p>
    <w:p>
      <w:pPr>
        <w:pStyle w:val="ListBullet"/>
      </w:pPr>
      <w:r>
        <w:t>Cloudinary Pricing (https://cloudinary.com/pricing)</w:t>
      </w:r>
    </w:p>
    <w:p>
      <w:pPr>
        <w:pStyle w:val="ListBullet"/>
      </w:pPr>
      <w:r>
        <w:t>Resend Pricing (https://resend.com/docs/knowledge-base/what-is-resend-pricing)</w:t>
      </w:r>
    </w:p>
    <w:p>
      <w:pPr>
        <w:pStyle w:val="ListBullet"/>
      </w:pPr>
      <w:r>
        <w:t>WasenderAPI Pricing (https://www.wasenderapi.com/?section=pricing)</w:t>
      </w:r>
    </w:p>
    <w:p>
      <w:pPr>
        <w:pStyle w:val="ListBullet"/>
      </w:pPr>
      <w:r>
        <w:t>OCR.space API (https://ocr.space/ocrapi)</w:t>
      </w:r>
    </w:p>
    <w:p>
      <w:pPr>
        <w:pStyle w:val="ListBullet"/>
      </w:pPr>
      <w:r>
        <w:t>Serper Pricing (https://serper.dev/)</w:t>
      </w:r>
    </w:p>
    <w:p>
      <w:pPr>
        <w:pStyle w:val="ListBullet"/>
      </w:pPr>
      <w:r>
        <w:t>Google Maps Pricing (https://developers.google.com/maps/billing-and-pricing/overview)</w:t>
      </w:r>
    </w:p>
    <w:p>
      <w:pPr>
        <w:pStyle w:val="ListBullet"/>
      </w:pPr>
      <w:r>
        <w:t>Mercado Pago — pagamentos on-line (https://www.mercadopago.com.br/developers/pt/docs/online-payments)</w:t>
      </w:r>
    </w:p>
    <w:p>
      <w:pPr>
        <w:pStyle w:val="Heading2"/>
      </w:pPr>
      <w:r>
        <w:t>9.3 Orçamento-base recomendado</w:t>
      </w:r>
    </w:p>
    <w:p>
      <w:pPr>
        <w:pStyle w:val="Heading3"/>
      </w:pPr>
      <w:r>
        <w:t>Operação profissional enxuta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C8102E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400"/>
            <w:shd w:fill="C8102E"/>
          </w:tcPr>
          <w:p>
            <w:r>
              <w:rPr>
                <w:b/>
                <w:color w:val="FFFFFF"/>
                <w:sz w:val="17"/>
              </w:rPr>
              <w:t>US$/mês</w:t>
            </w:r>
          </w:p>
        </w:tc>
        <w:tc>
          <w:tcPr>
            <w:tcW w:type="dxa" w:w="3400"/>
            <w:shd w:fill="C8102E"/>
          </w:tcPr>
          <w:p>
            <w:r>
              <w:rPr>
                <w:b/>
                <w:color w:val="FFFFFF"/>
                <w:sz w:val="17"/>
              </w:rPr>
              <w:t>R$/mês aproximado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Vercel Pro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101,28</w:t>
            </w:r>
          </w:p>
        </w:tc>
      </w:tr>
      <w:tr>
        <w:tc>
          <w:tcPr>
            <w:tcW w:type="dxa" w:w="3400"/>
            <w:shd w:fill="F5F5F5"/>
          </w:tcPr>
          <w:p>
            <w:r>
              <w:rPr>
                <w:sz w:val="17"/>
              </w:rPr>
              <w:t>Supabase Pro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126,60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WasenderAPI Basic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30,38</w:t>
            </w:r>
          </w:p>
        </w:tc>
      </w:tr>
      <w:tr>
        <w:tc>
          <w:tcPr>
            <w:tcW w:type="dxa" w:w="3400"/>
            <w:shd w:fill="F5F5F5"/>
          </w:tcPr>
          <w:p>
            <w:r>
              <w:rPr>
                <w:sz w:val="17"/>
              </w:rPr>
              <w:t>Reserva inicial de IA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50,64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Serper amortizado em seis meses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8,33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42,18</w:t>
            </w:r>
          </w:p>
        </w:tc>
      </w:tr>
      <w:tr>
        <w:tc>
          <w:tcPr>
            <w:tcW w:type="dxa" w:w="3400"/>
            <w:shd w:fill="F5F5F5"/>
          </w:tcPr>
          <w:p>
            <w:r>
              <w:rPr>
                <w:sz w:val="17"/>
              </w:rPr>
              <w:t>Cloudinary e Resend dentro do gratuito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Subtotal estimado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69,33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R$ 351,08</w:t>
            </w:r>
          </w:p>
        </w:tc>
      </w:tr>
    </w:tbl>
    <w:p/>
    <w:p>
      <w:pPr>
        <w:spacing w:after="100"/>
      </w:pPr>
      <w:r>
        <w:t>Esse subtotal não inclui taxas de pagamento, Mercado Livre, Google Maps acima da franquia, domínio, impostos, suporte humano, desenvolvimento, marketing ou upgrade de imagens/e-mail.</w:t>
      </w:r>
    </w:p>
    <w:p>
      <w:pPr>
        <w:pStyle w:val="Heading3"/>
      </w:pPr>
      <w:r>
        <w:t>Operação com planos pagos de mídia e e-mail</w:t>
      </w:r>
    </w:p>
    <w:p>
      <w:pPr>
        <w:spacing w:after="100"/>
      </w:pPr>
      <w:r>
        <w:t>Ao adicionar Cloudinary Plus e Resend Pro, o subtotal passa para aproximadamente US$ 188,33/mês, ou R$ 953,68/mês, antes dos custos variáveis.</w:t>
      </w:r>
    </w:p>
    <w:p>
      <w:pPr>
        <w:pStyle w:val="Heading2"/>
      </w:pPr>
      <w:r>
        <w:t>9.4 Custos que normalmente são esquecidos</w:t>
      </w:r>
    </w:p>
    <w:p>
      <w:pPr>
        <w:pStyle w:val="ListBullet"/>
      </w:pPr>
      <w:r>
        <w:t>Horas de desenvolvimento e correção.</w:t>
      </w:r>
    </w:p>
    <w:p>
      <w:pPr>
        <w:pStyle w:val="ListBullet"/>
      </w:pPr>
      <w:r>
        <w:t>Atendimento de suporte e plantão.</w:t>
      </w:r>
    </w:p>
    <w:p>
      <w:pPr>
        <w:pStyle w:val="ListBullet"/>
      </w:pPr>
      <w:r>
        <w:t>Treinamento e implantação de lojas.</w:t>
      </w:r>
    </w:p>
    <w:p>
      <w:pPr>
        <w:pStyle w:val="ListBullet"/>
      </w:pPr>
      <w:r>
        <w:t>Revisão jurídica, sanitária, fiscal e de LGPD.</w:t>
      </w:r>
    </w:p>
    <w:p>
      <w:pPr>
        <w:pStyle w:val="ListBullet"/>
      </w:pPr>
      <w:r>
        <w:t>Produção de banners, fotos, vídeos e textos.</w:t>
      </w:r>
    </w:p>
    <w:p>
      <w:pPr>
        <w:pStyle w:val="ListBullet"/>
      </w:pPr>
      <w:r>
        <w:t>Tráfego pago e campanhas.</w:t>
      </w:r>
    </w:p>
    <w:p>
      <w:pPr>
        <w:pStyle w:val="ListBullet"/>
      </w:pPr>
      <w:r>
        <w:t>Chargebacks, estornos, fraudes e conciliação.</w:t>
      </w:r>
    </w:p>
    <w:p>
      <w:pPr>
        <w:pStyle w:val="ListBullet"/>
      </w:pPr>
      <w:r>
        <w:t>Equipamentos, internet, embalagem e impressão na loja.</w:t>
      </w:r>
    </w:p>
    <w:p>
      <w:pPr>
        <w:pStyle w:val="ListBullet"/>
      </w:pPr>
      <w:r>
        <w:t>Custo do entregador ou parceiro logístico.</w:t>
      </w:r>
    </w:p>
    <w:p>
      <w:pPr>
        <w:pStyle w:val="ListBullet"/>
      </w:pPr>
      <w:r>
        <w:t>Certificados, domínio e contas corporativas.</w:t>
      </w:r>
    </w:p>
    <w:p>
      <w:pPr>
        <w:pStyle w:val="ListBullet"/>
      </w:pPr>
      <w:r>
        <w:t>Monitoramento, logs e política de backup/recuperação.</w:t>
      </w:r>
    </w:p>
    <w:p>
      <w:pPr>
        <w:pStyle w:val="ListBullet"/>
      </w:pPr>
      <w:r>
        <w:t>Impostos sobre software, serviços internacionais e transações.</w:t>
      </w:r>
    </w:p>
    <w:p>
      <w:pPr>
        <w:pStyle w:val="Heading1"/>
      </w:pPr>
      <w:r>
        <w:t>10. Estimativa de custo de inteligência artificial</w:t>
      </w:r>
    </w:p>
    <w:p>
      <w:pPr>
        <w:pStyle w:val="Heading2"/>
      </w:pPr>
      <w:r>
        <w:t>10.1 Uso de IA encontrado no código</w:t>
      </w:r>
    </w:p>
    <w:p>
      <w:pPr>
        <w:pStyle w:val="ListBullet"/>
      </w:pPr>
      <w:r>
        <w:t>Interpretação de buscas em linguagem natural.</w:t>
      </w:r>
    </w:p>
    <w:p>
      <w:pPr>
        <w:pStyle w:val="ListBullet"/>
      </w:pPr>
      <w:r>
        <w:t>Recomendação de produtos e cross-sell.</w:t>
      </w:r>
    </w:p>
    <w:p>
      <w:pPr>
        <w:pStyle w:val="ListBullet"/>
      </w:pPr>
      <w:r>
        <w:t>Mensagens personalizadas na página inicial.</w:t>
      </w:r>
    </w:p>
    <w:p>
      <w:pPr>
        <w:pStyle w:val="ListBullet"/>
      </w:pPr>
      <w:r>
        <w:t>Insights de economia por região.</w:t>
      </w:r>
    </w:p>
    <w:p>
      <w:pPr>
        <w:pStyle w:val="ListBullet"/>
      </w:pPr>
      <w:r>
        <w:t>Enriquecimento de descrição de produtos.</w:t>
      </w:r>
    </w:p>
    <w:p>
      <w:pPr>
        <w:pStyle w:val="ListBullet"/>
      </w:pPr>
      <w:r>
        <w:t>Classificação e auditoria de catálogo.</w:t>
      </w:r>
    </w:p>
    <w:p>
      <w:pPr>
        <w:pStyle w:val="ListBullet"/>
      </w:pPr>
      <w:r>
        <w:t>Leitura visual complementar de receita e embalagem.</w:t>
      </w:r>
    </w:p>
    <w:p>
      <w:pPr>
        <w:pStyle w:val="ListBullet"/>
      </w:pPr>
      <w:r>
        <w:t>Atendimento inicial de suporte.</w:t>
      </w:r>
    </w:p>
    <w:p>
      <w:pPr>
        <w:pStyle w:val="ListBullet"/>
      </w:pPr>
      <w:r>
        <w:t>Rotinas administrativas de auditoria de imagens, tarjas e fabricantes.</w:t>
      </w:r>
    </w:p>
    <w:p>
      <w:pPr>
        <w:spacing w:after="100"/>
      </w:pPr>
      <w:r>
        <w:t>O sistema usa principalmente Claude Haiku 4.5, com preço público de US$ 1 por milhão de tokens de entrada e US$ 5 por milhão de tokens de saída. Há rotinas de maior precisão com modelos Sonnet; para orçamento conservador foi usada a referência de US$ 3/M de entrada e US$ 15/M de saída. Preços devem ser novamente confirmados antes da contratação.</w:t>
      </w:r>
    </w:p>
    <w:p>
      <w:pPr>
        <w:spacing w:after="100"/>
      </w:pPr>
      <w:r>
        <w:t>Fonte: Anthropic — Claude Haiku 4.5 (https://www.anthropic.com/claude/haiku).</w:t>
      </w:r>
    </w:p>
    <w:p>
      <w:pPr>
        <w:pStyle w:val="Heading2"/>
      </w:pPr>
      <w:r>
        <w:t>10.2 Fórmula</w:t>
      </w:r>
    </w:p>
    <w:p>
      <w:pPr>
        <w:spacing w:after="100"/>
      </w:pPr>
      <w:r>
        <w:t>custo = (tokens de entrada ÷ 1.000.000 × preço de entrada) + (tokens de saída ÷ 1.000.000 × preço de saída)</w:t>
      </w:r>
    </w:p>
    <w:p>
      <w:pPr>
        <w:pStyle w:val="Heading2"/>
      </w:pPr>
      <w:r>
        <w:t>10.3 Estimativa unitária com base nos limites do código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C8102E"/>
          </w:tcPr>
          <w:p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3400"/>
            <w:shd w:fill="C8102E"/>
          </w:tcPr>
          <w:p>
            <w:r>
              <w:rPr>
                <w:b/>
                <w:color w:val="FFFFFF"/>
                <w:sz w:val="17"/>
              </w:rPr>
              <w:t>Hipótese de tokens</w:t>
            </w:r>
          </w:p>
        </w:tc>
        <w:tc>
          <w:tcPr>
            <w:tcW w:type="dxa" w:w="3400"/>
            <w:shd w:fill="C8102E"/>
          </w:tcPr>
          <w:p>
            <w:r>
              <w:rPr>
                <w:b/>
                <w:color w:val="FFFFFF"/>
                <w:sz w:val="17"/>
              </w:rPr>
              <w:t>Custo estimado por chamada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Busca inteligente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700 entrada + até 400 saída, Haiku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US$ 0,0027 ≈ R$ 0,014</w:t>
            </w:r>
          </w:p>
        </w:tc>
      </w:tr>
      <w:tr>
        <w:tc>
          <w:tcPr>
            <w:tcW w:type="dxa" w:w="3400"/>
            <w:shd w:fill="F5F5F5"/>
          </w:tcPr>
          <w:p>
            <w:r>
              <w:rPr>
                <w:sz w:val="17"/>
              </w:rPr>
              <w:t>Suporte com IA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1.000 entrada + até 500 saída, Haiku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US$ 0,0035 ≈ R$ 0,018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Cross-sell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2.500 entrada + até 300 saída, Haiku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US$ 0,0040 ≈ R$ 0,020</w:t>
            </w:r>
          </w:p>
        </w:tc>
      </w:tr>
      <w:tr>
        <w:tc>
          <w:tcPr>
            <w:tcW w:type="dxa" w:w="3400"/>
            <w:shd w:fill="F5F5F5"/>
          </w:tcPr>
          <w:p>
            <w:r>
              <w:rPr>
                <w:sz w:val="17"/>
              </w:rPr>
              <w:t>Mensagem curta/personalização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300 entrada + até 80 saída, Haiku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US$ 0,0007 ≈ R$ 0,004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Descrição de produto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500 entrada + até 320 saída, Haiku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US$ 0,0021 ≈ R$ 0,011</w:t>
            </w:r>
          </w:p>
        </w:tc>
      </w:tr>
      <w:tr>
        <w:tc>
          <w:tcPr>
            <w:tcW w:type="dxa" w:w="3400"/>
            <w:shd w:fill="F5F5F5"/>
          </w:tcPr>
          <w:p>
            <w:r>
              <w:rPr>
                <w:sz w:val="17"/>
              </w:rPr>
              <w:t>Visão de receita/embalagem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1.000–5.000 entrada + até 200 saída, Sonnet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US$ 0,006–0,018 ≈ R$ 0,03–0,09</w:t>
            </w:r>
          </w:p>
        </w:tc>
      </w:tr>
    </w:tbl>
    <w:p/>
    <w:p>
      <w:pPr>
        <w:spacing w:after="100"/>
      </w:pPr>
      <w:r>
        <w:t>As saídas reais frequentemente usam menos do que o máximo. Imagens podem consumir quantidade diferente de tokens conforme resolução e processamento.</w:t>
      </w:r>
    </w:p>
    <w:p>
      <w:pPr>
        <w:pStyle w:val="Heading2"/>
      </w:pPr>
      <w:r>
        <w:t>10.4 Economia já prevista no código</w:t>
      </w:r>
    </w:p>
    <w:p>
      <w:pPr>
        <w:pStyle w:val="ListBullet"/>
      </w:pPr>
      <w:r>
        <w:t>Cache de busca em memória e banco.</w:t>
      </w:r>
    </w:p>
    <w:p>
      <w:pPr>
        <w:pStyle w:val="ListBullet"/>
      </w:pPr>
      <w:r>
        <w:t>Cross-sell e mensagens pessoais com cache de sete dias.</w:t>
      </w:r>
    </w:p>
    <w:p>
      <w:pPr>
        <w:pStyle w:val="ListBullet"/>
      </w:pPr>
      <w:r>
        <w:t>Insights regionais compartilhados com cache de até três dias.</w:t>
      </w:r>
    </w:p>
    <w:p>
      <w:pPr>
        <w:pStyle w:val="ListBullet"/>
      </w:pPr>
      <w:r>
        <w:t>Perguntas gerais de suporte com cache de 14 dias.</w:t>
      </w:r>
    </w:p>
    <w:p>
      <w:pPr>
        <w:pStyle w:val="ListBullet"/>
      </w:pPr>
      <w:r>
        <w:t>Respostas fixas para temas frequentes antes de chamar a IA.</w:t>
      </w:r>
    </w:p>
    <w:p>
      <w:pPr>
        <w:pStyle w:val="ListBullet"/>
      </w:pPr>
      <w:r>
        <w:t>Descrições de produtos persistidas para evitar regeneração.</w:t>
      </w:r>
    </w:p>
    <w:p>
      <w:pPr>
        <w:pStyle w:val="ListBullet"/>
      </w:pPr>
      <w:r>
        <w:t>Contexto de pedido resumido para reduzir tokens.</w:t>
      </w:r>
    </w:p>
    <w:p>
      <w:pPr>
        <w:pStyle w:val="Heading2"/>
      </w:pPr>
      <w:r>
        <w:t>10.5 Cenários mensais de 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C8102E"/>
          </w:tcPr>
          <w:p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3400"/>
            <w:shd w:fill="C8102E"/>
          </w:tcPr>
          <w:p>
            <w:r>
              <w:rPr>
                <w:b/>
                <w:color w:val="FFFFFF"/>
                <w:sz w:val="17"/>
              </w:rPr>
              <w:t>Hipóteses simplificadas</w:t>
            </w:r>
          </w:p>
        </w:tc>
        <w:tc>
          <w:tcPr>
            <w:tcW w:type="dxa" w:w="3400"/>
            <w:shd w:fill="C8102E"/>
          </w:tcPr>
          <w:p>
            <w:r>
              <w:rPr>
                <w:b/>
                <w:color w:val="FFFFFF"/>
                <w:sz w:val="17"/>
              </w:rPr>
              <w:t>IA estimada/mês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Piloto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 mil buscas sem cache, 300 suportes não cobertos, 50 leituras visuais, 500 descrições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US$ 7–12 / R$ 35–61</w:t>
            </w:r>
          </w:p>
        </w:tc>
      </w:tr>
      <w:tr>
        <w:tc>
          <w:tcPr>
            <w:tcW w:type="dxa" w:w="3400"/>
            <w:shd w:fill="F5F5F5"/>
          </w:tcPr>
          <w:p>
            <w:r>
              <w:rPr>
                <w:sz w:val="17"/>
              </w:rPr>
              <w:t>Crescimento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10 mil buscas, 1.500 suportes, 250 leituras, 1.000 descrições e personalização</w:t>
            </w:r>
          </w:p>
        </w:tc>
        <w:tc>
          <w:tcPr>
            <w:tcW w:type="dxa" w:w="3400"/>
            <w:shd w:fill="F5F5F5"/>
          </w:tcPr>
          <w:p>
            <w:r>
              <w:rPr>
                <w:sz w:val="17"/>
              </w:rPr>
              <w:t>US$ 32–48 / R$ 162–243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Escala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40 mil buscas, 6 mil suportes, 1.000 leituras, enriquecimento contínuo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US$ 130–180 / R$ 658–912</w:t>
            </w:r>
          </w:p>
        </w:tc>
      </w:tr>
    </w:tbl>
    <w:p/>
    <w:p>
      <w:pPr>
        <w:spacing w:after="100"/>
      </w:pPr>
      <w:r>
        <w:t>Esses cenários não são fatura nem garantia. Devem ser calibrados com os campos input_tokens e output_tokens retornados pela API e registrados por recurso.</w:t>
      </w:r>
    </w:p>
    <w:p>
      <w:pPr>
        <w:pStyle w:val="Heading2"/>
      </w:pPr>
      <w:r>
        <w:t>10.6 Recomendação de controle</w:t>
      </w:r>
    </w:p>
    <w:p>
      <w:pPr>
        <w:pStyle w:val="ListBullet"/>
      </w:pPr>
      <w:r>
        <w:t>Criar orçamento mensal e alerta de consumo no provedor de IA.</w:t>
      </w:r>
    </w:p>
    <w:p>
      <w:pPr>
        <w:pStyle w:val="ListBullet"/>
      </w:pPr>
      <w:r>
        <w:t>Registrar modelo, recurso, tokens e custo de cada chamada.</w:t>
      </w:r>
    </w:p>
    <w:p>
      <w:pPr>
        <w:pStyle w:val="ListBullet"/>
      </w:pPr>
      <w:r>
        <w:t>Limitar chamadas por consumidor e IP.</w:t>
      </w:r>
    </w:p>
    <w:p>
      <w:pPr>
        <w:pStyle w:val="ListBullet"/>
      </w:pPr>
      <w:r>
        <w:t>Manter fallback sem IA para busca e suporte.</w:t>
      </w:r>
    </w:p>
    <w:p>
      <w:pPr>
        <w:pStyle w:val="ListBullet"/>
      </w:pPr>
      <w:r>
        <w:t>Usar Haiku em tarefas rotineiras e Sonnet apenas onde a precisão justificar o custo.</w:t>
      </w:r>
    </w:p>
    <w:p>
      <w:pPr>
        <w:pStyle w:val="ListBullet"/>
      </w:pPr>
      <w:r>
        <w:t>Revisar caches e prompts trimestralmente.</w:t>
      </w:r>
    </w:p>
    <w:p>
      <w:pPr>
        <w:pStyle w:val="ListBullet"/>
      </w:pPr>
      <w:r>
        <w:t>Não enviar à IA mais dados pessoais ou de saúde do que o estritamente necessário.</w:t>
      </w:r>
    </w:p>
    <w:p>
      <w:pPr>
        <w:pStyle w:val="Heading1"/>
      </w:pPr>
      <w:r>
        <w:t>11. Segurança, privacidade e conformidade</w:t>
      </w:r>
    </w:p>
    <w:p>
      <w:pPr>
        <w:spacing w:after="160"/>
        <w:ind w:left="340"/>
      </w:pPr>
      <w:r>
        <w:rPr>
          <w:i/>
          <w:color w:val="505050"/>
        </w:rPr>
        <w:t>Esta seção é um checklist operacional e não substitui parecer jurídico, sanitário ou do farmacêutico responsável.</w:t>
      </w:r>
    </w:p>
    <w:p>
      <w:pPr>
        <w:pStyle w:val="Heading2"/>
      </w:pPr>
      <w:r>
        <w:t>11.1 Regras sanitárias relevantes</w:t>
      </w:r>
    </w:p>
    <w:p>
      <w:pPr>
        <w:spacing w:after="100"/>
      </w:pPr>
      <w:r>
        <w:t>A RDC 44/2009 determina, entre outros pontos, que:</w:t>
      </w:r>
    </w:p>
    <w:p>
      <w:pPr>
        <w:pStyle w:val="ListBullet"/>
      </w:pPr>
      <w:r>
        <w:t>somente farmácias e drogarias abertas ao público, com farmacêutico responsável presente durante o horário de funcionamento, podem dispensar medicamentos solicitados remotamente;</w:t>
      </w:r>
    </w:p>
    <w:p>
      <w:pPr>
        <w:pStyle w:val="ListBullet"/>
      </w:pPr>
      <w:r>
        <w:t>medicamentos sujeitos a controle especial não podem ser comercializados por solicitação remota nos termos da regra citada;</w:t>
      </w:r>
    </w:p>
    <w:p>
      <w:pPr>
        <w:pStyle w:val="ListBullet"/>
      </w:pPr>
      <w:r>
        <w:t>medicamentos sujeitos à prescrição exigem apresentação e avaliação da receita pelo farmacêutico;</w:t>
      </w:r>
    </w:p>
    <w:p>
      <w:pPr>
        <w:pStyle w:val="ListBullet"/>
      </w:pPr>
      <w:r>
        <w:t>o pedido deve ocorrer no site do estabelecimento ou da respectiva rede;</w:t>
      </w:r>
    </w:p>
    <w:p>
      <w:pPr>
        <w:pStyle w:val="ListBullet"/>
      </w:pPr>
      <w:r>
        <w:t>o site deve usar domínio .com.br e exibir informações legais da farmácia responsável;</w:t>
      </w:r>
    </w:p>
    <w:p>
      <w:pPr>
        <w:pStyle w:val="ListBullet"/>
      </w:pPr>
      <w:r>
        <w:t>a farmácia deve informar o endereço do site em sua AFE;</w:t>
      </w:r>
    </w:p>
    <w:p>
      <w:pPr>
        <w:pStyle w:val="ListBullet"/>
      </w:pPr>
      <w:r>
        <w:t>o transporte deve preservar integridade, qualidade, temperatura e umidade.</w:t>
      </w:r>
    </w:p>
    <w:p>
      <w:pPr>
        <w:spacing w:after="100"/>
      </w:pPr>
      <w:r>
        <w:t>Fontes:</w:t>
      </w:r>
    </w:p>
    <w:p>
      <w:pPr>
        <w:pStyle w:val="ListBullet"/>
      </w:pPr>
      <w:r>
        <w:t>RDC 44/2009 — Ministério da Saúde/Anvisa (https://bvsms.saude.gov.br/bvs/saudelegis/anvisa/2009/rdc0044_17_08_2009.html)</w:t>
      </w:r>
    </w:p>
    <w:p>
      <w:pPr>
        <w:pStyle w:val="ListBullet"/>
      </w:pPr>
      <w:r>
        <w:t>Anvisa — venda de medicamentos pela internet (https://bibliotecadigital.anvisa.gov.br/jspui/bitstream/anvisa/170/1/Consumo%20e%20sa%C3%BAde_venda%20de%20medicamentos%20pela%20internet.pdf)</w:t>
      </w:r>
    </w:p>
    <w:p>
      <w:pPr>
        <w:pStyle w:val="Heading2"/>
      </w:pPr>
      <w:r>
        <w:t>11.2 Consumidor e comércio eletrônico</w:t>
      </w:r>
    </w:p>
    <w:p>
      <w:pPr>
        <w:spacing w:after="100"/>
      </w:pPr>
      <w:r>
        <w:t>O fluxo deve atender às obrigações do Código de Defesa do Consumidor e do Decreto 7.962/2013, incluindo identificação clara do fornecedor, condições da oferta, atendimento facilitado e meios para exercício de direitos.</w:t>
      </w:r>
    </w:p>
    <w:p>
      <w:pPr>
        <w:spacing w:after="100"/>
      </w:pPr>
      <w:r>
        <w:t>Fonte: Decreto 7.962/2013 — comércio eletrônico (https://www.planalto.gov.br/ccivil_03/_ato2011-2014/2013/decreto/d7962.htm).</w:t>
      </w:r>
    </w:p>
    <w:p>
      <w:pPr>
        <w:pStyle w:val="Heading2"/>
      </w:pPr>
      <w:r>
        <w:t>11.3 LGPD e dados de saúde</w:t>
      </w:r>
    </w:p>
    <w:p>
      <w:pPr>
        <w:spacing w:after="100"/>
      </w:pPr>
      <w:r>
        <w:t>Pedidos, endereço, telefone, histórico de compra e especialmente receitas podem envolver dados pessoais e dados pessoais sensíveis. A operação deve definir os papéis de controlador e operador entre Licence Farma, loja e fornecedores; aplicar minimização, controle de acesso, retenção limitada, registro de incidentes e canal para titulares.</w:t>
      </w:r>
    </w:p>
    <w:p>
      <w:pPr>
        <w:spacing w:after="100"/>
      </w:pPr>
      <w:r>
        <w:t>Fontes:</w:t>
      </w:r>
    </w:p>
    <w:p>
      <w:pPr>
        <w:pStyle w:val="ListBullet"/>
      </w:pPr>
      <w:r>
        <w:t>Lei Geral de Proteção de Dados — Lei 13.709/2018 (https://www.planalto.gov.br/ccivil_03/_ato2015-2018/2018/lei/l13709compilado.htm)</w:t>
      </w:r>
    </w:p>
    <w:p>
      <w:pPr>
        <w:pStyle w:val="ListBullet"/>
      </w:pPr>
      <w:r>
        <w:t>ANPD — guia de segurança para agentes de pequeno porte (https://www.gov.br/anpd/pt-br/assuntos/noticias/anpd-publica-guia-de-seguranca-para-agentes-de-tratamento-de-pequeno-porte)</w:t>
      </w:r>
    </w:p>
    <w:p>
      <w:pPr>
        <w:pStyle w:val="Heading2"/>
      </w:pPr>
      <w:r>
        <w:t>11.4 Checklist mínimo antes de escalar</w:t>
      </w:r>
    </w:p>
    <w:p>
      <w:pPr>
        <w:pStyle w:val="ListBullet"/>
      </w:pPr>
      <w:r>
        <w:t>Senhas de usuários principais armazenadas com hash forte; revisar qualquer credencial legada em texto simples.</w:t>
      </w:r>
    </w:p>
    <w:p>
      <w:pPr>
        <w:pStyle w:val="ListBullet"/>
      </w:pPr>
      <w:r>
        <w:t>Autenticação multifator nos painéis dos fornecedores.</w:t>
      </w:r>
    </w:p>
    <w:p>
      <w:pPr>
        <w:pStyle w:val="ListBullet"/>
      </w:pPr>
      <w:r>
        <w:t>Segredos apenas em variáveis protegidas, nunca no código ou em URLs.</w:t>
      </w:r>
    </w:p>
    <w:p>
      <w:pPr>
        <w:pStyle w:val="ListBullet"/>
      </w:pPr>
      <w:r>
        <w:t>Rotação de chaves e remoção de endpoints de diagnóstico que exibam prefixos de credenciais.</w:t>
      </w:r>
    </w:p>
    <w:p>
      <w:pPr>
        <w:pStyle w:val="ListBullet"/>
      </w:pPr>
      <w:r>
        <w:t>Backups testados e procedimento de restauração.</w:t>
      </w:r>
    </w:p>
    <w:p>
      <w:pPr>
        <w:pStyle w:val="ListBullet"/>
      </w:pPr>
      <w:r>
        <w:t>Logs de acesso e alterações administrativas.</w:t>
      </w:r>
    </w:p>
    <w:p>
      <w:pPr>
        <w:pStyle w:val="ListBullet"/>
      </w:pPr>
      <w:r>
        <w:t>Política de retenção e exclusão de receitas e documentos.</w:t>
      </w:r>
    </w:p>
    <w:p>
      <w:pPr>
        <w:pStyle w:val="ListBullet"/>
      </w:pPr>
      <w:r>
        <w:t>Contratos e termos com fornecedores que tratam dados.</w:t>
      </w:r>
    </w:p>
    <w:p>
      <w:pPr>
        <w:pStyle w:val="ListBullet"/>
      </w:pPr>
      <w:r>
        <w:t>Política de privacidade e termos revisados.</w:t>
      </w:r>
    </w:p>
    <w:p>
      <w:pPr>
        <w:pStyle w:val="ListBullet"/>
      </w:pPr>
      <w:r>
        <w:t>Processo de resposta a incidentes.</w:t>
      </w:r>
    </w:p>
    <w:p>
      <w:pPr>
        <w:pStyle w:val="ListBullet"/>
      </w:pPr>
      <w:r>
        <w:t>Teste de segurança antes de campanhas de grande tráfego.</w:t>
      </w:r>
    </w:p>
    <w:p>
      <w:pPr>
        <w:pStyle w:val="Heading1"/>
      </w:pPr>
      <w:r>
        <w:t>12. Implantação de um novo licenciado</w:t>
      </w:r>
    </w:p>
    <w:p>
      <w:pPr>
        <w:pStyle w:val="Heading2"/>
      </w:pPr>
      <w:r>
        <w:t>Fase 1 — elegibilidade</w:t>
      </w:r>
    </w:p>
    <w:p>
      <w:pPr>
        <w:pStyle w:val="ListBullet"/>
      </w:pPr>
      <w:r>
        <w:t>Validar CNPJ, documentação sanitária e vínculo com a rede.</w:t>
      </w:r>
    </w:p>
    <w:p>
      <w:pPr>
        <w:pStyle w:val="ListBullet"/>
      </w:pPr>
      <w:r>
        <w:t>Confirmar sistema de origem, capacidade de integração e qualidade do cadastro.</w:t>
      </w:r>
    </w:p>
    <w:p>
      <w:pPr>
        <w:pStyle w:val="ListBullet"/>
      </w:pPr>
      <w:r>
        <w:t>Definir cobertura, entrega, responsável e contatos.</w:t>
      </w:r>
    </w:p>
    <w:p>
      <w:pPr>
        <w:pStyle w:val="Heading2"/>
      </w:pPr>
      <w:r>
        <w:t>Fase 2 — integração</w:t>
      </w:r>
    </w:p>
    <w:p>
      <w:pPr>
        <w:pStyle w:val="ListBullet"/>
      </w:pPr>
      <w:r>
        <w:t>Vincular CNPJ e fonte de estoque/preço.</w:t>
      </w:r>
    </w:p>
    <w:p>
      <w:pPr>
        <w:pStyle w:val="ListBullet"/>
      </w:pPr>
      <w:r>
        <w:t>Normalizar EANs, nomes, categorias e imagens.</w:t>
      </w:r>
    </w:p>
    <w:p>
      <w:pPr>
        <w:pStyle w:val="ListBullet"/>
      </w:pPr>
      <w:r>
        <w:t>Validar endereço e coordenadas.</w:t>
      </w:r>
    </w:p>
    <w:p>
      <w:pPr>
        <w:pStyle w:val="ListBullet"/>
      </w:pPr>
      <w:r>
        <w:t>Conferir produtos permitidos e regras de receita.</w:t>
      </w:r>
    </w:p>
    <w:p>
      <w:pPr>
        <w:pStyle w:val="Heading2"/>
      </w:pPr>
      <w:r>
        <w:t>Fase 3 — configuração</w:t>
      </w:r>
    </w:p>
    <w:p>
      <w:pPr>
        <w:pStyle w:val="ListBullet"/>
      </w:pPr>
      <w:r>
        <w:t>Criar acesso principal.</w:t>
      </w:r>
    </w:p>
    <w:p>
      <w:pPr>
        <w:pStyle w:val="ListBullet"/>
      </w:pPr>
      <w:r>
        <w:t>Configurar pagamento, contato, frete, horários e identidade da loja.</w:t>
      </w:r>
    </w:p>
    <w:p>
      <w:pPr>
        <w:pStyle w:val="ListBullet"/>
      </w:pPr>
      <w:r>
        <w:t>Criar acessos de equipe e motoboys.</w:t>
      </w:r>
    </w:p>
    <w:p>
      <w:pPr>
        <w:pStyle w:val="Heading2"/>
      </w:pPr>
      <w:r>
        <w:t>Fase 4 — homologação</w:t>
      </w:r>
    </w:p>
    <w:p>
      <w:pPr>
        <w:pStyle w:val="ListBullet"/>
      </w:pPr>
      <w:r>
        <w:t>Testar busca, produto, carrinho e checkout.</w:t>
      </w:r>
    </w:p>
    <w:p>
      <w:pPr>
        <w:pStyle w:val="ListBullet"/>
      </w:pPr>
      <w:r>
        <w:t>Fazer pedido Pix/cartão de teste conforme ambiente permitido.</w:t>
      </w:r>
    </w:p>
    <w:p>
      <w:pPr>
        <w:pStyle w:val="ListBullet"/>
      </w:pPr>
      <w:r>
        <w:t>Testar retirada e entrega.</w:t>
      </w:r>
    </w:p>
    <w:p>
      <w:pPr>
        <w:pStyle w:val="ListBullet"/>
      </w:pPr>
      <w:r>
        <w:t>Testar receita, notificação, cancelamento e suporte.</w:t>
      </w:r>
    </w:p>
    <w:p>
      <w:pPr>
        <w:pStyle w:val="ListBullet"/>
      </w:pPr>
      <w:r>
        <w:t>Confirmar baixa/atualização no sistema de origem quando aplicável.</w:t>
      </w:r>
    </w:p>
    <w:p>
      <w:pPr>
        <w:pStyle w:val="Heading2"/>
      </w:pPr>
      <w:r>
        <w:t>Fase 5 — publicação</w:t>
      </w:r>
    </w:p>
    <w:p>
      <w:pPr>
        <w:pStyle w:val="ListBullet"/>
      </w:pPr>
      <w:r>
        <w:t>Ativar catálogo público.</w:t>
      </w:r>
    </w:p>
    <w:p>
      <w:pPr>
        <w:pStyle w:val="ListBullet"/>
      </w:pPr>
      <w:r>
        <w:t>Comunicar a equipe.</w:t>
      </w:r>
    </w:p>
    <w:p>
      <w:pPr>
        <w:pStyle w:val="ListBullet"/>
      </w:pPr>
      <w:r>
        <w:t>Divulgar link e QR Code.</w:t>
      </w:r>
    </w:p>
    <w:p>
      <w:pPr>
        <w:pStyle w:val="ListBullet"/>
      </w:pPr>
      <w:r>
        <w:t>Acompanhar intensivamente os primeiros sete dias.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t>Pelo menos 95% dos itens ativos com preço válido.</w:t>
      </w:r>
    </w:p>
    <w:p>
      <w:pPr>
        <w:pStyle w:val="ListBullet"/>
      </w:pPr>
      <w:r>
        <w:t>Estoque sincronizado dentro do intervalo acordado.</w:t>
      </w:r>
    </w:p>
    <w:p>
      <w:pPr>
        <w:pStyle w:val="ListBullet"/>
      </w:pPr>
      <w:r>
        <w:t>Horários e frete corretamente configurados.</w:t>
      </w:r>
    </w:p>
    <w:p>
      <w:pPr>
        <w:pStyle w:val="ListBullet"/>
      </w:pPr>
      <w:r>
        <w:t>Pagamento homologado.</w:t>
      </w:r>
    </w:p>
    <w:p>
      <w:pPr>
        <w:pStyle w:val="ListBullet"/>
      </w:pPr>
      <w:r>
        <w:t>Equipe treinada e usuários individuais criados.</w:t>
      </w:r>
    </w:p>
    <w:p>
      <w:pPr>
        <w:pStyle w:val="ListBullet"/>
      </w:pPr>
      <w:r>
        <w:t>Pedido completo realizado com sucesso.</w:t>
      </w:r>
    </w:p>
    <w:p>
      <w:pPr>
        <w:pStyle w:val="ListBullet"/>
      </w:pPr>
      <w:r>
        <w:t>Informações legais e farmacêuticas publicadas.</w:t>
      </w:r>
    </w:p>
    <w:p>
      <w:pPr>
        <w:pStyle w:val="Heading1"/>
      </w:pPr>
      <w:r>
        <w:t>13. Indicadores de gestão</w:t>
      </w:r>
    </w:p>
    <w:p>
      <w:pPr>
        <w:pStyle w:val="Heading2"/>
      </w:pPr>
      <w:r>
        <w:t>Comerciais</w:t>
      </w:r>
    </w:p>
    <w:p>
      <w:pPr>
        <w:pStyle w:val="ListBullet"/>
      </w:pPr>
      <w:r>
        <w:t>GMV/faturamento digital por loja.</w:t>
      </w:r>
    </w:p>
    <w:p>
      <w:pPr>
        <w:pStyle w:val="ListBullet"/>
      </w:pPr>
      <w:r>
        <w:t>Pedidos por loja e por canal.</w:t>
      </w:r>
    </w:p>
    <w:p>
      <w:pPr>
        <w:pStyle w:val="ListBullet"/>
      </w:pPr>
      <w:r>
        <w:t>Ticket médio.</w:t>
      </w:r>
    </w:p>
    <w:p>
      <w:pPr>
        <w:pStyle w:val="ListBullet"/>
      </w:pPr>
      <w:r>
        <w:t>Conversão de visita em pedido.</w:t>
      </w:r>
    </w:p>
    <w:p>
      <w:pPr>
        <w:pStyle w:val="ListBullet"/>
      </w:pPr>
      <w:r>
        <w:t>Produtos por pedido.</w:t>
      </w:r>
    </w:p>
    <w:p>
      <w:pPr>
        <w:pStyle w:val="ListBullet"/>
      </w:pPr>
      <w:r>
        <w:t>Clientes novos e recorrentes.</w:t>
      </w:r>
    </w:p>
    <w:p>
      <w:pPr>
        <w:pStyle w:val="ListBullet"/>
      </w:pPr>
      <w:r>
        <w:t>Participação de retirada versus entrega.</w:t>
      </w:r>
    </w:p>
    <w:p>
      <w:pPr>
        <w:pStyle w:val="Heading2"/>
      </w:pPr>
      <w:r>
        <w:t>Operacionais</w:t>
      </w:r>
    </w:p>
    <w:p>
      <w:pPr>
        <w:pStyle w:val="ListBullet"/>
      </w:pPr>
      <w:r>
        <w:t>Tempo até aceite do pedido.</w:t>
      </w:r>
    </w:p>
    <w:p>
      <w:pPr>
        <w:pStyle w:val="ListBullet"/>
      </w:pPr>
      <w:r>
        <w:t>Tempo de separação.</w:t>
      </w:r>
    </w:p>
    <w:p>
      <w:pPr>
        <w:pStyle w:val="ListBullet"/>
      </w:pPr>
      <w:r>
        <w:t>Tempo total de entrega.</w:t>
      </w:r>
    </w:p>
    <w:p>
      <w:pPr>
        <w:pStyle w:val="ListBullet"/>
      </w:pPr>
      <w:r>
        <w:t>Taxa de cancelamento.</w:t>
      </w:r>
    </w:p>
    <w:p>
      <w:pPr>
        <w:pStyle w:val="ListBullet"/>
      </w:pPr>
      <w:r>
        <w:t>Ruptura após pedido.</w:t>
      </w:r>
    </w:p>
    <w:p>
      <w:pPr>
        <w:pStyle w:val="ListBullet"/>
      </w:pPr>
      <w:r>
        <w:t>Taxa de pedidos com pendência.</w:t>
      </w:r>
    </w:p>
    <w:p>
      <w:pPr>
        <w:pStyle w:val="ListBullet"/>
      </w:pPr>
      <w:r>
        <w:t>Reclamações por cem pedidos.</w:t>
      </w:r>
    </w:p>
    <w:p>
      <w:pPr>
        <w:pStyle w:val="ListBullet"/>
      </w:pPr>
      <w:r>
        <w:t>Disponibilidade da plataforma.</w:t>
      </w:r>
    </w:p>
    <w:p>
      <w:pPr>
        <w:pStyle w:val="Heading2"/>
      </w:pPr>
      <w:r>
        <w:t>Catálogo</w:t>
      </w:r>
    </w:p>
    <w:p>
      <w:pPr>
        <w:pStyle w:val="ListBullet"/>
      </w:pPr>
      <w:r>
        <w:t>Produtos ativos com imagem.</w:t>
      </w:r>
    </w:p>
    <w:p>
      <w:pPr>
        <w:pStyle w:val="ListBullet"/>
      </w:pPr>
      <w:r>
        <w:t>Produtos com descrição validada.</w:t>
      </w:r>
    </w:p>
    <w:p>
      <w:pPr>
        <w:pStyle w:val="ListBullet"/>
      </w:pPr>
      <w:r>
        <w:t>Divergência entre estoque exibido e físico.</w:t>
      </w:r>
    </w:p>
    <w:p>
      <w:pPr>
        <w:pStyle w:val="ListBullet"/>
      </w:pPr>
      <w:r>
        <w:t>Preços zerados ou fora de faixa.</w:t>
      </w:r>
    </w:p>
    <w:p>
      <w:pPr>
        <w:pStyle w:val="ListBullet"/>
      </w:pPr>
      <w:r>
        <w:t>Produtos ocultos e motivo.</w:t>
      </w:r>
    </w:p>
    <w:p>
      <w:pPr>
        <w:pStyle w:val="Heading2"/>
      </w:pPr>
      <w:r>
        <w:t>Financeiros e tecnológicos</w:t>
      </w:r>
    </w:p>
    <w:p>
      <w:pPr>
        <w:pStyle w:val="ListBullet"/>
      </w:pPr>
      <w:r>
        <w:t>Custo da plataforma por pedido.</w:t>
      </w:r>
    </w:p>
    <w:p>
      <w:pPr>
        <w:pStyle w:val="ListBullet"/>
      </w:pPr>
      <w:r>
        <w:t>Custo de IA por pedido e por mil sessões.</w:t>
      </w:r>
    </w:p>
    <w:p>
      <w:pPr>
        <w:pStyle w:val="ListBullet"/>
      </w:pPr>
      <w:r>
        <w:t>Custo de e-mail/WhatsApp por pedido.</w:t>
      </w:r>
    </w:p>
    <w:p>
      <w:pPr>
        <w:pStyle w:val="ListBullet"/>
      </w:pPr>
      <w:r>
        <w:t>Taxas de pagamento sobre GMV.</w:t>
      </w:r>
    </w:p>
    <w:p>
      <w:pPr>
        <w:pStyle w:val="ListBullet"/>
      </w:pPr>
      <w:r>
        <w:t>Margem após frete, taxas e descontos.</w:t>
      </w:r>
    </w:p>
    <w:p>
      <w:pPr>
        <w:pStyle w:val="ListBullet"/>
      </w:pPr>
      <w:r>
        <w:t>Consumo de banco, storage, tráfego e funções.</w:t>
      </w:r>
    </w:p>
    <w:p>
      <w:pPr>
        <w:pStyle w:val="Heading1"/>
      </w:pPr>
      <w:r>
        <w:t>14. Diagnóstico interno da base na data do documento</w:t>
      </w:r>
    </w:p>
    <w:p>
      <w:pPr>
        <w:spacing w:after="100"/>
      </w:pPr>
      <w:r>
        <w:t>Esta seção é interna e não deve integrar automaticamente a apresentação comercial externa.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C8102E"/>
          </w:tcPr>
          <w:p>
            <w:r>
              <w:rPr>
                <w:b/>
                <w:color w:val="FFFFFF"/>
                <w:sz w:val="17"/>
              </w:rPr>
              <w:t>Indicador técnico</w:t>
            </w:r>
          </w:p>
        </w:tc>
        <w:tc>
          <w:tcPr>
            <w:tcW w:type="dxa" w:w="5100"/>
            <w:shd w:fill="C8102E"/>
          </w:tcPr>
          <w:p>
            <w:r>
              <w:rPr>
                <w:b/>
                <w:color w:val="FFFFFF"/>
                <w:sz w:val="17"/>
              </w:rPr>
              <w:t>Quantidade observada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Cadastros de lojas não administrativas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98</w:t>
            </w:r>
          </w:p>
        </w:tc>
      </w:tr>
      <w:tr>
        <w:tc>
          <w:tcPr>
            <w:tcW w:type="dxa" w:w="5100"/>
            <w:shd w:fill="F5F5F5"/>
          </w:tcPr>
          <w:p>
            <w:r>
              <w:rPr>
                <w:sz w:val="17"/>
              </w:rPr>
              <w:t>Catálogos públicos habilitados</w:t>
            </w:r>
          </w:p>
        </w:tc>
        <w:tc>
          <w:tcPr>
            <w:tcW w:type="dxa" w:w="5100"/>
            <w:shd w:fill="F5F5F5"/>
          </w:tcPr>
          <w:p>
            <w:r>
              <w:rPr>
                <w:sz w:val="17"/>
              </w:rPr>
              <w:t>9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Produtos ativos na integração principal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2.846</w:t>
            </w:r>
          </w:p>
        </w:tc>
      </w:tr>
      <w:tr>
        <w:tc>
          <w:tcPr>
            <w:tcW w:type="dxa" w:w="5100"/>
            <w:shd w:fill="F5F5F5"/>
          </w:tcPr>
          <w:p>
            <w:r>
              <w:rPr>
                <w:sz w:val="17"/>
              </w:rPr>
              <w:t>Consumidores cadastrados</w:t>
            </w:r>
          </w:p>
        </w:tc>
        <w:tc>
          <w:tcPr>
            <w:tcW w:type="dxa" w:w="5100"/>
            <w:shd w:fill="F5F5F5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Pedidos registrados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5100"/>
            <w:shd w:fill="F5F5F5"/>
          </w:tcPr>
          <w:p>
            <w:r>
              <w:rPr>
                <w:sz w:val="17"/>
              </w:rPr>
              <w:t>Motoboys ativos</w:t>
            </w:r>
          </w:p>
        </w:tc>
        <w:tc>
          <w:tcPr>
            <w:tcW w:type="dxa" w:w="5100"/>
            <w:shd w:fill="F5F5F5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Usuários delegados de loja ativos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5100"/>
            <w:shd w:fill="F5F5F5"/>
          </w:tcPr>
          <w:p>
            <w:r>
              <w:rPr>
                <w:sz w:val="17"/>
              </w:rPr>
              <w:t>Descrições de produto persistidas com IA</w:t>
            </w:r>
          </w:p>
        </w:tc>
        <w:tc>
          <w:tcPr>
            <w:tcW w:type="dxa" w:w="5100"/>
            <w:shd w:fill="F5F5F5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Respostas de suporte presentes no cache de IA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4</w:t>
            </w:r>
          </w:p>
        </w:tc>
      </w:tr>
    </w:tbl>
    <w:p/>
    <w:p>
      <w:pPr>
        <w:spacing w:after="100"/>
      </w:pPr>
      <w:r>
        <w:t>Leitura: a infraestrutura e o cadastro de rede já possuem base inicial, mas a operação comercial está em fase de lançamento. A prioridade deve ser habilitar lojas com catálogo de qualidade, homologar pagamentos e gerar os primeiros pedidos acompanhados.</w:t>
      </w:r>
    </w:p>
    <w:p>
      <w:pPr>
        <w:pStyle w:val="Heading1"/>
      </w:pPr>
      <w:r>
        <w:t>15. Plano sugerido de 90 dias</w:t>
      </w:r>
    </w:p>
    <w:p>
      <w:pPr>
        <w:pStyle w:val="Heading2"/>
      </w:pPr>
      <w:r>
        <w:t>Dias 1–15 — estabilização</w:t>
      </w:r>
    </w:p>
    <w:p>
      <w:pPr>
        <w:pStyle w:val="ListBullet"/>
      </w:pPr>
      <w:r>
        <w:t>Selecionar de três a cinco lojas-piloto.</w:t>
      </w:r>
    </w:p>
    <w:p>
      <w:pPr>
        <w:pStyle w:val="ListBullet"/>
      </w:pPr>
      <w:r>
        <w:t>Concluir checklist sanitário e de configuração.</w:t>
      </w:r>
    </w:p>
    <w:p>
      <w:pPr>
        <w:pStyle w:val="ListBullet"/>
      </w:pPr>
      <w:r>
        <w:t>Testar pedidos ponta a ponta.</w:t>
      </w:r>
    </w:p>
    <w:p>
      <w:pPr>
        <w:pStyle w:val="ListBullet"/>
      </w:pPr>
      <w:r>
        <w:t>Implantar monitoramento de erros, custos e conversão.</w:t>
      </w:r>
    </w:p>
    <w:p>
      <w:pPr>
        <w:pStyle w:val="ListBullet"/>
      </w:pPr>
      <w:r>
        <w:t>Corrigir credenciais legadas e endpoints de diagnóstico.</w:t>
      </w:r>
    </w:p>
    <w:p>
      <w:pPr>
        <w:pStyle w:val="Heading2"/>
      </w:pPr>
      <w:r>
        <w:t>Dias 16–30 — operação assistida</w:t>
      </w:r>
    </w:p>
    <w:p>
      <w:pPr>
        <w:pStyle w:val="ListBullet"/>
      </w:pPr>
      <w:r>
        <w:t>Divulgar regionalmente.</w:t>
      </w:r>
    </w:p>
    <w:p>
      <w:pPr>
        <w:pStyle w:val="ListBullet"/>
      </w:pPr>
      <w:r>
        <w:t>Acompanhar pedidos em tempo real.</w:t>
      </w:r>
    </w:p>
    <w:p>
      <w:pPr>
        <w:pStyle w:val="ListBullet"/>
      </w:pPr>
      <w:r>
        <w:t>Reunir feedback de consumidor, loja e entregador.</w:t>
      </w:r>
    </w:p>
    <w:p>
      <w:pPr>
        <w:pStyle w:val="ListBullet"/>
      </w:pPr>
      <w:r>
        <w:t>Corrigir gargalos de estoque, frete e notificação.</w:t>
      </w:r>
    </w:p>
    <w:p>
      <w:pPr>
        <w:pStyle w:val="Heading2"/>
      </w:pPr>
      <w:r>
        <w:t>Dias 31–60 — expansão controlada</w:t>
      </w:r>
    </w:p>
    <w:p>
      <w:pPr>
        <w:pStyle w:val="ListBullet"/>
      </w:pPr>
      <w:r>
        <w:t>Ativar novas lojas por ondas.</w:t>
      </w:r>
    </w:p>
    <w:p>
      <w:pPr>
        <w:pStyle w:val="ListBullet"/>
      </w:pPr>
      <w:r>
        <w:t>Publicar ranking de qualidade operacional interno.</w:t>
      </w:r>
    </w:p>
    <w:p>
      <w:pPr>
        <w:pStyle w:val="ListBullet"/>
      </w:pPr>
      <w:r>
        <w:t>Padronizar treinamento e materiais.</w:t>
      </w:r>
    </w:p>
    <w:p>
      <w:pPr>
        <w:pStyle w:val="ListBullet"/>
      </w:pPr>
      <w:r>
        <w:t>Iniciar campanhas de recompra e cupons.</w:t>
      </w:r>
    </w:p>
    <w:p>
      <w:pPr>
        <w:pStyle w:val="Heading2"/>
      </w:pPr>
      <w:r>
        <w:t>Dias 61–90 — escala</w:t>
      </w:r>
    </w:p>
    <w:p>
      <w:pPr>
        <w:pStyle w:val="ListBullet"/>
      </w:pPr>
      <w:r>
        <w:t>Revisar contratos e custos pelos dados reais.</w:t>
      </w:r>
    </w:p>
    <w:p>
      <w:pPr>
        <w:pStyle w:val="ListBullet"/>
      </w:pPr>
      <w:r>
        <w:t>Expandir marketing e integrações.</w:t>
      </w:r>
    </w:p>
    <w:p>
      <w:pPr>
        <w:pStyle w:val="ListBullet"/>
      </w:pPr>
      <w:r>
        <w:t>Estabelecer metas por loja.</w:t>
      </w:r>
    </w:p>
    <w:p>
      <w:pPr>
        <w:pStyle w:val="ListBullet"/>
      </w:pPr>
      <w:r>
        <w:t>Automatizar onboarding, auditoria e alertas.</w:t>
      </w:r>
    </w:p>
    <w:p>
      <w:pPr>
        <w:pStyle w:val="Heading1"/>
      </w:pPr>
      <w:r>
        <w:t>16. Argumento comercial pronto</w:t>
      </w:r>
    </w:p>
    <w:p>
      <w:pPr>
        <w:spacing w:after="160"/>
        <w:ind w:left="340"/>
      </w:pPr>
      <w:r>
        <w:rPr>
          <w:i/>
          <w:color w:val="505050"/>
        </w:rPr>
        <w:t>Sua loja já possui localização, estoque, equipe e confiança do consumidor. O Poupaqui Ecommerce acrescenta a vitrine digital, a busca por proximidade, o pedido on-line, o pagamento, a entrega e os dados de gestão. Em vez de disputar o cliente apenas quando ele entra na loja, sua unidade passa a participar também do momento em que ele pesquisa e decide pelo celular. O digital não elimina a loja física: ele aumenta as portas de entrada para a mesma operação.</w:t>
      </w:r>
    </w:p>
    <w:p>
      <w:pPr>
        <w:pStyle w:val="Heading2"/>
      </w:pPr>
      <w:r>
        <w:t>Chamada curta</w:t>
      </w:r>
    </w:p>
    <w:p>
      <w:pPr>
        <w:spacing w:after="160"/>
        <w:ind w:left="340"/>
      </w:pPr>
      <w:r>
        <w:rPr>
          <w:i/>
          <w:color w:val="505050"/>
        </w:rPr>
        <w:t>Coloque sua loja no caminho do consumidor digital. Venda on-line, entregue perto e continue sendo a farmácia de confiança da sua região.</w:t>
      </w:r>
    </w:p>
    <w:p>
      <w:pPr>
        <w:pStyle w:val="Heading1"/>
      </w:pPr>
      <w:r>
        <w:t>17. Decisões que ainda precisam ser formalizadas</w:t>
      </w:r>
    </w:p>
    <w:p>
      <w:pPr>
        <w:pStyle w:val="ListBullet"/>
      </w:pPr>
      <w:r>
        <w:t>Quem será o controlador e o operador de dados em cada fluxo.</w:t>
      </w:r>
    </w:p>
    <w:p>
      <w:pPr>
        <w:pStyle w:val="ListBullet"/>
      </w:pPr>
      <w:r>
        <w:t>Modelo comercial cobrado do licenciado: mensalidade, comissão, franquia ou combinação.</w:t>
      </w:r>
    </w:p>
    <w:p>
      <w:pPr>
        <w:pStyle w:val="ListBullet"/>
      </w:pPr>
      <w:r>
        <w:t>Quem absorve taxas de gateway, chargeback, frete e campanhas.</w:t>
      </w:r>
    </w:p>
    <w:p>
      <w:pPr>
        <w:pStyle w:val="ListBullet"/>
      </w:pPr>
      <w:r>
        <w:t>SLA de atendimento da loja e da Licence Farma.</w:t>
      </w:r>
    </w:p>
    <w:p>
      <w:pPr>
        <w:pStyle w:val="ListBullet"/>
      </w:pPr>
      <w:r>
        <w:t>Política de cancelamento, troca, reembolso e falta de estoque.</w:t>
      </w:r>
    </w:p>
    <w:p>
      <w:pPr>
        <w:pStyle w:val="ListBullet"/>
      </w:pPr>
      <w:r>
        <w:t>Política específica de medicamentos sujeitos à prescrição.</w:t>
      </w:r>
    </w:p>
    <w:p>
      <w:pPr>
        <w:pStyle w:val="ListBullet"/>
      </w:pPr>
      <w:r>
        <w:t>Plano contratado em cada fornecedor e centro de custo responsável.</w:t>
      </w:r>
    </w:p>
    <w:p>
      <w:pPr>
        <w:pStyle w:val="ListBullet"/>
      </w:pPr>
      <w:r>
        <w:t>Rotina oficial de backup, incidentes e continuidade.</w:t>
      </w:r>
    </w:p>
    <w:p>
      <w:pPr>
        <w:pStyle w:val="ListBullet"/>
      </w:pPr>
      <w:r>
        <w:t>Critérios mínimos para ativar ou suspender um catálogo.</w:t>
      </w:r>
    </w:p>
    <w:p>
      <w:pPr>
        <w:pStyle w:val="Heading1"/>
      </w:pPr>
      <w:r>
        <w:t>18. Controle mensal recomendado</w:t>
      </w:r>
    </w:p>
    <w:p>
      <w:pPr>
        <w:spacing w:after="100"/>
      </w:pPr>
      <w:r>
        <w:t>Manter uma planilha ou painel com:</w:t>
      </w:r>
    </w:p>
    <w:p>
      <w:pPr>
        <w:pStyle w:val="ListBullet"/>
      </w:pPr>
      <w:r>
        <w:t>fornecedor;</w:t>
      </w:r>
    </w:p>
    <w:p>
      <w:pPr>
        <w:pStyle w:val="ListBullet"/>
      </w:pPr>
      <w:r>
        <w:t>plano;</w:t>
      </w:r>
    </w:p>
    <w:p>
      <w:pPr>
        <w:pStyle w:val="ListBullet"/>
      </w:pPr>
      <w:r>
        <w:t>moeda;</w:t>
      </w:r>
    </w:p>
    <w:p>
      <w:pPr>
        <w:pStyle w:val="ListBullet"/>
      </w:pPr>
      <w:r>
        <w:t>valor fixo;</w:t>
      </w:r>
    </w:p>
    <w:p>
      <w:pPr>
        <w:pStyle w:val="ListBullet"/>
      </w:pPr>
      <w:r>
        <w:t>franquia;</w:t>
      </w:r>
    </w:p>
    <w:p>
      <w:pPr>
        <w:pStyle w:val="ListBullet"/>
      </w:pPr>
      <w:r>
        <w:t>consumo atual;</w:t>
      </w:r>
    </w:p>
    <w:p>
      <w:pPr>
        <w:pStyle w:val="ListBullet"/>
      </w:pPr>
      <w:r>
        <w:t>projeção do mês;</w:t>
      </w:r>
    </w:p>
    <w:p>
      <w:pPr>
        <w:pStyle w:val="ListBullet"/>
      </w:pPr>
      <w:r>
        <w:t>responsável;</w:t>
      </w:r>
    </w:p>
    <w:p>
      <w:pPr>
        <w:pStyle w:val="ListBullet"/>
      </w:pPr>
      <w:r>
        <w:t>data de renovação;</w:t>
      </w:r>
    </w:p>
    <w:p>
      <w:pPr>
        <w:pStyle w:val="ListBullet"/>
      </w:pPr>
      <w:r>
        <w:t>forma de pagamento;</w:t>
      </w:r>
    </w:p>
    <w:p>
      <w:pPr>
        <w:pStyle w:val="ListBullet"/>
      </w:pPr>
      <w:r>
        <w:t>alerta de orçamento;</w:t>
      </w:r>
    </w:p>
    <w:p>
      <w:pPr>
        <w:pStyle w:val="ListBullet"/>
      </w:pPr>
      <w:r>
        <w:t>centro de custo;</w:t>
      </w:r>
    </w:p>
    <w:p>
      <w:pPr>
        <w:pStyle w:val="ListBullet"/>
      </w:pPr>
      <w:r>
        <w:t>link da fatura.</w:t>
      </w:r>
    </w:p>
    <w:p>
      <w:pPr>
        <w:spacing w:after="100"/>
      </w:pPr>
      <w:r>
        <w:t>O arquivo complementar Custos_Ecommerce_Poupaqui.xlsx contém a planilha formatada para esse controle, com abas de resumo, custos e estimativa de IA. Também existe uma versão CSV compatível com Excel em português.</w:t>
      </w:r>
    </w:p>
    <w:sectPr w:rsidR="00FC693F" w:rsidRPr="0006063C" w:rsidSect="00034616">
      <w:footerReference w:type="default" r:id="rId1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C8102E"/>
        <w:sz w:val="16"/>
      </w:rPr>
      <w:t>Poupaqui Ecommerce • Documento estratégico e operacional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C810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C8102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