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jc w:val="left"/>
        <w:rPr>
          <w:b w:val="1"/>
          <w:color w:val="151515"/>
          <w:highlight w:val="white"/>
          <w:u w:val="single"/>
        </w:rPr>
      </w:pPr>
      <w:r w:rsidDel="00000000" w:rsidR="00000000" w:rsidRPr="00000000">
        <w:rPr>
          <w:b w:val="1"/>
          <w:color w:val="151515"/>
          <w:highlight w:val="white"/>
          <w:u w:val="single"/>
          <w:rtl w:val="0"/>
        </w:rPr>
        <w:t xml:space="preserve">SEMIPRESENCIAL - PROGRAMAÇÃO WEB</w:t>
      </w:r>
    </w:p>
    <w:p w:rsidR="00000000" w:rsidDel="00000000" w:rsidP="00000000" w:rsidRDefault="00000000" w:rsidRPr="00000000" w14:paraId="00000002">
      <w:pPr>
        <w:ind w:left="1440" w:firstLine="720"/>
        <w:jc w:val="left"/>
        <w:rPr>
          <w:b w:val="1"/>
          <w:color w:val="15151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Em uma pesquisa sobre a tecnologia Docker, procure descrever as suas funcionalidades e os principais benefícios para o ambiente de desenvolvimento.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highlight w:val="white"/>
        </w:rPr>
      </w:pPr>
      <w:r w:rsidDel="00000000" w:rsidR="00000000" w:rsidRPr="00000000">
        <w:rPr>
          <w:color w:val="151515"/>
          <w:highlight w:val="white"/>
          <w:rtl w:val="0"/>
        </w:rPr>
        <w:t xml:space="preserve">O termo Docker se refere a muitas coisas: um projeto da comunidade open source; as ferramentas resultantes desse projeto; a empresa Docker Inc., principal apoiadora do projeto; e as ferramentas compatíveis formalmente com a empresa. O fato de que as tecnologias e a empresa têm o mesmo nome pode causar uma certa confusão. A tecnologia Docker usa o kernel do Linux e recursos do kernel como Cgroups e </w:t>
      </w:r>
      <w:hyperlink r:id="rId6">
        <w:r w:rsidDel="00000000" w:rsidR="00000000" w:rsidRPr="00000000">
          <w:rPr>
            <w:highlight w:val="white"/>
            <w:rtl w:val="0"/>
          </w:rPr>
          <w:t xml:space="preserve">namespaces</w:t>
        </w:r>
      </w:hyperlink>
      <w:r w:rsidDel="00000000" w:rsidR="00000000" w:rsidRPr="00000000">
        <w:rPr>
          <w:highlight w:val="white"/>
          <w:rtl w:val="0"/>
        </w:rPr>
        <w:t xml:space="preserve"> para segregar processos. Assim, eles podem ser executados de maneira independente. O objetivo dos containers é criar essa independência: a habilidade de executar diversos processos e aplicações separadamente para utilizar melhor a infraestrutura e, ao mesmo tempo, </w:t>
      </w:r>
      <w:hyperlink r:id="rId7">
        <w:r w:rsidDel="00000000" w:rsidR="00000000" w:rsidRPr="00000000">
          <w:rPr>
            <w:highlight w:val="white"/>
            <w:rtl w:val="0"/>
          </w:rPr>
          <w:t xml:space="preserve">manter a segurança</w:t>
        </w:r>
      </w:hyperlink>
      <w:r w:rsidDel="00000000" w:rsidR="00000000" w:rsidRPr="00000000">
        <w:rPr>
          <w:highlight w:val="white"/>
          <w:rtl w:val="0"/>
        </w:rPr>
        <w:t xml:space="preserve"> que você teria em sistemas separados.</w:t>
      </w:r>
    </w:p>
    <w:p w:rsidR="00000000" w:rsidDel="00000000" w:rsidP="00000000" w:rsidRDefault="00000000" w:rsidRPr="00000000" w14:paraId="00000006">
      <w:pPr>
        <w:shd w:fill="ffffff" w:val="clear"/>
        <w:ind w:firstLine="720"/>
        <w:rPr>
          <w:color w:val="151515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ferramentas de container, incl</w:t>
      </w:r>
      <w:r w:rsidDel="00000000" w:rsidR="00000000" w:rsidRPr="00000000">
        <w:rPr>
          <w:color w:val="151515"/>
          <w:highlight w:val="white"/>
          <w:rtl w:val="0"/>
        </w:rPr>
        <w:t xml:space="preserve">uindo o Docker, fornecem um modelo de implantação com base em imagem. Isso facilita o compartilhamento de uma aplicação ou conjunto de serviços, incluindo todas as dependências deles em vários ambientes. O Docker também automatiza a implantação da aplicação (ou de conjuntos de processos que constituem uma aplicação) dentro desse ambiente de container.</w:t>
      </w:r>
    </w:p>
    <w:p w:rsidR="00000000" w:rsidDel="00000000" w:rsidP="00000000" w:rsidRDefault="00000000" w:rsidRPr="00000000" w14:paraId="00000007">
      <w:pPr>
        <w:shd w:fill="ffffff" w:val="clear"/>
        <w:rPr>
          <w:color w:val="151515"/>
          <w:highlight w:val="white"/>
        </w:rPr>
      </w:pPr>
      <w:r w:rsidDel="00000000" w:rsidR="00000000" w:rsidRPr="00000000">
        <w:rPr>
          <w:color w:val="151515"/>
          <w:highlight w:val="white"/>
          <w:rtl w:val="0"/>
        </w:rPr>
        <w:t xml:space="preserve">Essas ferramentas baseadas nos containers Linux (o que faz com que o Docker seja exclusivo e fácil de usar) oferecem aos usuários acesso sem precedentes a aplicações, além da habilidade de implantar com rapidez e de ter total controle sobre as versões e distribuição.</w:t>
      </w:r>
    </w:p>
    <w:p w:rsidR="00000000" w:rsidDel="00000000" w:rsidP="00000000" w:rsidRDefault="00000000" w:rsidRPr="00000000" w14:paraId="00000008">
      <w:pPr>
        <w:shd w:fill="ffffff" w:val="clear"/>
        <w:ind w:firstLine="720"/>
        <w:rPr>
          <w:color w:val="151515"/>
          <w:highlight w:val="white"/>
        </w:rPr>
      </w:pPr>
      <w:r w:rsidDel="00000000" w:rsidR="00000000" w:rsidRPr="00000000">
        <w:rPr>
          <w:color w:val="151515"/>
          <w:highlight w:val="white"/>
          <w:rtl w:val="0"/>
        </w:rPr>
        <w:t xml:space="preserve">O Docker é excelente para gerenciar containers únicos. No entanto, quando você começa a usar cada vez mais containers e aplicações em containers segregados em centenas de partes, o gerenciamento e a orquestração podem se tornar um grande desafio. Eventualmente, será necessário recuar e agrupar os containers para oferecer serviços como rede, segurança, telemetria etc. em todos eles. É aí que o Kubernetes entra em cena.</w:t>
      </w:r>
    </w:p>
    <w:p w:rsidR="00000000" w:rsidDel="00000000" w:rsidP="00000000" w:rsidRDefault="00000000" w:rsidRPr="00000000" w14:paraId="00000009">
      <w:pPr>
        <w:shd w:fill="ffffff" w:val="clear"/>
        <w:ind w:firstLine="720"/>
        <w:rPr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firstLine="720"/>
        <w:rPr>
          <w:color w:val="15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firstLine="720"/>
        <w:jc w:val="center"/>
        <w:rPr>
          <w:b w:val="1"/>
          <w:color w:val="151515"/>
          <w:highlight w:val="white"/>
          <w:u w:val="single"/>
        </w:rPr>
      </w:pPr>
      <w:r w:rsidDel="00000000" w:rsidR="00000000" w:rsidRPr="00000000">
        <w:rPr>
          <w:b w:val="1"/>
          <w:color w:val="151515"/>
          <w:highlight w:val="white"/>
          <w:u w:val="single"/>
          <w:rtl w:val="0"/>
        </w:rPr>
        <w:t xml:space="preserve">PARTE 2 - PRINTS</w:t>
      </w:r>
    </w:p>
    <w:p w:rsidR="00000000" w:rsidDel="00000000" w:rsidP="00000000" w:rsidRDefault="00000000" w:rsidRPr="00000000" w14:paraId="0000000C">
      <w:pPr>
        <w:shd w:fill="ffffff" w:val="clear"/>
        <w:ind w:firstLine="720"/>
        <w:jc w:val="center"/>
        <w:rPr>
          <w:b w:val="1"/>
          <w:color w:val="15151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firstLine="720"/>
        <w:jc w:val="center"/>
        <w:rPr>
          <w:b w:val="1"/>
          <w:color w:val="151515"/>
          <w:highlight w:val="white"/>
          <w:u w:val="single"/>
        </w:rPr>
      </w:pPr>
      <w:r w:rsidDel="00000000" w:rsidR="00000000" w:rsidRPr="00000000">
        <w:rPr>
          <w:b w:val="1"/>
          <w:color w:val="151515"/>
          <w:highlight w:val="white"/>
          <w:u w:val="single"/>
        </w:rPr>
        <w:drawing>
          <wp:inline distB="114300" distT="114300" distL="114300" distR="114300">
            <wp:extent cx="5731200" cy="2959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51515"/>
          <w:highlight w:val="white"/>
          <w:u w:val="single"/>
        </w:rPr>
        <w:drawing>
          <wp:inline distB="114300" distT="114300" distL="114300" distR="114300">
            <wp:extent cx="5731200" cy="2781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51515"/>
          <w:highlight w:val="white"/>
          <w:u w:val="single"/>
        </w:rPr>
        <w:drawing>
          <wp:inline distB="114300" distT="114300" distL="114300" distR="114300">
            <wp:extent cx="5731200" cy="2806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51515"/>
          <w:highlight w:val="white"/>
          <w:u w:val="single"/>
        </w:rPr>
        <w:drawing>
          <wp:inline distB="114300" distT="114300" distL="114300" distR="114300">
            <wp:extent cx="5731200" cy="2908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51515"/>
          <w:highlight w:val="white"/>
          <w:u w:val="single"/>
        </w:rPr>
        <w:drawing>
          <wp:inline distB="114300" distT="114300" distL="114300" distR="114300">
            <wp:extent cx="573120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color w:val="15151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lwn.net/Articles/528078/" TargetMode="External"/><Relationship Id="rId7" Type="http://schemas.openxmlformats.org/officeDocument/2006/relationships/hyperlink" Target="https://www.redhat.com/pt-br/topics/security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