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1</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- 4/8/2023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have I accomplished - finished ERD and database schema</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What will I accomplish - work on rendering html templates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What blockers do I have - other course assignments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have I accomplished - Looked over final report, project planning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What will I accomplish - I will begin working on user stories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What have I accomplished - Reviewed ERD and UI</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What will I accomplish - Review our future goals and compare them to our current ERD</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 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What have I accomplished -</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What will I accomplish - </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What blockers do I have - </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Gabriel Van Dreel</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have I accomplished - Reviewed data model for ERD and worked on defining user stories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will I accomplish - Start working on bootstrap site and identify flask requirements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