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2</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- 4/13/2023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What have I accomplished - wrote the models.py code for each table in our database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What will I accomplish - Work on methods in the review_repository.py</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What have I accomplished - Began styling HTML</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What will I accomplish - Finish user stories, finish HTML</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have I accomplished - Started flask app and basic abstractions for future use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What will I accomplish - Finish db implementation in flask app and start on functions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have I accomplished - Reviewed deliverables and project plans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What will I accomplish - Continued work on blockers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What blockers do I have - Cannot install requirements on my device mysqlclient build wheel error</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have I accomplished - Helped develop file structure for repo and developed some user stories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will I accomplish - Continue developing user stories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