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3</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- 4/25/2023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What have I accomplished - created maxlength and placeholders in the create_rating page to increase data validation for the form</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What will I accomplish - create repository functions to help with ratings search and assist in implementing the search feature. Get average rating to display on search results.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What have I accomplished - Finished implementing the displays of all ratings and individual ratings. Assisted with search feature. Added plugin to better display table for list all ratings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What will I accomplish - I will continue adjusting html layouts as needed, assisting with search feature, user stories, user tests, final report, and beautifying webpage</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What have I accomplished - Worked on search feature and app.py implementation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What will I accomplish - Update search feature, and work on user tests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 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will I accomplish - Assist with flask coding and final report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Gabriel Van Dreel</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What have I accomplished -</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will I accomplish -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