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Dark spruce forest frowned on either side the frozen waterway. The trees</w:t>
        <w:br/>
        <w:t>had been stripped by a recent wind of their white covering of frost, and</w:t>
        <w:br/>
        <w:t>they seemed to lean towards each other, black and ominous, in the fading</w:t>
        <w:br/>
        <w:t>light. A vast silence reigned over the land. The land itself was a</w:t>
        <w:br/>
        <w:t>desolation, lifeless, without movement, so lone and cold that the spirit of it</w:t>
        <w:br/>
        <w:t>was not even that of sadness. There was a hint in it of laughter, but of a</w:t>
        <w:br/>
        <w:t>laughter more terrible than any sadness —a laughter that was mirthless as</w:t>
        <w:br/>
        <w:t>the smile of the sphinx, a laughter cold as the frost and partaking of the</w:t>
        <w:br/>
        <w:t>grimness of infallibility. It was the masterful and incommunicable wisdom</w:t>
        <w:br/>
        <w:t>of eternity laughing at the futility of life and the effort of life. It was the</w:t>
        <w:br/>
        <w:br/>
        <w:t>Wild, the savage, frozen-hearted Northland Wild.</w:t>
        <w:br/>
        <w:br/>
        <w:t>White Fang</w:t>
        <w:br/>
        <w:t>Jack London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