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673E" w14:textId="506C0F72" w:rsidR="00541801" w:rsidRPr="00755815" w:rsidRDefault="00541801" w:rsidP="00541801">
      <w:pPr>
        <w:autoSpaceDE w:val="0"/>
        <w:autoSpaceDN w:val="0"/>
        <w:adjustRightInd w:val="0"/>
        <w:ind w:left="1557" w:right="-494" w:firstLine="1275"/>
        <w:rPr>
          <w:b/>
          <w:bCs/>
          <w:smallCaps/>
          <w:sz w:val="28"/>
          <w:szCs w:val="28"/>
          <w:lang w:val="en-GB"/>
        </w:rPr>
      </w:pPr>
      <w:r w:rsidRPr="00755815">
        <w:rPr>
          <w:b/>
          <w:bCs/>
          <w:smallCaps/>
          <w:sz w:val="28"/>
          <w:szCs w:val="28"/>
          <w:lang w:val="en-GB"/>
        </w:rPr>
        <w:t>Other Publications</w:t>
      </w:r>
      <w:r w:rsidRPr="00755815">
        <w:rPr>
          <w:b/>
          <w:bCs/>
          <w:smallCaps/>
          <w:sz w:val="28"/>
          <w:szCs w:val="28"/>
          <w:lang w:val="en-GB"/>
        </w:rPr>
        <w:t xml:space="preserve"> </w:t>
      </w:r>
    </w:p>
    <w:p w14:paraId="4CCA0121" w14:textId="77777777" w:rsidR="00541801" w:rsidRDefault="00541801" w:rsidP="00541801">
      <w:pPr>
        <w:autoSpaceDE w:val="0"/>
        <w:autoSpaceDN w:val="0"/>
        <w:adjustRightInd w:val="0"/>
        <w:ind w:left="-540" w:right="-494" w:hanging="23"/>
        <w:rPr>
          <w:sz w:val="12"/>
          <w:szCs w:val="12"/>
          <w:lang w:val="en-GB"/>
        </w:rPr>
      </w:pPr>
    </w:p>
    <w:p w14:paraId="06B80217" w14:textId="77777777" w:rsidR="00541801" w:rsidRDefault="00541801" w:rsidP="00541801">
      <w:pPr>
        <w:autoSpaceDE w:val="0"/>
        <w:autoSpaceDN w:val="0"/>
        <w:adjustRightInd w:val="0"/>
        <w:ind w:left="-540" w:right="-494"/>
        <w:rPr>
          <w:lang w:val="en-US"/>
        </w:rPr>
      </w:pPr>
    </w:p>
    <w:p w14:paraId="059D06D6" w14:textId="78D321A7" w:rsidR="00755815" w:rsidRPr="0052087A" w:rsidRDefault="00755815" w:rsidP="0052087A">
      <w:pPr>
        <w:autoSpaceDE w:val="0"/>
        <w:autoSpaceDN w:val="0"/>
        <w:adjustRightInd w:val="0"/>
        <w:ind w:left="-644" w:right="-494"/>
        <w:rPr>
          <w:bCs/>
          <w:lang w:val="en-GB"/>
        </w:rPr>
      </w:pPr>
      <w:r w:rsidRPr="0052087A">
        <w:rPr>
          <w:bCs/>
          <w:lang w:val="en-GB"/>
        </w:rPr>
        <w:t>“</w:t>
      </w:r>
      <w:hyperlink r:id="rId5" w:history="1">
        <w:r w:rsidRPr="0052087A">
          <w:rPr>
            <w:rStyle w:val="Hyperlink"/>
            <w:rFonts w:eastAsiaTheme="majorEastAsia"/>
            <w:bCs/>
            <w:lang w:val="en-GB"/>
          </w:rPr>
          <w:t>A KISS for central bank communicat</w:t>
        </w:r>
        <w:r w:rsidRPr="0052087A">
          <w:rPr>
            <w:rStyle w:val="Hyperlink"/>
            <w:rFonts w:eastAsiaTheme="majorEastAsia"/>
            <w:bCs/>
            <w:lang w:val="en-GB"/>
          </w:rPr>
          <w:t>i</w:t>
        </w:r>
        <w:r w:rsidRPr="0052087A">
          <w:rPr>
            <w:rStyle w:val="Hyperlink"/>
            <w:rFonts w:eastAsiaTheme="majorEastAsia"/>
            <w:bCs/>
            <w:lang w:val="en-GB"/>
          </w:rPr>
          <w:t>on in times of high inflation</w:t>
        </w:r>
      </w:hyperlink>
      <w:r w:rsidRPr="0052087A">
        <w:rPr>
          <w:bCs/>
          <w:lang w:val="en-GB"/>
        </w:rPr>
        <w:t xml:space="preserve">” (with Mathias Hoffmann, Lora Pavlova, and Guido </w:t>
      </w:r>
      <w:proofErr w:type="spellStart"/>
      <w:r w:rsidRPr="0052087A">
        <w:rPr>
          <w:bCs/>
          <w:lang w:val="en-GB"/>
        </w:rPr>
        <w:t>Schultefrankenfeld</w:t>
      </w:r>
      <w:proofErr w:type="spellEnd"/>
      <w:r w:rsidRPr="0052087A">
        <w:rPr>
          <w:bCs/>
          <w:lang w:val="en-GB"/>
        </w:rPr>
        <w:t xml:space="preserve">), </w:t>
      </w:r>
      <w:r w:rsidRPr="0052087A">
        <w:rPr>
          <w:b/>
          <w:bCs/>
          <w:lang w:val="en-GB"/>
        </w:rPr>
        <w:t xml:space="preserve">Bundesbank Research Brief </w:t>
      </w:r>
      <w:r w:rsidRPr="0052087A">
        <w:rPr>
          <w:bCs/>
          <w:lang w:val="en-GB"/>
        </w:rPr>
        <w:t xml:space="preserve">No. 75, May 2025 </w:t>
      </w:r>
    </w:p>
    <w:p w14:paraId="0D999C0C" w14:textId="77777777" w:rsidR="00A16C27" w:rsidRDefault="00A16C27" w:rsidP="00755815">
      <w:pPr>
        <w:autoSpaceDE w:val="0"/>
        <w:autoSpaceDN w:val="0"/>
        <w:adjustRightInd w:val="0"/>
        <w:ind w:left="-540" w:right="-494"/>
        <w:rPr>
          <w:bCs/>
          <w:lang w:val="en-GB"/>
        </w:rPr>
      </w:pPr>
    </w:p>
    <w:p w14:paraId="54297E14" w14:textId="77777777" w:rsidR="00A16C27" w:rsidRDefault="00A16C27" w:rsidP="00A16C27">
      <w:pPr>
        <w:autoSpaceDE w:val="0"/>
        <w:autoSpaceDN w:val="0"/>
        <w:adjustRightInd w:val="0"/>
        <w:ind w:left="-540" w:right="-494"/>
        <w:rPr>
          <w:b/>
          <w:lang w:val="en-GB"/>
        </w:rPr>
      </w:pPr>
      <w:r w:rsidRPr="00A16C27">
        <w:rPr>
          <w:b/>
          <w:lang w:val="en-GB"/>
        </w:rPr>
        <w:t>Teaser</w:t>
      </w:r>
    </w:p>
    <w:p w14:paraId="05D2FBC1" w14:textId="77777777" w:rsidR="00A16C27" w:rsidRDefault="00A16C27" w:rsidP="00A16C27">
      <w:pPr>
        <w:autoSpaceDE w:val="0"/>
        <w:autoSpaceDN w:val="0"/>
        <w:adjustRightInd w:val="0"/>
        <w:ind w:left="-540" w:right="-494"/>
        <w:rPr>
          <w:b/>
          <w:lang w:val="en-GB"/>
        </w:rPr>
      </w:pPr>
    </w:p>
    <w:p w14:paraId="5DCC3A56" w14:textId="56D6B462" w:rsidR="00A16C27" w:rsidRPr="00A16C27" w:rsidRDefault="00A16C27" w:rsidP="00A16C27">
      <w:pPr>
        <w:autoSpaceDE w:val="0"/>
        <w:autoSpaceDN w:val="0"/>
        <w:adjustRightInd w:val="0"/>
        <w:ind w:left="-540" w:right="-494"/>
        <w:rPr>
          <w:b/>
          <w:lang w:val="en-GB"/>
        </w:rPr>
      </w:pPr>
      <w:r w:rsidRPr="00A16C27">
        <w:rPr>
          <w:bCs/>
        </w:rPr>
        <w:t xml:space="preserve">Central </w:t>
      </w:r>
      <w:proofErr w:type="spellStart"/>
      <w:r w:rsidRPr="00A16C27">
        <w:rPr>
          <w:bCs/>
        </w:rPr>
        <w:t>banks</w:t>
      </w:r>
      <w:proofErr w:type="spellEnd"/>
      <w:r w:rsidRPr="00A16C27">
        <w:rPr>
          <w:bCs/>
        </w:rPr>
        <w:t xml:space="preserve"> </w:t>
      </w:r>
      <w:proofErr w:type="spellStart"/>
      <w:r w:rsidRPr="00A16C27">
        <w:rPr>
          <w:bCs/>
        </w:rPr>
        <w:t>have</w:t>
      </w:r>
      <w:proofErr w:type="spellEnd"/>
      <w:r w:rsidRPr="00A16C27">
        <w:rPr>
          <w:bCs/>
        </w:rPr>
        <w:t xml:space="preserve"> </w:t>
      </w:r>
      <w:proofErr w:type="spellStart"/>
      <w:r w:rsidRPr="00A16C27">
        <w:rPr>
          <w:bCs/>
        </w:rPr>
        <w:t>used</w:t>
      </w:r>
      <w:proofErr w:type="spellEnd"/>
      <w:r w:rsidRPr="00A16C27">
        <w:rPr>
          <w:bCs/>
        </w:rPr>
        <w:t xml:space="preserve"> </w:t>
      </w:r>
      <w:proofErr w:type="spellStart"/>
      <w:r w:rsidRPr="00A16C27">
        <w:rPr>
          <w:bCs/>
        </w:rPr>
        <w:t>communication</w:t>
      </w:r>
      <w:proofErr w:type="spellEnd"/>
      <w:r w:rsidRPr="00A16C27">
        <w:rPr>
          <w:bCs/>
        </w:rPr>
        <w:t xml:space="preserve"> </w:t>
      </w:r>
      <w:proofErr w:type="spellStart"/>
      <w:r w:rsidRPr="00A16C27">
        <w:rPr>
          <w:bCs/>
        </w:rPr>
        <w:t>about</w:t>
      </w:r>
      <w:proofErr w:type="spellEnd"/>
      <w:r w:rsidRPr="00A16C27">
        <w:rPr>
          <w:bCs/>
        </w:rPr>
        <w:t xml:space="preserve"> </w:t>
      </w:r>
      <w:proofErr w:type="spellStart"/>
      <w:r w:rsidRPr="00A16C27">
        <w:rPr>
          <w:bCs/>
        </w:rPr>
        <w:t>the</w:t>
      </w:r>
      <w:proofErr w:type="spellEnd"/>
      <w:r w:rsidRPr="00A16C27">
        <w:rPr>
          <w:bCs/>
        </w:rPr>
        <w:t xml:space="preserve"> </w:t>
      </w:r>
      <w:proofErr w:type="spellStart"/>
      <w:r w:rsidRPr="00A16C27">
        <w:rPr>
          <w:bCs/>
        </w:rPr>
        <w:t>inflation</w:t>
      </w:r>
      <w:proofErr w:type="spellEnd"/>
      <w:r w:rsidRPr="00A16C27">
        <w:rPr>
          <w:bCs/>
        </w:rPr>
        <w:t xml:space="preserve"> </w:t>
      </w:r>
      <w:proofErr w:type="spellStart"/>
      <w:r w:rsidRPr="00A16C27">
        <w:rPr>
          <w:bCs/>
        </w:rPr>
        <w:t>outlook</w:t>
      </w:r>
      <w:proofErr w:type="spellEnd"/>
      <w:r w:rsidRPr="00A16C27">
        <w:rPr>
          <w:bCs/>
        </w:rPr>
        <w:t xml:space="preserve"> </w:t>
      </w:r>
      <w:proofErr w:type="spellStart"/>
      <w:r w:rsidRPr="00A16C27">
        <w:rPr>
          <w:bCs/>
        </w:rPr>
        <w:t>as</w:t>
      </w:r>
      <w:proofErr w:type="spellEnd"/>
      <w:r w:rsidRPr="00A16C27">
        <w:rPr>
          <w:bCs/>
        </w:rPr>
        <w:t xml:space="preserve"> an additional </w:t>
      </w:r>
      <w:proofErr w:type="spellStart"/>
      <w:r w:rsidRPr="00A16C27">
        <w:rPr>
          <w:bCs/>
        </w:rPr>
        <w:t>policy</w:t>
      </w:r>
      <w:proofErr w:type="spellEnd"/>
      <w:r w:rsidRPr="00A16C27">
        <w:rPr>
          <w:bCs/>
        </w:rPr>
        <w:t xml:space="preserve"> </w:t>
      </w:r>
      <w:proofErr w:type="spellStart"/>
      <w:r w:rsidRPr="00A16C27">
        <w:rPr>
          <w:bCs/>
        </w:rPr>
        <w:t>tool</w:t>
      </w:r>
      <w:proofErr w:type="spellEnd"/>
      <w:r w:rsidRPr="00A16C27">
        <w:rPr>
          <w:bCs/>
        </w:rPr>
        <w:t xml:space="preserve"> in </w:t>
      </w:r>
      <w:proofErr w:type="spellStart"/>
      <w:r w:rsidRPr="00A16C27">
        <w:rPr>
          <w:bCs/>
        </w:rPr>
        <w:t>response</w:t>
      </w:r>
      <w:proofErr w:type="spellEnd"/>
      <w:r w:rsidRPr="00A16C27">
        <w:rPr>
          <w:bCs/>
        </w:rPr>
        <w:t xml:space="preserve"> </w:t>
      </w:r>
      <w:proofErr w:type="spellStart"/>
      <w:r w:rsidRPr="00A16C27">
        <w:rPr>
          <w:bCs/>
        </w:rPr>
        <w:t>to</w:t>
      </w:r>
      <w:proofErr w:type="spellEnd"/>
      <w:r w:rsidRPr="00A16C27">
        <w:rPr>
          <w:bCs/>
        </w:rPr>
        <w:t xml:space="preserve"> </w:t>
      </w:r>
      <w:proofErr w:type="spellStart"/>
      <w:r w:rsidRPr="00A16C27">
        <w:rPr>
          <w:bCs/>
        </w:rPr>
        <w:t>the</w:t>
      </w:r>
      <w:proofErr w:type="spellEnd"/>
      <w:r w:rsidRPr="00A16C27">
        <w:rPr>
          <w:bCs/>
        </w:rPr>
        <w:t xml:space="preserve"> post-</w:t>
      </w:r>
      <w:proofErr w:type="spellStart"/>
      <w:r w:rsidRPr="00A16C27">
        <w:rPr>
          <w:bCs/>
        </w:rPr>
        <w:t>pandemic</w:t>
      </w:r>
      <w:proofErr w:type="spellEnd"/>
      <w:r w:rsidRPr="00A16C27">
        <w:rPr>
          <w:bCs/>
        </w:rPr>
        <w:t xml:space="preserve"> </w:t>
      </w:r>
      <w:proofErr w:type="spellStart"/>
      <w:r w:rsidRPr="00A16C27">
        <w:rPr>
          <w:bCs/>
        </w:rPr>
        <w:t>inflation</w:t>
      </w:r>
      <w:proofErr w:type="spellEnd"/>
      <w:r w:rsidRPr="00A16C27">
        <w:rPr>
          <w:bCs/>
        </w:rPr>
        <w:t xml:space="preserve"> </w:t>
      </w:r>
      <w:proofErr w:type="spellStart"/>
      <w:r w:rsidRPr="00A16C27">
        <w:rPr>
          <w:bCs/>
        </w:rPr>
        <w:t>surge</w:t>
      </w:r>
      <w:proofErr w:type="spellEnd"/>
      <w:r w:rsidRPr="00A16C27">
        <w:rPr>
          <w:bCs/>
        </w:rPr>
        <w:t xml:space="preserve">. </w:t>
      </w:r>
      <w:proofErr w:type="spellStart"/>
      <w:r w:rsidRPr="00A16C27">
        <w:rPr>
          <w:bCs/>
        </w:rPr>
        <w:t>We</w:t>
      </w:r>
      <w:proofErr w:type="spellEnd"/>
      <w:r w:rsidRPr="00A16C27">
        <w:rPr>
          <w:bCs/>
        </w:rPr>
        <w:t xml:space="preserve"> </w:t>
      </w:r>
      <w:proofErr w:type="spellStart"/>
      <w:r w:rsidRPr="00A16C27">
        <w:rPr>
          <w:bCs/>
        </w:rPr>
        <w:t>present</w:t>
      </w:r>
      <w:proofErr w:type="spellEnd"/>
      <w:r w:rsidRPr="00A16C27">
        <w:rPr>
          <w:bCs/>
        </w:rPr>
        <w:t xml:space="preserve"> </w:t>
      </w:r>
      <w:proofErr w:type="spellStart"/>
      <w:r w:rsidRPr="00A16C27">
        <w:rPr>
          <w:bCs/>
        </w:rPr>
        <w:t>novel</w:t>
      </w:r>
      <w:proofErr w:type="spellEnd"/>
      <w:r w:rsidRPr="00A16C27">
        <w:rPr>
          <w:bCs/>
        </w:rPr>
        <w:t xml:space="preserve"> </w:t>
      </w:r>
      <w:proofErr w:type="spellStart"/>
      <w:r w:rsidRPr="00A16C27">
        <w:rPr>
          <w:bCs/>
        </w:rPr>
        <w:t>survey</w:t>
      </w:r>
      <w:proofErr w:type="spellEnd"/>
      <w:r w:rsidRPr="00A16C27">
        <w:rPr>
          <w:bCs/>
        </w:rPr>
        <w:t xml:space="preserve"> </w:t>
      </w:r>
      <w:proofErr w:type="spellStart"/>
      <w:r w:rsidRPr="00A16C27">
        <w:rPr>
          <w:bCs/>
        </w:rPr>
        <w:t>evidence</w:t>
      </w:r>
      <w:proofErr w:type="spellEnd"/>
      <w:r w:rsidRPr="00A16C27">
        <w:rPr>
          <w:bCs/>
        </w:rPr>
        <w:t xml:space="preserve"> </w:t>
      </w:r>
      <w:proofErr w:type="spellStart"/>
      <w:r w:rsidRPr="00A16C27">
        <w:rPr>
          <w:bCs/>
        </w:rPr>
        <w:t>that</w:t>
      </w:r>
      <w:proofErr w:type="spellEnd"/>
      <w:r w:rsidRPr="00A16C27">
        <w:rPr>
          <w:bCs/>
        </w:rPr>
        <w:t xml:space="preserve"> </w:t>
      </w:r>
      <w:proofErr w:type="spellStart"/>
      <w:r w:rsidRPr="00A16C27">
        <w:rPr>
          <w:bCs/>
        </w:rPr>
        <w:t>the</w:t>
      </w:r>
      <w:proofErr w:type="spellEnd"/>
      <w:r w:rsidRPr="00A16C27">
        <w:rPr>
          <w:bCs/>
        </w:rPr>
        <w:t xml:space="preserve"> ECB</w:t>
      </w:r>
    </w:p>
    <w:p w14:paraId="729C8019" w14:textId="0A11A2F8" w:rsidR="00A16C27" w:rsidRDefault="00A16C27" w:rsidP="00A16C27">
      <w:pPr>
        <w:autoSpaceDE w:val="0"/>
        <w:autoSpaceDN w:val="0"/>
        <w:adjustRightInd w:val="0"/>
        <w:ind w:left="-540" w:right="-494"/>
        <w:rPr>
          <w:bCs/>
        </w:rPr>
      </w:pPr>
      <w:r w:rsidRPr="00A16C27">
        <w:rPr>
          <w:bCs/>
        </w:rPr>
        <w:t xml:space="preserve">’s </w:t>
      </w:r>
      <w:proofErr w:type="spellStart"/>
      <w:r w:rsidRPr="00A16C27">
        <w:rPr>
          <w:bCs/>
        </w:rPr>
        <w:t>guidance</w:t>
      </w:r>
      <w:proofErr w:type="spellEnd"/>
      <w:r w:rsidRPr="00A16C27">
        <w:rPr>
          <w:bCs/>
        </w:rPr>
        <w:t xml:space="preserve"> </w:t>
      </w:r>
      <w:proofErr w:type="spellStart"/>
      <w:r w:rsidRPr="00A16C27">
        <w:rPr>
          <w:bCs/>
        </w:rPr>
        <w:t>about</w:t>
      </w:r>
      <w:proofErr w:type="spellEnd"/>
      <w:r w:rsidRPr="00A16C27">
        <w:rPr>
          <w:bCs/>
        </w:rPr>
        <w:t xml:space="preserve"> </w:t>
      </w:r>
      <w:proofErr w:type="spellStart"/>
      <w:r w:rsidRPr="00A16C27">
        <w:rPr>
          <w:bCs/>
        </w:rPr>
        <w:t>its</w:t>
      </w:r>
      <w:proofErr w:type="spellEnd"/>
      <w:r w:rsidRPr="00A16C27">
        <w:rPr>
          <w:bCs/>
        </w:rPr>
        <w:t xml:space="preserve"> </w:t>
      </w:r>
      <w:proofErr w:type="spellStart"/>
      <w:r w:rsidRPr="00A16C27">
        <w:rPr>
          <w:bCs/>
        </w:rPr>
        <w:t>projected</w:t>
      </w:r>
      <w:proofErr w:type="spellEnd"/>
      <w:r w:rsidRPr="00A16C27">
        <w:rPr>
          <w:bCs/>
        </w:rPr>
        <w:t xml:space="preserve"> </w:t>
      </w:r>
      <w:proofErr w:type="spellStart"/>
      <w:r w:rsidRPr="00A16C27">
        <w:rPr>
          <w:bCs/>
        </w:rPr>
        <w:t>inflation</w:t>
      </w:r>
      <w:proofErr w:type="spellEnd"/>
      <w:r w:rsidRPr="00A16C27">
        <w:rPr>
          <w:bCs/>
        </w:rPr>
        <w:t xml:space="preserve"> </w:t>
      </w:r>
      <w:proofErr w:type="spellStart"/>
      <w:r w:rsidRPr="00A16C27">
        <w:rPr>
          <w:bCs/>
        </w:rPr>
        <w:t>path</w:t>
      </w:r>
      <w:proofErr w:type="spellEnd"/>
      <w:r w:rsidRPr="00A16C27">
        <w:rPr>
          <w:bCs/>
        </w:rPr>
        <w:t xml:space="preserve"> </w:t>
      </w:r>
      <w:proofErr w:type="spellStart"/>
      <w:r w:rsidRPr="00A16C27">
        <w:rPr>
          <w:bCs/>
        </w:rPr>
        <w:t>can</w:t>
      </w:r>
      <w:proofErr w:type="spellEnd"/>
      <w:r w:rsidRPr="00A16C27">
        <w:rPr>
          <w:bCs/>
        </w:rPr>
        <w:t xml:space="preserve"> </w:t>
      </w:r>
      <w:proofErr w:type="spellStart"/>
      <w:r w:rsidRPr="00A16C27">
        <w:rPr>
          <w:bCs/>
        </w:rPr>
        <w:t>substantially</w:t>
      </w:r>
      <w:proofErr w:type="spellEnd"/>
      <w:r w:rsidRPr="00A16C27">
        <w:rPr>
          <w:bCs/>
        </w:rPr>
        <w:t xml:space="preserve"> </w:t>
      </w:r>
      <w:proofErr w:type="spellStart"/>
      <w:r w:rsidRPr="00A16C27">
        <w:rPr>
          <w:bCs/>
        </w:rPr>
        <w:t>lower</w:t>
      </w:r>
      <w:proofErr w:type="spellEnd"/>
      <w:r w:rsidRPr="00A16C27">
        <w:rPr>
          <w:bCs/>
        </w:rPr>
        <w:t xml:space="preserve"> </w:t>
      </w:r>
      <w:proofErr w:type="spellStart"/>
      <w:r w:rsidRPr="00A16C27">
        <w:rPr>
          <w:bCs/>
        </w:rPr>
        <w:t>households</w:t>
      </w:r>
      <w:proofErr w:type="spellEnd"/>
      <w:r w:rsidRPr="00A16C27">
        <w:rPr>
          <w:bCs/>
        </w:rPr>
        <w:t xml:space="preserve">’ </w:t>
      </w:r>
      <w:proofErr w:type="spellStart"/>
      <w:r w:rsidRPr="00A16C27">
        <w:rPr>
          <w:bCs/>
        </w:rPr>
        <w:t>inflation</w:t>
      </w:r>
      <w:proofErr w:type="spellEnd"/>
      <w:r w:rsidRPr="00A16C27">
        <w:rPr>
          <w:bCs/>
        </w:rPr>
        <w:t xml:space="preserve"> </w:t>
      </w:r>
      <w:proofErr w:type="spellStart"/>
      <w:r w:rsidRPr="00A16C27">
        <w:rPr>
          <w:bCs/>
        </w:rPr>
        <w:t>expectations</w:t>
      </w:r>
      <w:proofErr w:type="spellEnd"/>
      <w:r w:rsidRPr="00A16C27">
        <w:rPr>
          <w:bCs/>
        </w:rPr>
        <w:t xml:space="preserve"> </w:t>
      </w:r>
      <w:proofErr w:type="spellStart"/>
      <w:r w:rsidRPr="00A16C27">
        <w:rPr>
          <w:bCs/>
        </w:rPr>
        <w:t>when</w:t>
      </w:r>
      <w:proofErr w:type="spellEnd"/>
      <w:r w:rsidRPr="00A16C27">
        <w:rPr>
          <w:bCs/>
        </w:rPr>
        <w:t xml:space="preserve"> </w:t>
      </w:r>
      <w:proofErr w:type="spellStart"/>
      <w:r w:rsidRPr="00A16C27">
        <w:rPr>
          <w:bCs/>
        </w:rPr>
        <w:t>kept</w:t>
      </w:r>
      <w:proofErr w:type="spellEnd"/>
      <w:r w:rsidRPr="00A16C27">
        <w:rPr>
          <w:bCs/>
        </w:rPr>
        <w:t xml:space="preserve"> in a </w:t>
      </w:r>
      <w:proofErr w:type="spellStart"/>
      <w:r w:rsidRPr="00A16C27">
        <w:rPr>
          <w:bCs/>
        </w:rPr>
        <w:t>sophisticatedly</w:t>
      </w:r>
      <w:proofErr w:type="spellEnd"/>
      <w:r w:rsidRPr="00A16C27">
        <w:rPr>
          <w:bCs/>
        </w:rPr>
        <w:t xml:space="preserve"> simple (KISS) </w:t>
      </w:r>
      <w:proofErr w:type="spellStart"/>
      <w:r w:rsidRPr="00A16C27">
        <w:rPr>
          <w:bCs/>
        </w:rPr>
        <w:t>way</w:t>
      </w:r>
      <w:proofErr w:type="spellEnd"/>
      <w:r w:rsidRPr="00A16C27">
        <w:rPr>
          <w:bCs/>
        </w:rPr>
        <w:t>.</w:t>
      </w:r>
    </w:p>
    <w:p w14:paraId="449568B7" w14:textId="77777777" w:rsidR="00A16C27" w:rsidRDefault="00A16C27" w:rsidP="00A16C27">
      <w:pPr>
        <w:autoSpaceDE w:val="0"/>
        <w:autoSpaceDN w:val="0"/>
        <w:adjustRightInd w:val="0"/>
        <w:ind w:left="-540" w:right="-494"/>
        <w:rPr>
          <w:bCs/>
        </w:rPr>
      </w:pPr>
    </w:p>
    <w:p w14:paraId="2FB14E6E" w14:textId="4F07506A" w:rsidR="00A16C27" w:rsidRDefault="00A16C27" w:rsidP="00A16C27">
      <w:pPr>
        <w:autoSpaceDE w:val="0"/>
        <w:autoSpaceDN w:val="0"/>
        <w:adjustRightInd w:val="0"/>
        <w:ind w:left="-540" w:right="-494"/>
        <w:rPr>
          <w:b/>
        </w:rPr>
      </w:pPr>
      <w:r w:rsidRPr="00A16C27">
        <w:rPr>
          <w:b/>
        </w:rPr>
        <w:t xml:space="preserve">File: </w:t>
      </w:r>
      <w:r w:rsidRPr="00A16C27">
        <w:rPr>
          <w:bCs/>
        </w:rPr>
        <w:t>Bundesbank-Research-Brief-75-May2025.pdf</w:t>
      </w:r>
      <w:r w:rsidRPr="00A16C27">
        <w:rPr>
          <w:b/>
        </w:rPr>
        <w:t xml:space="preserve"> </w:t>
      </w:r>
    </w:p>
    <w:p w14:paraId="4255B559" w14:textId="77777777" w:rsidR="0052087A" w:rsidRDefault="0052087A" w:rsidP="00A16C27">
      <w:pPr>
        <w:autoSpaceDE w:val="0"/>
        <w:autoSpaceDN w:val="0"/>
        <w:adjustRightInd w:val="0"/>
        <w:ind w:left="-540" w:right="-494"/>
        <w:rPr>
          <w:b/>
        </w:rPr>
      </w:pPr>
    </w:p>
    <w:p w14:paraId="002BD40A" w14:textId="77777777" w:rsidR="0052087A" w:rsidRDefault="0052087A" w:rsidP="00A16C27">
      <w:pPr>
        <w:autoSpaceDE w:val="0"/>
        <w:autoSpaceDN w:val="0"/>
        <w:adjustRightInd w:val="0"/>
        <w:ind w:left="-540" w:right="-494"/>
        <w:rPr>
          <w:b/>
        </w:rPr>
      </w:pPr>
    </w:p>
    <w:p w14:paraId="3614CF33" w14:textId="2A448F9E" w:rsidR="0052087A" w:rsidRPr="00A16C27" w:rsidRDefault="0052087A" w:rsidP="00A16C27">
      <w:pPr>
        <w:autoSpaceDE w:val="0"/>
        <w:autoSpaceDN w:val="0"/>
        <w:adjustRightInd w:val="0"/>
        <w:ind w:left="-540" w:right="-494"/>
        <w:rPr>
          <w:b/>
        </w:rPr>
      </w:pPr>
      <w:r>
        <w:rPr>
          <w:b/>
        </w:rPr>
        <w:t>************************************************************************************</w:t>
      </w:r>
    </w:p>
    <w:p w14:paraId="6CD61977" w14:textId="77777777" w:rsidR="00755815" w:rsidRDefault="00755815" w:rsidP="00755815">
      <w:pPr>
        <w:autoSpaceDE w:val="0"/>
        <w:autoSpaceDN w:val="0"/>
        <w:adjustRightInd w:val="0"/>
        <w:ind w:left="-540" w:right="-494"/>
      </w:pPr>
    </w:p>
    <w:p w14:paraId="7C9A3C9B" w14:textId="27684A16" w:rsidR="00541801" w:rsidRPr="0052087A" w:rsidRDefault="00541801" w:rsidP="008F78FE">
      <w:pPr>
        <w:autoSpaceDE w:val="0"/>
        <w:autoSpaceDN w:val="0"/>
        <w:adjustRightInd w:val="0"/>
        <w:ind w:left="-567" w:right="-494"/>
        <w:rPr>
          <w:lang w:val="en-US"/>
        </w:rPr>
      </w:pPr>
      <w:r w:rsidRPr="0052087A">
        <w:rPr>
          <w:lang w:val="en-US"/>
        </w:rPr>
        <w:fldChar w:fldCharType="begin"/>
      </w:r>
      <w:r w:rsidRPr="0052087A">
        <w:rPr>
          <w:lang w:val="en-US"/>
        </w:rPr>
        <w:instrText>HYPERLINK "https://www.suerf.org/publications/suerf-policy-notes-and-briefs/forceful-or-persistent-how-the-ecbs-new-inflation-target-affects-households-inflation-expectations/"</w:instrText>
      </w:r>
      <w:r w:rsidR="00AA3B37">
        <w:rPr>
          <w:lang w:val="en-US"/>
        </w:rPr>
      </w:r>
      <w:r w:rsidRPr="0052087A">
        <w:rPr>
          <w:lang w:val="en-US"/>
        </w:rPr>
        <w:fldChar w:fldCharType="separate"/>
      </w:r>
      <w:r w:rsidRPr="0052087A">
        <w:rPr>
          <w:rStyle w:val="Hyperlink"/>
          <w:rFonts w:eastAsiaTheme="majorEastAsia"/>
          <w:lang w:val="en-US"/>
        </w:rPr>
        <w:t>For</w:t>
      </w:r>
      <w:r w:rsidRPr="0052087A">
        <w:rPr>
          <w:rStyle w:val="Hyperlink"/>
          <w:rFonts w:eastAsiaTheme="majorEastAsia"/>
          <w:lang w:val="en-US"/>
        </w:rPr>
        <w:t>c</w:t>
      </w:r>
      <w:r w:rsidRPr="0052087A">
        <w:rPr>
          <w:rStyle w:val="Hyperlink"/>
          <w:rFonts w:eastAsiaTheme="majorEastAsia"/>
          <w:lang w:val="en-US"/>
        </w:rPr>
        <w:t>eful or persistent: How the ECB’s New In</w:t>
      </w:r>
      <w:r w:rsidRPr="0052087A">
        <w:rPr>
          <w:rStyle w:val="Hyperlink"/>
          <w:rFonts w:eastAsiaTheme="majorEastAsia"/>
          <w:lang w:val="en-US"/>
        </w:rPr>
        <w:t>f</w:t>
      </w:r>
      <w:r w:rsidRPr="0052087A">
        <w:rPr>
          <w:rStyle w:val="Hyperlink"/>
          <w:rFonts w:eastAsiaTheme="majorEastAsia"/>
          <w:lang w:val="en-US"/>
        </w:rPr>
        <w:t>lation Target Affects Households’ Inflation Expectations</w:t>
      </w:r>
      <w:r w:rsidRPr="0052087A">
        <w:rPr>
          <w:lang w:val="en-US"/>
        </w:rPr>
        <w:fldChar w:fldCharType="end"/>
      </w:r>
      <w:r w:rsidRPr="0052087A">
        <w:rPr>
          <w:lang w:val="en-US"/>
        </w:rPr>
        <w:t xml:space="preserve">, </w:t>
      </w:r>
      <w:r w:rsidRPr="0052087A">
        <w:rPr>
          <w:b/>
          <w:bCs/>
          <w:lang w:val="en-US"/>
        </w:rPr>
        <w:t xml:space="preserve">SUERF Policy Brief </w:t>
      </w:r>
      <w:r w:rsidRPr="0052087A">
        <w:rPr>
          <w:lang w:val="en-US"/>
        </w:rPr>
        <w:t xml:space="preserve">No. 794, February 2024 </w:t>
      </w:r>
    </w:p>
    <w:p w14:paraId="15CEB368" w14:textId="77777777" w:rsidR="0052087A" w:rsidRDefault="0052087A" w:rsidP="00755815">
      <w:pPr>
        <w:autoSpaceDE w:val="0"/>
        <w:autoSpaceDN w:val="0"/>
        <w:adjustRightInd w:val="0"/>
        <w:ind w:left="-540" w:right="-494"/>
        <w:rPr>
          <w:lang w:val="en-US"/>
        </w:rPr>
      </w:pPr>
    </w:p>
    <w:p w14:paraId="177E1CFE" w14:textId="77777777" w:rsidR="0052087A" w:rsidRDefault="0052087A" w:rsidP="0052087A">
      <w:pPr>
        <w:autoSpaceDE w:val="0"/>
        <w:autoSpaceDN w:val="0"/>
        <w:adjustRightInd w:val="0"/>
        <w:ind w:left="-540" w:right="-494"/>
        <w:rPr>
          <w:b/>
          <w:lang w:val="en-GB"/>
        </w:rPr>
      </w:pPr>
      <w:r w:rsidRPr="00A16C27">
        <w:rPr>
          <w:b/>
          <w:lang w:val="en-GB"/>
        </w:rPr>
        <w:t>Teaser</w:t>
      </w:r>
    </w:p>
    <w:p w14:paraId="78645197" w14:textId="77777777" w:rsidR="0052087A" w:rsidRDefault="0052087A" w:rsidP="00755815">
      <w:pPr>
        <w:autoSpaceDE w:val="0"/>
        <w:autoSpaceDN w:val="0"/>
        <w:adjustRightInd w:val="0"/>
        <w:ind w:left="-540" w:right="-494"/>
        <w:rPr>
          <w:bCs/>
        </w:rPr>
      </w:pPr>
    </w:p>
    <w:p w14:paraId="6C5D1464" w14:textId="5C2AFE22" w:rsidR="0052087A" w:rsidRDefault="0052087A" w:rsidP="00755815">
      <w:pPr>
        <w:autoSpaceDE w:val="0"/>
        <w:autoSpaceDN w:val="0"/>
        <w:adjustRightInd w:val="0"/>
        <w:ind w:left="-540" w:right="-494"/>
        <w:rPr>
          <w:bCs/>
        </w:rPr>
      </w:pPr>
      <w:r w:rsidRPr="0052087A">
        <w:rPr>
          <w:bCs/>
        </w:rPr>
        <w:t xml:space="preserve">The ECB </w:t>
      </w:r>
      <w:proofErr w:type="spellStart"/>
      <w:r w:rsidRPr="0052087A">
        <w:rPr>
          <w:bCs/>
        </w:rPr>
        <w:t>announced</w:t>
      </w:r>
      <w:proofErr w:type="spellEnd"/>
      <w:r w:rsidRPr="0052087A">
        <w:rPr>
          <w:bCs/>
        </w:rPr>
        <w:t xml:space="preserve"> a </w:t>
      </w:r>
      <w:proofErr w:type="spellStart"/>
      <w:r w:rsidRPr="0052087A">
        <w:rPr>
          <w:bCs/>
        </w:rPr>
        <w:t>new</w:t>
      </w:r>
      <w:proofErr w:type="spellEnd"/>
      <w:r w:rsidRPr="0052087A">
        <w:rPr>
          <w:bCs/>
        </w:rPr>
        <w:t xml:space="preserve"> </w:t>
      </w:r>
      <w:proofErr w:type="spellStart"/>
      <w:r w:rsidRPr="0052087A">
        <w:rPr>
          <w:bCs/>
        </w:rPr>
        <w:t>monetary</w:t>
      </w:r>
      <w:proofErr w:type="spellEnd"/>
      <w:r w:rsidRPr="0052087A">
        <w:rPr>
          <w:bCs/>
        </w:rPr>
        <w:t xml:space="preserve"> </w:t>
      </w:r>
      <w:proofErr w:type="spellStart"/>
      <w:r w:rsidRPr="0052087A">
        <w:rPr>
          <w:bCs/>
        </w:rPr>
        <w:t>policy</w:t>
      </w:r>
      <w:proofErr w:type="spellEnd"/>
      <w:r w:rsidRPr="0052087A">
        <w:rPr>
          <w:bCs/>
        </w:rPr>
        <w:t xml:space="preserve"> </w:t>
      </w:r>
      <w:proofErr w:type="spellStart"/>
      <w:r w:rsidRPr="0052087A">
        <w:rPr>
          <w:bCs/>
        </w:rPr>
        <w:t>strategy</w:t>
      </w:r>
      <w:proofErr w:type="spellEnd"/>
      <w:r w:rsidRPr="0052087A">
        <w:rPr>
          <w:bCs/>
        </w:rPr>
        <w:t xml:space="preserve"> in </w:t>
      </w:r>
      <w:proofErr w:type="spellStart"/>
      <w:r w:rsidRPr="0052087A">
        <w:rPr>
          <w:bCs/>
        </w:rPr>
        <w:t>July</w:t>
      </w:r>
      <w:proofErr w:type="spellEnd"/>
      <w:r w:rsidRPr="0052087A">
        <w:rPr>
          <w:bCs/>
        </w:rPr>
        <w:t xml:space="preserve"> 2021. In </w:t>
      </w:r>
      <w:proofErr w:type="spellStart"/>
      <w:r w:rsidRPr="0052087A">
        <w:rPr>
          <w:bCs/>
        </w:rPr>
        <w:t>contrast</w:t>
      </w:r>
      <w:proofErr w:type="spellEnd"/>
      <w:r w:rsidRPr="0052087A">
        <w:rPr>
          <w:bCs/>
        </w:rPr>
        <w:t xml:space="preserve"> </w:t>
      </w:r>
      <w:proofErr w:type="spellStart"/>
      <w:r w:rsidRPr="0052087A">
        <w:rPr>
          <w:bCs/>
        </w:rPr>
        <w:t>to</w:t>
      </w:r>
      <w:proofErr w:type="spellEnd"/>
      <w:r w:rsidRPr="0052087A">
        <w:rPr>
          <w:bCs/>
        </w:rPr>
        <w:t xml:space="preserve"> </w:t>
      </w:r>
      <w:proofErr w:type="spellStart"/>
      <w:r w:rsidRPr="0052087A">
        <w:rPr>
          <w:bCs/>
        </w:rPr>
        <w:t>the</w:t>
      </w:r>
      <w:proofErr w:type="spellEnd"/>
      <w:r w:rsidRPr="0052087A">
        <w:rPr>
          <w:bCs/>
        </w:rPr>
        <w:t xml:space="preserve"> </w:t>
      </w:r>
      <w:proofErr w:type="spellStart"/>
      <w:r w:rsidRPr="0052087A">
        <w:rPr>
          <w:bCs/>
        </w:rPr>
        <w:t>previous</w:t>
      </w:r>
      <w:proofErr w:type="spellEnd"/>
      <w:r w:rsidRPr="0052087A">
        <w:rPr>
          <w:bCs/>
        </w:rPr>
        <w:t xml:space="preserve"> </w:t>
      </w:r>
      <w:proofErr w:type="spellStart"/>
      <w:r w:rsidRPr="0052087A">
        <w:rPr>
          <w:bCs/>
        </w:rPr>
        <w:t>strategy</w:t>
      </w:r>
      <w:proofErr w:type="spellEnd"/>
      <w:r w:rsidRPr="0052087A">
        <w:rPr>
          <w:bCs/>
        </w:rPr>
        <w:t xml:space="preserve"> </w:t>
      </w:r>
      <w:proofErr w:type="spellStart"/>
      <w:r w:rsidRPr="0052087A">
        <w:rPr>
          <w:bCs/>
        </w:rPr>
        <w:t>of</w:t>
      </w:r>
      <w:proofErr w:type="spellEnd"/>
      <w:r w:rsidRPr="0052087A">
        <w:rPr>
          <w:bCs/>
        </w:rPr>
        <w:t xml:space="preserve"> </w:t>
      </w:r>
      <w:proofErr w:type="spellStart"/>
      <w:r w:rsidRPr="0052087A">
        <w:rPr>
          <w:bCs/>
        </w:rPr>
        <w:t>aiming</w:t>
      </w:r>
      <w:proofErr w:type="spellEnd"/>
      <w:r w:rsidRPr="0052087A">
        <w:rPr>
          <w:bCs/>
        </w:rPr>
        <w:t xml:space="preserve"> at </w:t>
      </w:r>
      <w:proofErr w:type="spellStart"/>
      <w:r w:rsidRPr="0052087A">
        <w:rPr>
          <w:bCs/>
        </w:rPr>
        <w:t>inflation</w:t>
      </w:r>
      <w:proofErr w:type="spellEnd"/>
      <w:r w:rsidRPr="0052087A">
        <w:rPr>
          <w:bCs/>
        </w:rPr>
        <w:t xml:space="preserve"> </w:t>
      </w:r>
      <w:proofErr w:type="spellStart"/>
      <w:r w:rsidRPr="0052087A">
        <w:rPr>
          <w:bCs/>
        </w:rPr>
        <w:t>close</w:t>
      </w:r>
      <w:proofErr w:type="spellEnd"/>
      <w:r w:rsidRPr="0052087A">
        <w:rPr>
          <w:bCs/>
        </w:rPr>
        <w:t xml:space="preserve"> </w:t>
      </w:r>
      <w:proofErr w:type="spellStart"/>
      <w:r w:rsidRPr="0052087A">
        <w:rPr>
          <w:bCs/>
        </w:rPr>
        <w:t>to</w:t>
      </w:r>
      <w:proofErr w:type="spellEnd"/>
      <w:r w:rsidRPr="0052087A">
        <w:rPr>
          <w:bCs/>
        </w:rPr>
        <w:t xml:space="preserve">, but </w:t>
      </w:r>
      <w:proofErr w:type="spellStart"/>
      <w:r w:rsidRPr="0052087A">
        <w:rPr>
          <w:bCs/>
        </w:rPr>
        <w:t>below</w:t>
      </w:r>
      <w:proofErr w:type="spellEnd"/>
      <w:r w:rsidRPr="0052087A">
        <w:rPr>
          <w:bCs/>
        </w:rPr>
        <w:t xml:space="preserve"> 2 %, </w:t>
      </w:r>
      <w:proofErr w:type="spellStart"/>
      <w:r w:rsidRPr="0052087A">
        <w:rPr>
          <w:bCs/>
        </w:rPr>
        <w:t>it</w:t>
      </w:r>
      <w:proofErr w:type="spellEnd"/>
      <w:r w:rsidRPr="0052087A">
        <w:rPr>
          <w:bCs/>
        </w:rPr>
        <w:t xml:space="preserve"> </w:t>
      </w:r>
      <w:proofErr w:type="spellStart"/>
      <w:r w:rsidRPr="0052087A">
        <w:rPr>
          <w:bCs/>
        </w:rPr>
        <w:t>now</w:t>
      </w:r>
      <w:proofErr w:type="spellEnd"/>
      <w:r w:rsidRPr="0052087A">
        <w:rPr>
          <w:bCs/>
        </w:rPr>
        <w:t xml:space="preserve"> </w:t>
      </w:r>
      <w:proofErr w:type="spellStart"/>
      <w:r w:rsidRPr="0052087A">
        <w:rPr>
          <w:bCs/>
        </w:rPr>
        <w:t>pursues</w:t>
      </w:r>
      <w:proofErr w:type="spellEnd"/>
      <w:r w:rsidRPr="0052087A">
        <w:rPr>
          <w:bCs/>
        </w:rPr>
        <w:t xml:space="preserve"> a </w:t>
      </w:r>
      <w:proofErr w:type="spellStart"/>
      <w:r w:rsidRPr="0052087A">
        <w:rPr>
          <w:bCs/>
        </w:rPr>
        <w:t>symmetric</w:t>
      </w:r>
      <w:proofErr w:type="spellEnd"/>
      <w:r w:rsidRPr="0052087A">
        <w:rPr>
          <w:bCs/>
        </w:rPr>
        <w:t xml:space="preserve"> 2% </w:t>
      </w:r>
      <w:proofErr w:type="spellStart"/>
      <w:r w:rsidRPr="0052087A">
        <w:rPr>
          <w:bCs/>
        </w:rPr>
        <w:t>inflation</w:t>
      </w:r>
      <w:proofErr w:type="spellEnd"/>
      <w:r w:rsidRPr="0052087A">
        <w:rPr>
          <w:bCs/>
        </w:rPr>
        <w:t xml:space="preserve"> </w:t>
      </w:r>
      <w:proofErr w:type="spellStart"/>
      <w:r w:rsidRPr="0052087A">
        <w:rPr>
          <w:bCs/>
        </w:rPr>
        <w:t>target</w:t>
      </w:r>
      <w:proofErr w:type="spellEnd"/>
      <w:r w:rsidRPr="0052087A">
        <w:rPr>
          <w:bCs/>
        </w:rPr>
        <w:t xml:space="preserve"> </w:t>
      </w:r>
      <w:proofErr w:type="spellStart"/>
      <w:r w:rsidRPr="0052087A">
        <w:rPr>
          <w:bCs/>
        </w:rPr>
        <w:t>over</w:t>
      </w:r>
      <w:proofErr w:type="spellEnd"/>
      <w:r w:rsidRPr="0052087A">
        <w:rPr>
          <w:bCs/>
        </w:rPr>
        <w:t xml:space="preserve"> </w:t>
      </w:r>
      <w:proofErr w:type="spellStart"/>
      <w:r w:rsidRPr="0052087A">
        <w:rPr>
          <w:bCs/>
        </w:rPr>
        <w:t>the</w:t>
      </w:r>
      <w:proofErr w:type="spellEnd"/>
      <w:r w:rsidRPr="0052087A">
        <w:rPr>
          <w:bCs/>
        </w:rPr>
        <w:t xml:space="preserve"> medium </w:t>
      </w:r>
      <w:proofErr w:type="spellStart"/>
      <w:r w:rsidRPr="0052087A">
        <w:rPr>
          <w:bCs/>
        </w:rPr>
        <w:t>term</w:t>
      </w:r>
      <w:proofErr w:type="spellEnd"/>
      <w:r w:rsidRPr="0052087A">
        <w:rPr>
          <w:bCs/>
        </w:rPr>
        <w:t xml:space="preserve">. In </w:t>
      </w:r>
      <w:proofErr w:type="spellStart"/>
      <w:r w:rsidRPr="0052087A">
        <w:rPr>
          <w:bCs/>
        </w:rPr>
        <w:t>addition</w:t>
      </w:r>
      <w:proofErr w:type="spellEnd"/>
      <w:r w:rsidRPr="0052087A">
        <w:rPr>
          <w:bCs/>
        </w:rPr>
        <w:t xml:space="preserve">, </w:t>
      </w:r>
      <w:proofErr w:type="spellStart"/>
      <w:r w:rsidRPr="0052087A">
        <w:rPr>
          <w:bCs/>
        </w:rPr>
        <w:t>the</w:t>
      </w:r>
      <w:proofErr w:type="spellEnd"/>
      <w:r w:rsidRPr="0052087A">
        <w:rPr>
          <w:bCs/>
        </w:rPr>
        <w:t xml:space="preserve"> ECB </w:t>
      </w:r>
      <w:proofErr w:type="spellStart"/>
      <w:r w:rsidRPr="0052087A">
        <w:rPr>
          <w:bCs/>
        </w:rPr>
        <w:t>explicitly</w:t>
      </w:r>
      <w:proofErr w:type="spellEnd"/>
      <w:r w:rsidRPr="0052087A">
        <w:rPr>
          <w:bCs/>
        </w:rPr>
        <w:t xml:space="preserve"> </w:t>
      </w:r>
      <w:proofErr w:type="spellStart"/>
      <w:r w:rsidRPr="0052087A">
        <w:rPr>
          <w:bCs/>
        </w:rPr>
        <w:t>indicated</w:t>
      </w:r>
      <w:proofErr w:type="spellEnd"/>
      <w:r w:rsidRPr="0052087A">
        <w:rPr>
          <w:bCs/>
        </w:rPr>
        <w:t xml:space="preserve"> </w:t>
      </w:r>
      <w:proofErr w:type="spellStart"/>
      <w:r w:rsidRPr="0052087A">
        <w:rPr>
          <w:bCs/>
        </w:rPr>
        <w:t>some</w:t>
      </w:r>
      <w:proofErr w:type="spellEnd"/>
      <w:r w:rsidRPr="0052087A">
        <w:rPr>
          <w:bCs/>
        </w:rPr>
        <w:t xml:space="preserve"> </w:t>
      </w:r>
      <w:proofErr w:type="spellStart"/>
      <w:r w:rsidRPr="0052087A">
        <w:rPr>
          <w:bCs/>
        </w:rPr>
        <w:t>tolerance</w:t>
      </w:r>
      <w:proofErr w:type="spellEnd"/>
      <w:r w:rsidRPr="0052087A">
        <w:rPr>
          <w:bCs/>
        </w:rPr>
        <w:t xml:space="preserve"> </w:t>
      </w:r>
      <w:proofErr w:type="spellStart"/>
      <w:r w:rsidRPr="0052087A">
        <w:rPr>
          <w:bCs/>
        </w:rPr>
        <w:t>for</w:t>
      </w:r>
      <w:proofErr w:type="spellEnd"/>
      <w:r w:rsidRPr="0052087A">
        <w:rPr>
          <w:bCs/>
        </w:rPr>
        <w:t xml:space="preserve"> </w:t>
      </w:r>
      <w:proofErr w:type="spellStart"/>
      <w:r w:rsidRPr="0052087A">
        <w:rPr>
          <w:bCs/>
        </w:rPr>
        <w:t>above</w:t>
      </w:r>
      <w:proofErr w:type="spellEnd"/>
      <w:r w:rsidRPr="0052087A">
        <w:rPr>
          <w:bCs/>
        </w:rPr>
        <w:t xml:space="preserve">-target </w:t>
      </w:r>
      <w:proofErr w:type="spellStart"/>
      <w:r w:rsidRPr="0052087A">
        <w:rPr>
          <w:bCs/>
        </w:rPr>
        <w:t>inflation</w:t>
      </w:r>
      <w:proofErr w:type="spellEnd"/>
      <w:r w:rsidRPr="0052087A">
        <w:rPr>
          <w:bCs/>
        </w:rPr>
        <w:t xml:space="preserve"> </w:t>
      </w:r>
      <w:proofErr w:type="spellStart"/>
      <w:r w:rsidRPr="0052087A">
        <w:rPr>
          <w:bCs/>
        </w:rPr>
        <w:t>to</w:t>
      </w:r>
      <w:proofErr w:type="spellEnd"/>
      <w:r w:rsidRPr="0052087A">
        <w:rPr>
          <w:bCs/>
        </w:rPr>
        <w:t xml:space="preserve"> </w:t>
      </w:r>
      <w:proofErr w:type="spellStart"/>
      <w:r w:rsidRPr="0052087A">
        <w:rPr>
          <w:bCs/>
        </w:rPr>
        <w:t>avoid</w:t>
      </w:r>
      <w:proofErr w:type="spellEnd"/>
      <w:r w:rsidRPr="0052087A">
        <w:rPr>
          <w:bCs/>
        </w:rPr>
        <w:t xml:space="preserve"> </w:t>
      </w:r>
      <w:proofErr w:type="spellStart"/>
      <w:r w:rsidRPr="0052087A">
        <w:rPr>
          <w:bCs/>
        </w:rPr>
        <w:t>low</w:t>
      </w:r>
      <w:proofErr w:type="spellEnd"/>
      <w:r w:rsidRPr="0052087A">
        <w:rPr>
          <w:bCs/>
        </w:rPr>
        <w:t xml:space="preserve"> </w:t>
      </w:r>
      <w:proofErr w:type="spellStart"/>
      <w:r w:rsidRPr="0052087A">
        <w:rPr>
          <w:bCs/>
        </w:rPr>
        <w:t>inflation</w:t>
      </w:r>
      <w:proofErr w:type="spellEnd"/>
      <w:r w:rsidRPr="0052087A">
        <w:rPr>
          <w:bCs/>
        </w:rPr>
        <w:t xml:space="preserve"> </w:t>
      </w:r>
      <w:proofErr w:type="spellStart"/>
      <w:r w:rsidRPr="0052087A">
        <w:rPr>
          <w:bCs/>
        </w:rPr>
        <w:t>from</w:t>
      </w:r>
      <w:proofErr w:type="spellEnd"/>
      <w:r w:rsidRPr="0052087A">
        <w:rPr>
          <w:bCs/>
        </w:rPr>
        <w:t xml:space="preserve"> </w:t>
      </w:r>
      <w:proofErr w:type="spellStart"/>
      <w:r w:rsidRPr="0052087A">
        <w:rPr>
          <w:bCs/>
        </w:rPr>
        <w:t>becoming</w:t>
      </w:r>
      <w:proofErr w:type="spellEnd"/>
      <w:r w:rsidRPr="0052087A">
        <w:rPr>
          <w:bCs/>
        </w:rPr>
        <w:t xml:space="preserve"> </w:t>
      </w:r>
      <w:proofErr w:type="spellStart"/>
      <w:r w:rsidRPr="0052087A">
        <w:rPr>
          <w:bCs/>
        </w:rPr>
        <w:t>entrenched</w:t>
      </w:r>
      <w:proofErr w:type="spellEnd"/>
      <w:r w:rsidRPr="0052087A">
        <w:rPr>
          <w:bCs/>
        </w:rPr>
        <w:t xml:space="preserve">. The </w:t>
      </w:r>
      <w:proofErr w:type="spellStart"/>
      <w:r w:rsidRPr="0052087A">
        <w:rPr>
          <w:bCs/>
        </w:rPr>
        <w:t>main</w:t>
      </w:r>
      <w:proofErr w:type="spellEnd"/>
      <w:r w:rsidRPr="0052087A">
        <w:rPr>
          <w:bCs/>
        </w:rPr>
        <w:t xml:space="preserve"> </w:t>
      </w:r>
      <w:proofErr w:type="spellStart"/>
      <w:r w:rsidRPr="0052087A">
        <w:rPr>
          <w:bCs/>
        </w:rPr>
        <w:t>goal</w:t>
      </w:r>
      <w:proofErr w:type="spellEnd"/>
      <w:r w:rsidRPr="0052087A">
        <w:rPr>
          <w:bCs/>
        </w:rPr>
        <w:t xml:space="preserve"> </w:t>
      </w:r>
      <w:proofErr w:type="spellStart"/>
      <w:r w:rsidRPr="0052087A">
        <w:rPr>
          <w:bCs/>
        </w:rPr>
        <w:t>of</w:t>
      </w:r>
      <w:proofErr w:type="spellEnd"/>
      <w:r w:rsidRPr="0052087A">
        <w:rPr>
          <w:bCs/>
        </w:rPr>
        <w:t xml:space="preserve"> </w:t>
      </w:r>
      <w:proofErr w:type="spellStart"/>
      <w:r w:rsidRPr="0052087A">
        <w:rPr>
          <w:bCs/>
        </w:rPr>
        <w:t>this</w:t>
      </w:r>
      <w:proofErr w:type="spellEnd"/>
      <w:r w:rsidRPr="0052087A">
        <w:rPr>
          <w:bCs/>
        </w:rPr>
        <w:t xml:space="preserve"> </w:t>
      </w:r>
      <w:proofErr w:type="spellStart"/>
      <w:r w:rsidRPr="0052087A">
        <w:rPr>
          <w:bCs/>
        </w:rPr>
        <w:t>added</w:t>
      </w:r>
      <w:proofErr w:type="spellEnd"/>
      <w:r w:rsidRPr="0052087A">
        <w:rPr>
          <w:bCs/>
        </w:rPr>
        <w:t xml:space="preserve"> </w:t>
      </w:r>
      <w:proofErr w:type="spellStart"/>
      <w:r w:rsidRPr="0052087A">
        <w:rPr>
          <w:bCs/>
        </w:rPr>
        <w:t>clause</w:t>
      </w:r>
      <w:proofErr w:type="spellEnd"/>
      <w:r w:rsidRPr="0052087A">
        <w:rPr>
          <w:bCs/>
        </w:rPr>
        <w:t xml:space="preserve"> was </w:t>
      </w:r>
      <w:proofErr w:type="spellStart"/>
      <w:r w:rsidRPr="0052087A">
        <w:rPr>
          <w:bCs/>
        </w:rPr>
        <w:t>to</w:t>
      </w:r>
      <w:proofErr w:type="spellEnd"/>
      <w:r w:rsidRPr="0052087A">
        <w:rPr>
          <w:bCs/>
        </w:rPr>
        <w:t xml:space="preserve"> </w:t>
      </w:r>
      <w:proofErr w:type="spellStart"/>
      <w:r w:rsidRPr="0052087A">
        <w:rPr>
          <w:bCs/>
        </w:rPr>
        <w:t>lift</w:t>
      </w:r>
      <w:proofErr w:type="spellEnd"/>
      <w:r w:rsidRPr="0052087A">
        <w:rPr>
          <w:bCs/>
        </w:rPr>
        <w:t xml:space="preserve"> </w:t>
      </w:r>
      <w:proofErr w:type="gramStart"/>
      <w:r w:rsidRPr="0052087A">
        <w:rPr>
          <w:bCs/>
        </w:rPr>
        <w:t>private</w:t>
      </w:r>
      <w:proofErr w:type="gramEnd"/>
      <w:r w:rsidRPr="0052087A">
        <w:rPr>
          <w:bCs/>
        </w:rPr>
        <w:t>-</w:t>
      </w:r>
      <w:proofErr w:type="spellStart"/>
      <w:r w:rsidRPr="0052087A">
        <w:rPr>
          <w:bCs/>
        </w:rPr>
        <w:t>sector</w:t>
      </w:r>
      <w:proofErr w:type="spellEnd"/>
      <w:r w:rsidRPr="0052087A">
        <w:rPr>
          <w:bCs/>
        </w:rPr>
        <w:t xml:space="preserve"> </w:t>
      </w:r>
      <w:proofErr w:type="spellStart"/>
      <w:r w:rsidRPr="0052087A">
        <w:rPr>
          <w:bCs/>
        </w:rPr>
        <w:t>inflation</w:t>
      </w:r>
      <w:proofErr w:type="spellEnd"/>
      <w:r w:rsidRPr="0052087A">
        <w:rPr>
          <w:bCs/>
        </w:rPr>
        <w:t xml:space="preserve"> </w:t>
      </w:r>
      <w:proofErr w:type="spellStart"/>
      <w:r w:rsidRPr="0052087A">
        <w:rPr>
          <w:bCs/>
        </w:rPr>
        <w:t>expectations</w:t>
      </w:r>
      <w:proofErr w:type="spellEnd"/>
      <w:r w:rsidRPr="0052087A">
        <w:rPr>
          <w:bCs/>
        </w:rPr>
        <w:t xml:space="preserve"> in </w:t>
      </w:r>
      <w:proofErr w:type="spellStart"/>
      <w:r w:rsidRPr="0052087A">
        <w:rPr>
          <w:bCs/>
        </w:rPr>
        <w:t>times</w:t>
      </w:r>
      <w:proofErr w:type="spellEnd"/>
      <w:r w:rsidRPr="0052087A">
        <w:rPr>
          <w:bCs/>
        </w:rPr>
        <w:t xml:space="preserve"> </w:t>
      </w:r>
      <w:proofErr w:type="spellStart"/>
      <w:r w:rsidRPr="0052087A">
        <w:rPr>
          <w:bCs/>
        </w:rPr>
        <w:t>when</w:t>
      </w:r>
      <w:proofErr w:type="spellEnd"/>
      <w:r w:rsidRPr="0052087A">
        <w:rPr>
          <w:bCs/>
        </w:rPr>
        <w:t xml:space="preserve"> </w:t>
      </w:r>
      <w:proofErr w:type="spellStart"/>
      <w:r w:rsidRPr="0052087A">
        <w:rPr>
          <w:bCs/>
        </w:rPr>
        <w:t>policy</w:t>
      </w:r>
      <w:proofErr w:type="spellEnd"/>
      <w:r w:rsidRPr="0052087A">
        <w:rPr>
          <w:bCs/>
        </w:rPr>
        <w:t xml:space="preserve"> </w:t>
      </w:r>
      <w:proofErr w:type="spellStart"/>
      <w:r w:rsidRPr="0052087A">
        <w:rPr>
          <w:bCs/>
        </w:rPr>
        <w:t>is</w:t>
      </w:r>
      <w:proofErr w:type="spellEnd"/>
      <w:r w:rsidRPr="0052087A">
        <w:rPr>
          <w:bCs/>
        </w:rPr>
        <w:t xml:space="preserve"> </w:t>
      </w:r>
      <w:proofErr w:type="spellStart"/>
      <w:r w:rsidRPr="0052087A">
        <w:rPr>
          <w:bCs/>
        </w:rPr>
        <w:t>constrained</w:t>
      </w:r>
      <w:proofErr w:type="spellEnd"/>
      <w:r w:rsidRPr="0052087A">
        <w:rPr>
          <w:bCs/>
        </w:rPr>
        <w:t xml:space="preserve"> </w:t>
      </w:r>
      <w:proofErr w:type="spellStart"/>
      <w:r w:rsidRPr="0052087A">
        <w:rPr>
          <w:bCs/>
        </w:rPr>
        <w:t>by</w:t>
      </w:r>
      <w:proofErr w:type="spellEnd"/>
      <w:r w:rsidRPr="0052087A">
        <w:rPr>
          <w:bCs/>
        </w:rPr>
        <w:t xml:space="preserve"> </w:t>
      </w:r>
      <w:proofErr w:type="spellStart"/>
      <w:r w:rsidRPr="0052087A">
        <w:rPr>
          <w:bCs/>
        </w:rPr>
        <w:t>the</w:t>
      </w:r>
      <w:proofErr w:type="spellEnd"/>
      <w:r w:rsidRPr="0052087A">
        <w:rPr>
          <w:bCs/>
        </w:rPr>
        <w:t xml:space="preserve"> </w:t>
      </w:r>
      <w:proofErr w:type="spellStart"/>
      <w:r w:rsidRPr="0052087A">
        <w:rPr>
          <w:bCs/>
        </w:rPr>
        <w:t>effective</w:t>
      </w:r>
      <w:proofErr w:type="spellEnd"/>
      <w:r w:rsidRPr="0052087A">
        <w:rPr>
          <w:bCs/>
        </w:rPr>
        <w:t xml:space="preserve"> </w:t>
      </w:r>
      <w:proofErr w:type="spellStart"/>
      <w:r w:rsidRPr="0052087A">
        <w:rPr>
          <w:bCs/>
        </w:rPr>
        <w:t>lower</w:t>
      </w:r>
      <w:proofErr w:type="spellEnd"/>
      <w:r w:rsidRPr="0052087A">
        <w:rPr>
          <w:bCs/>
        </w:rPr>
        <w:t xml:space="preserve"> </w:t>
      </w:r>
      <w:proofErr w:type="spellStart"/>
      <w:r w:rsidRPr="0052087A">
        <w:rPr>
          <w:bCs/>
        </w:rPr>
        <w:t>bound</w:t>
      </w:r>
      <w:proofErr w:type="spellEnd"/>
      <w:r w:rsidRPr="0052087A">
        <w:rPr>
          <w:bCs/>
        </w:rPr>
        <w:t xml:space="preserve"> </w:t>
      </w:r>
      <w:proofErr w:type="spellStart"/>
      <w:r w:rsidRPr="0052087A">
        <w:rPr>
          <w:bCs/>
        </w:rPr>
        <w:t>of</w:t>
      </w:r>
      <w:proofErr w:type="spellEnd"/>
      <w:r w:rsidRPr="0052087A">
        <w:rPr>
          <w:bCs/>
        </w:rPr>
        <w:t xml:space="preserve"> </w:t>
      </w:r>
      <w:proofErr w:type="spellStart"/>
      <w:r w:rsidRPr="0052087A">
        <w:rPr>
          <w:bCs/>
        </w:rPr>
        <w:t>interest</w:t>
      </w:r>
      <w:proofErr w:type="spellEnd"/>
      <w:r w:rsidRPr="0052087A">
        <w:rPr>
          <w:bCs/>
        </w:rPr>
        <w:t xml:space="preserve"> </w:t>
      </w:r>
      <w:proofErr w:type="spellStart"/>
      <w:r w:rsidRPr="0052087A">
        <w:rPr>
          <w:bCs/>
        </w:rPr>
        <w:t>rates</w:t>
      </w:r>
      <w:proofErr w:type="spellEnd"/>
      <w:r w:rsidRPr="0052087A">
        <w:rPr>
          <w:bCs/>
        </w:rPr>
        <w:t xml:space="preserve">. In </w:t>
      </w:r>
      <w:proofErr w:type="spellStart"/>
      <w:r w:rsidRPr="0052087A">
        <w:rPr>
          <w:bCs/>
        </w:rPr>
        <w:t>this</w:t>
      </w:r>
      <w:proofErr w:type="spellEnd"/>
      <w:r w:rsidRPr="0052087A">
        <w:rPr>
          <w:bCs/>
        </w:rPr>
        <w:t xml:space="preserve"> </w:t>
      </w:r>
      <w:proofErr w:type="spellStart"/>
      <w:r w:rsidRPr="0052087A">
        <w:rPr>
          <w:bCs/>
        </w:rPr>
        <w:t>brief</w:t>
      </w:r>
      <w:proofErr w:type="spellEnd"/>
      <w:r w:rsidRPr="0052087A">
        <w:rPr>
          <w:bCs/>
        </w:rPr>
        <w:t xml:space="preserve">, </w:t>
      </w:r>
      <w:proofErr w:type="spellStart"/>
      <w:r w:rsidRPr="0052087A">
        <w:rPr>
          <w:bCs/>
        </w:rPr>
        <w:t>we</w:t>
      </w:r>
      <w:proofErr w:type="spellEnd"/>
      <w:r w:rsidRPr="0052087A">
        <w:rPr>
          <w:bCs/>
        </w:rPr>
        <w:t xml:space="preserve"> </w:t>
      </w:r>
      <w:proofErr w:type="spellStart"/>
      <w:r w:rsidRPr="0052087A">
        <w:rPr>
          <w:bCs/>
        </w:rPr>
        <w:t>assess</w:t>
      </w:r>
      <w:proofErr w:type="spellEnd"/>
      <w:r w:rsidRPr="0052087A">
        <w:rPr>
          <w:bCs/>
        </w:rPr>
        <w:t xml:space="preserve"> </w:t>
      </w:r>
      <w:proofErr w:type="spellStart"/>
      <w:r w:rsidRPr="0052087A">
        <w:rPr>
          <w:bCs/>
        </w:rPr>
        <w:t>whether</w:t>
      </w:r>
      <w:proofErr w:type="spellEnd"/>
      <w:r w:rsidRPr="0052087A">
        <w:rPr>
          <w:bCs/>
        </w:rPr>
        <w:t xml:space="preserve"> </w:t>
      </w:r>
      <w:proofErr w:type="spellStart"/>
      <w:r w:rsidRPr="0052087A">
        <w:rPr>
          <w:bCs/>
        </w:rPr>
        <w:t>the</w:t>
      </w:r>
      <w:proofErr w:type="spellEnd"/>
      <w:r w:rsidRPr="0052087A">
        <w:rPr>
          <w:bCs/>
        </w:rPr>
        <w:t xml:space="preserve"> </w:t>
      </w:r>
      <w:proofErr w:type="spellStart"/>
      <w:r w:rsidRPr="0052087A">
        <w:rPr>
          <w:bCs/>
        </w:rPr>
        <w:t>new</w:t>
      </w:r>
      <w:proofErr w:type="spellEnd"/>
      <w:r w:rsidRPr="0052087A">
        <w:rPr>
          <w:bCs/>
        </w:rPr>
        <w:t xml:space="preserve"> </w:t>
      </w:r>
      <w:proofErr w:type="spellStart"/>
      <w:r w:rsidRPr="0052087A">
        <w:rPr>
          <w:bCs/>
        </w:rPr>
        <w:t>strategy</w:t>
      </w:r>
      <w:proofErr w:type="spellEnd"/>
      <w:r w:rsidRPr="0052087A">
        <w:rPr>
          <w:bCs/>
        </w:rPr>
        <w:t xml:space="preserve"> </w:t>
      </w:r>
      <w:proofErr w:type="spellStart"/>
      <w:r w:rsidRPr="0052087A">
        <w:rPr>
          <w:bCs/>
        </w:rPr>
        <w:t>had</w:t>
      </w:r>
      <w:proofErr w:type="spellEnd"/>
      <w:r w:rsidRPr="0052087A">
        <w:rPr>
          <w:bCs/>
        </w:rPr>
        <w:t xml:space="preserve"> </w:t>
      </w:r>
      <w:proofErr w:type="spellStart"/>
      <w:r w:rsidRPr="0052087A">
        <w:rPr>
          <w:bCs/>
        </w:rPr>
        <w:t>the</w:t>
      </w:r>
      <w:proofErr w:type="spellEnd"/>
      <w:r w:rsidRPr="0052087A">
        <w:rPr>
          <w:bCs/>
        </w:rPr>
        <w:t xml:space="preserve"> </w:t>
      </w:r>
      <w:proofErr w:type="spellStart"/>
      <w:r w:rsidRPr="0052087A">
        <w:rPr>
          <w:bCs/>
        </w:rPr>
        <w:t>intended</w:t>
      </w:r>
      <w:proofErr w:type="spellEnd"/>
      <w:r w:rsidRPr="0052087A">
        <w:rPr>
          <w:bCs/>
        </w:rPr>
        <w:t xml:space="preserve"> </w:t>
      </w:r>
      <w:proofErr w:type="spellStart"/>
      <w:r w:rsidRPr="0052087A">
        <w:rPr>
          <w:bCs/>
        </w:rPr>
        <w:t>effects</w:t>
      </w:r>
      <w:proofErr w:type="spellEnd"/>
      <w:r w:rsidRPr="0052087A">
        <w:rPr>
          <w:bCs/>
        </w:rPr>
        <w:t xml:space="preserve">. </w:t>
      </w:r>
      <w:proofErr w:type="spellStart"/>
      <w:r w:rsidRPr="0052087A">
        <w:rPr>
          <w:bCs/>
        </w:rPr>
        <w:t>Using</w:t>
      </w:r>
      <w:proofErr w:type="spellEnd"/>
      <w:r w:rsidRPr="0052087A">
        <w:rPr>
          <w:bCs/>
        </w:rPr>
        <w:t xml:space="preserve"> a </w:t>
      </w:r>
      <w:proofErr w:type="spellStart"/>
      <w:r w:rsidRPr="0052087A">
        <w:rPr>
          <w:bCs/>
        </w:rPr>
        <w:t>representative</w:t>
      </w:r>
      <w:proofErr w:type="spellEnd"/>
      <w:r w:rsidRPr="0052087A">
        <w:rPr>
          <w:bCs/>
        </w:rPr>
        <w:t xml:space="preserve"> </w:t>
      </w:r>
      <w:proofErr w:type="spellStart"/>
      <w:r w:rsidRPr="0052087A">
        <w:rPr>
          <w:bCs/>
        </w:rPr>
        <w:t>survey</w:t>
      </w:r>
      <w:proofErr w:type="spellEnd"/>
      <w:r w:rsidRPr="0052087A">
        <w:rPr>
          <w:bCs/>
        </w:rPr>
        <w:t xml:space="preserve"> </w:t>
      </w:r>
      <w:proofErr w:type="spellStart"/>
      <w:r w:rsidRPr="0052087A">
        <w:rPr>
          <w:bCs/>
        </w:rPr>
        <w:t>of</w:t>
      </w:r>
      <w:proofErr w:type="spellEnd"/>
      <w:r w:rsidRPr="0052087A">
        <w:rPr>
          <w:bCs/>
        </w:rPr>
        <w:t xml:space="preserve"> German </w:t>
      </w:r>
      <w:proofErr w:type="spellStart"/>
      <w:r w:rsidRPr="0052087A">
        <w:rPr>
          <w:bCs/>
        </w:rPr>
        <w:t>individuals</w:t>
      </w:r>
      <w:proofErr w:type="spellEnd"/>
      <w:r w:rsidRPr="0052087A">
        <w:rPr>
          <w:bCs/>
        </w:rPr>
        <w:t xml:space="preserve"> </w:t>
      </w:r>
      <w:proofErr w:type="spellStart"/>
      <w:r w:rsidRPr="0052087A">
        <w:rPr>
          <w:bCs/>
        </w:rPr>
        <w:t>conducted</w:t>
      </w:r>
      <w:proofErr w:type="spellEnd"/>
      <w:r w:rsidRPr="0052087A">
        <w:rPr>
          <w:bCs/>
        </w:rPr>
        <w:t xml:space="preserve"> just </w:t>
      </w:r>
      <w:proofErr w:type="spellStart"/>
      <w:r w:rsidRPr="0052087A">
        <w:rPr>
          <w:bCs/>
        </w:rPr>
        <w:t>after</w:t>
      </w:r>
      <w:proofErr w:type="spellEnd"/>
      <w:r w:rsidRPr="0052087A">
        <w:rPr>
          <w:bCs/>
        </w:rPr>
        <w:t xml:space="preserve"> </w:t>
      </w:r>
      <w:proofErr w:type="spellStart"/>
      <w:r w:rsidRPr="0052087A">
        <w:rPr>
          <w:bCs/>
        </w:rPr>
        <w:t>the</w:t>
      </w:r>
      <w:proofErr w:type="spellEnd"/>
      <w:r w:rsidRPr="0052087A">
        <w:rPr>
          <w:bCs/>
        </w:rPr>
        <w:t xml:space="preserve"> </w:t>
      </w:r>
      <w:proofErr w:type="spellStart"/>
      <w:r w:rsidRPr="0052087A">
        <w:rPr>
          <w:bCs/>
        </w:rPr>
        <w:t>introduction</w:t>
      </w:r>
      <w:proofErr w:type="spellEnd"/>
      <w:r w:rsidRPr="0052087A">
        <w:rPr>
          <w:bCs/>
        </w:rPr>
        <w:t xml:space="preserve"> </w:t>
      </w:r>
      <w:proofErr w:type="spellStart"/>
      <w:r w:rsidRPr="0052087A">
        <w:rPr>
          <w:bCs/>
        </w:rPr>
        <w:t>of</w:t>
      </w:r>
      <w:proofErr w:type="spellEnd"/>
      <w:r w:rsidRPr="0052087A">
        <w:rPr>
          <w:bCs/>
        </w:rPr>
        <w:t xml:space="preserve"> </w:t>
      </w:r>
      <w:proofErr w:type="spellStart"/>
      <w:r w:rsidRPr="0052087A">
        <w:rPr>
          <w:bCs/>
        </w:rPr>
        <w:t>the</w:t>
      </w:r>
      <w:proofErr w:type="spellEnd"/>
      <w:r w:rsidRPr="0052087A">
        <w:rPr>
          <w:bCs/>
        </w:rPr>
        <w:t xml:space="preserve"> </w:t>
      </w:r>
      <w:proofErr w:type="spellStart"/>
      <w:r w:rsidRPr="0052087A">
        <w:rPr>
          <w:bCs/>
        </w:rPr>
        <w:t>new</w:t>
      </w:r>
      <w:proofErr w:type="spellEnd"/>
      <w:r w:rsidRPr="0052087A">
        <w:rPr>
          <w:bCs/>
        </w:rPr>
        <w:t xml:space="preserve"> </w:t>
      </w:r>
      <w:proofErr w:type="spellStart"/>
      <w:r w:rsidRPr="0052087A">
        <w:rPr>
          <w:bCs/>
        </w:rPr>
        <w:t>strategy</w:t>
      </w:r>
      <w:proofErr w:type="spellEnd"/>
      <w:r w:rsidRPr="0052087A">
        <w:rPr>
          <w:bCs/>
        </w:rPr>
        <w:t xml:space="preserve">, </w:t>
      </w:r>
      <w:proofErr w:type="spellStart"/>
      <w:r w:rsidRPr="0052087A">
        <w:rPr>
          <w:bCs/>
        </w:rPr>
        <w:t>we</w:t>
      </w:r>
      <w:proofErr w:type="spellEnd"/>
      <w:r w:rsidRPr="0052087A">
        <w:rPr>
          <w:bCs/>
        </w:rPr>
        <w:t xml:space="preserve"> find </w:t>
      </w:r>
      <w:proofErr w:type="spellStart"/>
      <w:r w:rsidRPr="0052087A">
        <w:rPr>
          <w:bCs/>
        </w:rPr>
        <w:t>that</w:t>
      </w:r>
      <w:proofErr w:type="spellEnd"/>
      <w:r w:rsidRPr="0052087A">
        <w:rPr>
          <w:bCs/>
        </w:rPr>
        <w:t xml:space="preserve"> </w:t>
      </w:r>
      <w:proofErr w:type="spellStart"/>
      <w:r w:rsidRPr="0052087A">
        <w:rPr>
          <w:bCs/>
        </w:rPr>
        <w:t>respondents</w:t>
      </w:r>
      <w:proofErr w:type="spellEnd"/>
      <w:r w:rsidRPr="0052087A">
        <w:rPr>
          <w:bCs/>
        </w:rPr>
        <w:t xml:space="preserve"> </w:t>
      </w:r>
      <w:proofErr w:type="spellStart"/>
      <w:r w:rsidRPr="0052087A">
        <w:rPr>
          <w:bCs/>
        </w:rPr>
        <w:t>make</w:t>
      </w:r>
      <w:proofErr w:type="spellEnd"/>
      <w:r w:rsidRPr="0052087A">
        <w:rPr>
          <w:bCs/>
        </w:rPr>
        <w:t xml:space="preserve"> </w:t>
      </w:r>
      <w:proofErr w:type="spellStart"/>
      <w:r w:rsidRPr="0052087A">
        <w:rPr>
          <w:bCs/>
        </w:rPr>
        <w:t>little</w:t>
      </w:r>
      <w:proofErr w:type="spellEnd"/>
      <w:r w:rsidRPr="0052087A">
        <w:rPr>
          <w:bCs/>
        </w:rPr>
        <w:t xml:space="preserve"> </w:t>
      </w:r>
      <w:proofErr w:type="spellStart"/>
      <w:r w:rsidRPr="0052087A">
        <w:rPr>
          <w:bCs/>
        </w:rPr>
        <w:t>difference</w:t>
      </w:r>
      <w:proofErr w:type="spellEnd"/>
      <w:r w:rsidRPr="0052087A">
        <w:rPr>
          <w:bCs/>
        </w:rPr>
        <w:t xml:space="preserve"> </w:t>
      </w:r>
      <w:proofErr w:type="spellStart"/>
      <w:r w:rsidRPr="0052087A">
        <w:rPr>
          <w:bCs/>
        </w:rPr>
        <w:t>between</w:t>
      </w:r>
      <w:proofErr w:type="spellEnd"/>
      <w:r w:rsidRPr="0052087A">
        <w:rPr>
          <w:bCs/>
        </w:rPr>
        <w:t xml:space="preserve"> </w:t>
      </w:r>
      <w:proofErr w:type="spellStart"/>
      <w:r w:rsidRPr="0052087A">
        <w:rPr>
          <w:bCs/>
        </w:rPr>
        <w:t>the</w:t>
      </w:r>
      <w:proofErr w:type="spellEnd"/>
      <w:r w:rsidRPr="0052087A">
        <w:rPr>
          <w:bCs/>
        </w:rPr>
        <w:t xml:space="preserve"> </w:t>
      </w:r>
      <w:proofErr w:type="spellStart"/>
      <w:r w:rsidRPr="0052087A">
        <w:rPr>
          <w:bCs/>
        </w:rPr>
        <w:t>previous</w:t>
      </w:r>
      <w:proofErr w:type="spellEnd"/>
      <w:r w:rsidRPr="0052087A">
        <w:rPr>
          <w:bCs/>
        </w:rPr>
        <w:t xml:space="preserve"> </w:t>
      </w:r>
      <w:proofErr w:type="spellStart"/>
      <w:r w:rsidRPr="0052087A">
        <w:rPr>
          <w:bCs/>
        </w:rPr>
        <w:t>strategy</w:t>
      </w:r>
      <w:proofErr w:type="spellEnd"/>
      <w:r w:rsidRPr="0052087A">
        <w:rPr>
          <w:bCs/>
        </w:rPr>
        <w:t xml:space="preserve"> </w:t>
      </w:r>
      <w:proofErr w:type="spellStart"/>
      <w:r w:rsidRPr="0052087A">
        <w:rPr>
          <w:bCs/>
        </w:rPr>
        <w:t>of</w:t>
      </w:r>
      <w:proofErr w:type="spellEnd"/>
      <w:r w:rsidRPr="0052087A">
        <w:rPr>
          <w:bCs/>
        </w:rPr>
        <w:t xml:space="preserve"> </w:t>
      </w:r>
      <w:proofErr w:type="spellStart"/>
      <w:r w:rsidRPr="0052087A">
        <w:rPr>
          <w:bCs/>
        </w:rPr>
        <w:t>targeting</w:t>
      </w:r>
      <w:proofErr w:type="spellEnd"/>
      <w:r w:rsidRPr="0052087A">
        <w:rPr>
          <w:bCs/>
        </w:rPr>
        <w:t xml:space="preserve"> </w:t>
      </w:r>
      <w:proofErr w:type="spellStart"/>
      <w:r w:rsidRPr="0052087A">
        <w:rPr>
          <w:bCs/>
        </w:rPr>
        <w:t>inflation</w:t>
      </w:r>
      <w:proofErr w:type="spellEnd"/>
      <w:r w:rsidRPr="0052087A">
        <w:rPr>
          <w:bCs/>
        </w:rPr>
        <w:t xml:space="preserve"> </w:t>
      </w:r>
      <w:proofErr w:type="spellStart"/>
      <w:r w:rsidRPr="0052087A">
        <w:rPr>
          <w:bCs/>
        </w:rPr>
        <w:t>close</w:t>
      </w:r>
      <w:proofErr w:type="spellEnd"/>
      <w:r w:rsidRPr="0052087A">
        <w:rPr>
          <w:bCs/>
        </w:rPr>
        <w:t xml:space="preserve"> </w:t>
      </w:r>
      <w:proofErr w:type="spellStart"/>
      <w:r w:rsidRPr="0052087A">
        <w:rPr>
          <w:bCs/>
        </w:rPr>
        <w:t>to</w:t>
      </w:r>
      <w:proofErr w:type="spellEnd"/>
      <w:r w:rsidRPr="0052087A">
        <w:rPr>
          <w:bCs/>
        </w:rPr>
        <w:t xml:space="preserve"> but </w:t>
      </w:r>
      <w:proofErr w:type="spellStart"/>
      <w:r w:rsidRPr="0052087A">
        <w:rPr>
          <w:bCs/>
        </w:rPr>
        <w:t>below</w:t>
      </w:r>
      <w:proofErr w:type="spellEnd"/>
      <w:r w:rsidRPr="0052087A">
        <w:rPr>
          <w:bCs/>
        </w:rPr>
        <w:t xml:space="preserve"> 2% and </w:t>
      </w:r>
      <w:proofErr w:type="spellStart"/>
      <w:r w:rsidRPr="0052087A">
        <w:rPr>
          <w:bCs/>
        </w:rPr>
        <w:t>the</w:t>
      </w:r>
      <w:proofErr w:type="spellEnd"/>
      <w:r w:rsidRPr="0052087A">
        <w:rPr>
          <w:bCs/>
        </w:rPr>
        <w:t xml:space="preserve"> </w:t>
      </w:r>
      <w:proofErr w:type="spellStart"/>
      <w:r w:rsidRPr="0052087A">
        <w:rPr>
          <w:bCs/>
        </w:rPr>
        <w:t>new</w:t>
      </w:r>
      <w:proofErr w:type="spellEnd"/>
      <w:r w:rsidRPr="0052087A">
        <w:rPr>
          <w:bCs/>
        </w:rPr>
        <w:t xml:space="preserve"> </w:t>
      </w:r>
      <w:proofErr w:type="spellStart"/>
      <w:r w:rsidRPr="0052087A">
        <w:rPr>
          <w:bCs/>
        </w:rPr>
        <w:t>symmetric</w:t>
      </w:r>
      <w:proofErr w:type="spellEnd"/>
      <w:r w:rsidRPr="0052087A">
        <w:rPr>
          <w:bCs/>
        </w:rPr>
        <w:t xml:space="preserve"> 2% </w:t>
      </w:r>
      <w:proofErr w:type="spellStart"/>
      <w:r w:rsidRPr="0052087A">
        <w:rPr>
          <w:bCs/>
        </w:rPr>
        <w:t>inflation</w:t>
      </w:r>
      <w:proofErr w:type="spellEnd"/>
      <w:r w:rsidRPr="0052087A">
        <w:rPr>
          <w:bCs/>
        </w:rPr>
        <w:t xml:space="preserve"> </w:t>
      </w:r>
      <w:proofErr w:type="spellStart"/>
      <w:r w:rsidRPr="0052087A">
        <w:rPr>
          <w:bCs/>
        </w:rPr>
        <w:t>target</w:t>
      </w:r>
      <w:proofErr w:type="spellEnd"/>
      <w:r w:rsidRPr="0052087A">
        <w:rPr>
          <w:bCs/>
        </w:rPr>
        <w:t xml:space="preserve">. </w:t>
      </w:r>
      <w:proofErr w:type="spellStart"/>
      <w:r w:rsidRPr="0052087A">
        <w:rPr>
          <w:bCs/>
        </w:rPr>
        <w:t>However</w:t>
      </w:r>
      <w:proofErr w:type="spellEnd"/>
      <w:r w:rsidRPr="0052087A">
        <w:rPr>
          <w:bCs/>
        </w:rPr>
        <w:t xml:space="preserve">, </w:t>
      </w:r>
      <w:proofErr w:type="spellStart"/>
      <w:r w:rsidRPr="0052087A">
        <w:rPr>
          <w:bCs/>
        </w:rPr>
        <w:t>when</w:t>
      </w:r>
      <w:proofErr w:type="spellEnd"/>
      <w:r w:rsidRPr="0052087A">
        <w:rPr>
          <w:bCs/>
        </w:rPr>
        <w:t xml:space="preserve"> </w:t>
      </w:r>
      <w:proofErr w:type="spellStart"/>
      <w:r w:rsidRPr="0052087A">
        <w:rPr>
          <w:bCs/>
        </w:rPr>
        <w:t>informed</w:t>
      </w:r>
      <w:proofErr w:type="spellEnd"/>
      <w:r w:rsidRPr="0052087A">
        <w:rPr>
          <w:bCs/>
        </w:rPr>
        <w:t xml:space="preserve"> </w:t>
      </w:r>
      <w:proofErr w:type="spellStart"/>
      <w:r w:rsidRPr="0052087A">
        <w:rPr>
          <w:bCs/>
        </w:rPr>
        <w:t>about</w:t>
      </w:r>
      <w:proofErr w:type="spellEnd"/>
      <w:r w:rsidRPr="0052087A">
        <w:rPr>
          <w:bCs/>
        </w:rPr>
        <w:t xml:space="preserve"> </w:t>
      </w:r>
      <w:proofErr w:type="spellStart"/>
      <w:r w:rsidRPr="0052087A">
        <w:rPr>
          <w:bCs/>
        </w:rPr>
        <w:t>the</w:t>
      </w:r>
      <w:proofErr w:type="spellEnd"/>
      <w:r w:rsidRPr="0052087A">
        <w:rPr>
          <w:bCs/>
        </w:rPr>
        <w:t xml:space="preserve"> </w:t>
      </w:r>
      <w:proofErr w:type="spellStart"/>
      <w:proofErr w:type="gramStart"/>
      <w:r w:rsidRPr="0052087A">
        <w:rPr>
          <w:bCs/>
        </w:rPr>
        <w:t>ECB’s</w:t>
      </w:r>
      <w:proofErr w:type="spellEnd"/>
      <w:proofErr w:type="gramEnd"/>
      <w:r w:rsidRPr="0052087A">
        <w:rPr>
          <w:bCs/>
        </w:rPr>
        <w:t xml:space="preserve"> </w:t>
      </w:r>
      <w:proofErr w:type="spellStart"/>
      <w:r w:rsidRPr="0052087A">
        <w:rPr>
          <w:bCs/>
        </w:rPr>
        <w:t>increased</w:t>
      </w:r>
      <w:proofErr w:type="spellEnd"/>
      <w:r w:rsidRPr="0052087A">
        <w:rPr>
          <w:bCs/>
        </w:rPr>
        <w:t xml:space="preserve"> </w:t>
      </w:r>
      <w:proofErr w:type="spellStart"/>
      <w:r w:rsidRPr="0052087A">
        <w:rPr>
          <w:bCs/>
        </w:rPr>
        <w:t>tolerance</w:t>
      </w:r>
      <w:proofErr w:type="spellEnd"/>
      <w:r w:rsidRPr="0052087A">
        <w:rPr>
          <w:bCs/>
        </w:rPr>
        <w:t xml:space="preserve"> </w:t>
      </w:r>
      <w:proofErr w:type="spellStart"/>
      <w:r w:rsidRPr="0052087A">
        <w:rPr>
          <w:bCs/>
        </w:rPr>
        <w:t>for</w:t>
      </w:r>
      <w:proofErr w:type="spellEnd"/>
      <w:r w:rsidRPr="0052087A">
        <w:rPr>
          <w:bCs/>
        </w:rPr>
        <w:t xml:space="preserve"> </w:t>
      </w:r>
      <w:proofErr w:type="spellStart"/>
      <w:r w:rsidRPr="0052087A">
        <w:rPr>
          <w:bCs/>
        </w:rPr>
        <w:t>inflation</w:t>
      </w:r>
      <w:proofErr w:type="spellEnd"/>
      <w:r w:rsidRPr="0052087A">
        <w:rPr>
          <w:bCs/>
        </w:rPr>
        <w:t xml:space="preserve"> </w:t>
      </w:r>
      <w:proofErr w:type="spellStart"/>
      <w:r w:rsidRPr="0052087A">
        <w:rPr>
          <w:bCs/>
        </w:rPr>
        <w:t>overshooting</w:t>
      </w:r>
      <w:proofErr w:type="spellEnd"/>
      <w:r w:rsidRPr="0052087A">
        <w:rPr>
          <w:bCs/>
        </w:rPr>
        <w:t xml:space="preserve">, </w:t>
      </w:r>
      <w:proofErr w:type="spellStart"/>
      <w:r w:rsidRPr="0052087A">
        <w:rPr>
          <w:bCs/>
        </w:rPr>
        <w:t>they</w:t>
      </w:r>
      <w:proofErr w:type="spellEnd"/>
      <w:r w:rsidRPr="0052087A">
        <w:rPr>
          <w:bCs/>
        </w:rPr>
        <w:t xml:space="preserve"> </w:t>
      </w:r>
      <w:proofErr w:type="spellStart"/>
      <w:r w:rsidRPr="0052087A">
        <w:rPr>
          <w:bCs/>
        </w:rPr>
        <w:t>expect</w:t>
      </w:r>
      <w:proofErr w:type="spellEnd"/>
      <w:r w:rsidRPr="0052087A">
        <w:rPr>
          <w:bCs/>
        </w:rPr>
        <w:t xml:space="preserve"> </w:t>
      </w:r>
      <w:proofErr w:type="spellStart"/>
      <w:r w:rsidRPr="0052087A">
        <w:rPr>
          <w:bCs/>
        </w:rPr>
        <w:t>substantially</w:t>
      </w:r>
      <w:proofErr w:type="spellEnd"/>
      <w:r w:rsidRPr="0052087A">
        <w:rPr>
          <w:bCs/>
        </w:rPr>
        <w:t xml:space="preserve"> </w:t>
      </w:r>
      <w:proofErr w:type="spellStart"/>
      <w:r w:rsidRPr="0052087A">
        <w:rPr>
          <w:bCs/>
        </w:rPr>
        <w:t>higher</w:t>
      </w:r>
      <w:proofErr w:type="spellEnd"/>
      <w:r w:rsidRPr="0052087A">
        <w:rPr>
          <w:bCs/>
        </w:rPr>
        <w:t xml:space="preserve"> </w:t>
      </w:r>
      <w:proofErr w:type="spellStart"/>
      <w:r w:rsidRPr="0052087A">
        <w:rPr>
          <w:bCs/>
        </w:rPr>
        <w:t>inflation</w:t>
      </w:r>
      <w:proofErr w:type="spellEnd"/>
      <w:r w:rsidRPr="0052087A">
        <w:rPr>
          <w:bCs/>
        </w:rPr>
        <w:t xml:space="preserve"> in </w:t>
      </w:r>
      <w:proofErr w:type="spellStart"/>
      <w:r w:rsidRPr="0052087A">
        <w:rPr>
          <w:bCs/>
        </w:rPr>
        <w:t>the</w:t>
      </w:r>
      <w:proofErr w:type="spellEnd"/>
      <w:r w:rsidRPr="0052087A">
        <w:rPr>
          <w:bCs/>
        </w:rPr>
        <w:t xml:space="preserve"> </w:t>
      </w:r>
      <w:proofErr w:type="spellStart"/>
      <w:r w:rsidRPr="0052087A">
        <w:rPr>
          <w:bCs/>
        </w:rPr>
        <w:t>following</w:t>
      </w:r>
      <w:proofErr w:type="spellEnd"/>
      <w:r w:rsidRPr="0052087A">
        <w:rPr>
          <w:bCs/>
        </w:rPr>
        <w:t xml:space="preserve"> </w:t>
      </w:r>
      <w:proofErr w:type="spellStart"/>
      <w:r w:rsidRPr="0052087A">
        <w:rPr>
          <w:bCs/>
        </w:rPr>
        <w:t>years</w:t>
      </w:r>
      <w:proofErr w:type="spellEnd"/>
      <w:r w:rsidRPr="0052087A">
        <w:rPr>
          <w:bCs/>
        </w:rPr>
        <w:t xml:space="preserve"> </w:t>
      </w:r>
      <w:proofErr w:type="spellStart"/>
      <w:r w:rsidRPr="0052087A">
        <w:rPr>
          <w:bCs/>
        </w:rPr>
        <w:t>when</w:t>
      </w:r>
      <w:proofErr w:type="spellEnd"/>
      <w:r w:rsidRPr="0052087A">
        <w:rPr>
          <w:bCs/>
        </w:rPr>
        <w:t xml:space="preserve"> </w:t>
      </w:r>
      <w:proofErr w:type="spellStart"/>
      <w:r w:rsidRPr="0052087A">
        <w:rPr>
          <w:bCs/>
        </w:rPr>
        <w:t>current</w:t>
      </w:r>
      <w:proofErr w:type="spellEnd"/>
      <w:r w:rsidRPr="0052087A">
        <w:rPr>
          <w:bCs/>
        </w:rPr>
        <w:t xml:space="preserve"> </w:t>
      </w:r>
      <w:proofErr w:type="spellStart"/>
      <w:r w:rsidRPr="0052087A">
        <w:rPr>
          <w:bCs/>
        </w:rPr>
        <w:t>inflation</w:t>
      </w:r>
      <w:proofErr w:type="spellEnd"/>
      <w:r w:rsidRPr="0052087A">
        <w:rPr>
          <w:bCs/>
        </w:rPr>
        <w:t xml:space="preserve"> </w:t>
      </w:r>
      <w:proofErr w:type="spellStart"/>
      <w:r w:rsidRPr="0052087A">
        <w:rPr>
          <w:bCs/>
        </w:rPr>
        <w:t>is</w:t>
      </w:r>
      <w:proofErr w:type="spellEnd"/>
      <w:r w:rsidRPr="0052087A">
        <w:rPr>
          <w:bCs/>
        </w:rPr>
        <w:t xml:space="preserve"> </w:t>
      </w:r>
      <w:proofErr w:type="spellStart"/>
      <w:r w:rsidRPr="0052087A">
        <w:rPr>
          <w:bCs/>
        </w:rPr>
        <w:t>running</w:t>
      </w:r>
      <w:proofErr w:type="spellEnd"/>
      <w:r w:rsidRPr="0052087A">
        <w:rPr>
          <w:bCs/>
        </w:rPr>
        <w:t xml:space="preserve"> </w:t>
      </w:r>
      <w:proofErr w:type="spellStart"/>
      <w:r w:rsidRPr="0052087A">
        <w:rPr>
          <w:bCs/>
        </w:rPr>
        <w:t>below</w:t>
      </w:r>
      <w:proofErr w:type="spellEnd"/>
      <w:r w:rsidRPr="0052087A">
        <w:rPr>
          <w:bCs/>
        </w:rPr>
        <w:t xml:space="preserve"> </w:t>
      </w:r>
      <w:proofErr w:type="spellStart"/>
      <w:r w:rsidRPr="0052087A">
        <w:rPr>
          <w:bCs/>
        </w:rPr>
        <w:t>target</w:t>
      </w:r>
      <w:proofErr w:type="spellEnd"/>
      <w:r w:rsidRPr="0052087A">
        <w:rPr>
          <w:bCs/>
        </w:rPr>
        <w:t>.</w:t>
      </w:r>
    </w:p>
    <w:p w14:paraId="40C21F5B" w14:textId="77777777" w:rsidR="0052087A" w:rsidRDefault="0052087A" w:rsidP="00755815">
      <w:pPr>
        <w:autoSpaceDE w:val="0"/>
        <w:autoSpaceDN w:val="0"/>
        <w:adjustRightInd w:val="0"/>
        <w:ind w:left="-540" w:right="-494"/>
        <w:rPr>
          <w:bCs/>
        </w:rPr>
      </w:pPr>
    </w:p>
    <w:p w14:paraId="27452CF5" w14:textId="7D0924CE" w:rsidR="0052087A" w:rsidRDefault="0052087A" w:rsidP="0052087A">
      <w:pPr>
        <w:autoSpaceDE w:val="0"/>
        <w:autoSpaceDN w:val="0"/>
        <w:adjustRightInd w:val="0"/>
        <w:ind w:left="-540" w:right="-494"/>
        <w:rPr>
          <w:b/>
        </w:rPr>
      </w:pPr>
      <w:r w:rsidRPr="00A16C27">
        <w:rPr>
          <w:b/>
        </w:rPr>
        <w:t xml:space="preserve">File: </w:t>
      </w:r>
      <w:r w:rsidRPr="0052087A">
        <w:rPr>
          <w:bCs/>
        </w:rPr>
        <w:t>SUERF-Policy-Brief-794_Hoffmann-et-al.pdf</w:t>
      </w:r>
    </w:p>
    <w:p w14:paraId="2BA65630" w14:textId="77777777" w:rsidR="0052087A" w:rsidRDefault="0052087A" w:rsidP="00755815">
      <w:pPr>
        <w:autoSpaceDE w:val="0"/>
        <w:autoSpaceDN w:val="0"/>
        <w:adjustRightInd w:val="0"/>
        <w:ind w:left="-540" w:right="-494"/>
        <w:rPr>
          <w:bCs/>
        </w:rPr>
      </w:pPr>
    </w:p>
    <w:p w14:paraId="5E5CAF67" w14:textId="77777777" w:rsidR="0052087A" w:rsidRPr="00A16C27" w:rsidRDefault="0052087A" w:rsidP="0052087A">
      <w:pPr>
        <w:autoSpaceDE w:val="0"/>
        <w:autoSpaceDN w:val="0"/>
        <w:adjustRightInd w:val="0"/>
        <w:ind w:left="-540" w:right="-494"/>
        <w:rPr>
          <w:b/>
        </w:rPr>
      </w:pPr>
      <w:r>
        <w:rPr>
          <w:b/>
        </w:rPr>
        <w:t>************************************************************************************</w:t>
      </w:r>
    </w:p>
    <w:p w14:paraId="4413FC8C" w14:textId="77777777" w:rsidR="00541801" w:rsidRPr="00876D2F" w:rsidRDefault="00541801" w:rsidP="0052087A">
      <w:pPr>
        <w:autoSpaceDE w:val="0"/>
        <w:autoSpaceDN w:val="0"/>
        <w:adjustRightInd w:val="0"/>
        <w:ind w:right="-494"/>
        <w:rPr>
          <w:lang w:val="en-US"/>
        </w:rPr>
      </w:pPr>
    </w:p>
    <w:p w14:paraId="0BE7AC71" w14:textId="5D69A6B1" w:rsidR="0052087A" w:rsidRPr="0052087A" w:rsidRDefault="00541801" w:rsidP="0052087A">
      <w:pPr>
        <w:autoSpaceDE w:val="0"/>
        <w:autoSpaceDN w:val="0"/>
        <w:adjustRightInd w:val="0"/>
        <w:ind w:left="-644" w:right="-494"/>
        <w:rPr>
          <w:bCs/>
          <w:lang w:val="en-GB"/>
        </w:rPr>
      </w:pPr>
      <w:r>
        <w:fldChar w:fldCharType="begin"/>
      </w:r>
      <w:r w:rsidR="00AA3B37">
        <w:instrText>HYPERLINK "https://cepr.org/voxeu/columns/words-speak-louder-numbers-central-bank-communication-times-high-inflation"</w:instrText>
      </w:r>
      <w:r>
        <w:fldChar w:fldCharType="separate"/>
      </w:r>
      <w:r w:rsidRPr="0052087A">
        <w:rPr>
          <w:rStyle w:val="Hyperlink"/>
          <w:rFonts w:eastAsiaTheme="majorEastAsia"/>
          <w:lang w:val="en-US"/>
        </w:rPr>
        <w:t>Words speak louder than numbers: Centr</w:t>
      </w:r>
      <w:r w:rsidRPr="0052087A">
        <w:rPr>
          <w:rStyle w:val="Hyperlink"/>
          <w:rFonts w:eastAsiaTheme="majorEastAsia"/>
          <w:lang w:val="en-US"/>
        </w:rPr>
        <w:t>a</w:t>
      </w:r>
      <w:r w:rsidRPr="0052087A">
        <w:rPr>
          <w:rStyle w:val="Hyperlink"/>
          <w:rFonts w:eastAsiaTheme="majorEastAsia"/>
          <w:lang w:val="en-US"/>
        </w:rPr>
        <w:t>l b</w:t>
      </w:r>
      <w:r w:rsidRPr="0052087A">
        <w:rPr>
          <w:rStyle w:val="Hyperlink"/>
          <w:rFonts w:eastAsiaTheme="majorEastAsia"/>
          <w:lang w:val="en-US"/>
        </w:rPr>
        <w:t>a</w:t>
      </w:r>
      <w:r w:rsidRPr="0052087A">
        <w:rPr>
          <w:rStyle w:val="Hyperlink"/>
          <w:rFonts w:eastAsiaTheme="majorEastAsia"/>
          <w:lang w:val="en-US"/>
        </w:rPr>
        <w:t xml:space="preserve">nk </w:t>
      </w:r>
      <w:r w:rsidRPr="0052087A">
        <w:rPr>
          <w:rStyle w:val="Hyperlink"/>
          <w:rFonts w:eastAsiaTheme="majorEastAsia"/>
          <w:lang w:val="en-US"/>
        </w:rPr>
        <w:t>c</w:t>
      </w:r>
      <w:r w:rsidRPr="0052087A">
        <w:rPr>
          <w:rStyle w:val="Hyperlink"/>
          <w:rFonts w:eastAsiaTheme="majorEastAsia"/>
          <w:lang w:val="en-US"/>
        </w:rPr>
        <w:t>ommunication i</w:t>
      </w:r>
      <w:r w:rsidRPr="0052087A">
        <w:rPr>
          <w:rStyle w:val="Hyperlink"/>
          <w:rFonts w:eastAsiaTheme="majorEastAsia"/>
          <w:lang w:val="en-US"/>
        </w:rPr>
        <w:t>n</w:t>
      </w:r>
      <w:r w:rsidRPr="0052087A">
        <w:rPr>
          <w:rStyle w:val="Hyperlink"/>
          <w:rFonts w:eastAsiaTheme="majorEastAsia"/>
          <w:lang w:val="en-US"/>
        </w:rPr>
        <w:t xml:space="preserve"> times of high inflation</w:t>
      </w:r>
      <w:r>
        <w:fldChar w:fldCharType="end"/>
      </w:r>
      <w:r w:rsidRPr="0052087A">
        <w:rPr>
          <w:lang w:val="en-US"/>
        </w:rPr>
        <w:t xml:space="preserve">, </w:t>
      </w:r>
      <w:proofErr w:type="spellStart"/>
      <w:r w:rsidRPr="0052087A">
        <w:rPr>
          <w:b/>
          <w:bCs/>
          <w:lang w:val="en-GB"/>
        </w:rPr>
        <w:t>VoxEU</w:t>
      </w:r>
      <w:proofErr w:type="spellEnd"/>
      <w:r w:rsidRPr="0052087A">
        <w:rPr>
          <w:b/>
          <w:bCs/>
          <w:lang w:val="en-GB"/>
        </w:rPr>
        <w:t xml:space="preserve"> Column, </w:t>
      </w:r>
      <w:r w:rsidRPr="0052087A">
        <w:rPr>
          <w:bCs/>
          <w:lang w:val="en-GB"/>
        </w:rPr>
        <w:t xml:space="preserve">August 2022 (with Mathias Hoffmann, Guido </w:t>
      </w:r>
      <w:proofErr w:type="spellStart"/>
      <w:r w:rsidRPr="0052087A">
        <w:rPr>
          <w:bCs/>
          <w:lang w:val="en-GB"/>
        </w:rPr>
        <w:t>Schultefrankenfeld</w:t>
      </w:r>
      <w:proofErr w:type="spellEnd"/>
      <w:r w:rsidRPr="0052087A">
        <w:rPr>
          <w:bCs/>
          <w:lang w:val="en-GB"/>
        </w:rPr>
        <w:t xml:space="preserve"> and Lora Pavlova)</w:t>
      </w:r>
    </w:p>
    <w:p w14:paraId="256C8736" w14:textId="77777777" w:rsidR="0052087A" w:rsidRDefault="0052087A" w:rsidP="0052087A">
      <w:pPr>
        <w:autoSpaceDE w:val="0"/>
        <w:autoSpaceDN w:val="0"/>
        <w:adjustRightInd w:val="0"/>
        <w:ind w:right="-494"/>
        <w:rPr>
          <w:bCs/>
          <w:lang w:val="en-GB"/>
        </w:rPr>
      </w:pPr>
    </w:p>
    <w:p w14:paraId="7DB7052B" w14:textId="77777777" w:rsidR="0052087A" w:rsidRDefault="0052087A" w:rsidP="0052087A">
      <w:pPr>
        <w:autoSpaceDE w:val="0"/>
        <w:autoSpaceDN w:val="0"/>
        <w:adjustRightInd w:val="0"/>
        <w:ind w:left="-540" w:right="-494"/>
        <w:rPr>
          <w:b/>
          <w:lang w:val="en-GB"/>
        </w:rPr>
      </w:pPr>
      <w:r w:rsidRPr="00A16C27">
        <w:rPr>
          <w:b/>
          <w:lang w:val="en-GB"/>
        </w:rPr>
        <w:t>Teaser</w:t>
      </w:r>
    </w:p>
    <w:p w14:paraId="479D6EF8" w14:textId="77777777" w:rsidR="0052087A" w:rsidRDefault="0052087A" w:rsidP="0052087A">
      <w:pPr>
        <w:autoSpaceDE w:val="0"/>
        <w:autoSpaceDN w:val="0"/>
        <w:adjustRightInd w:val="0"/>
        <w:ind w:right="-494"/>
        <w:rPr>
          <w:bCs/>
          <w:lang w:val="en-GB"/>
        </w:rPr>
      </w:pPr>
    </w:p>
    <w:p w14:paraId="73B822EF" w14:textId="4F8BF75C" w:rsidR="0052087A" w:rsidRDefault="0052087A" w:rsidP="0052087A">
      <w:pPr>
        <w:autoSpaceDE w:val="0"/>
        <w:autoSpaceDN w:val="0"/>
        <w:adjustRightInd w:val="0"/>
        <w:ind w:left="-567" w:right="-494"/>
        <w:rPr>
          <w:bCs/>
          <w:lang w:val="en-GB"/>
        </w:rPr>
      </w:pPr>
      <w:r w:rsidRPr="0052087A">
        <w:rPr>
          <w:bCs/>
          <w:lang w:val="en-GB"/>
        </w:rPr>
        <w:t>In 2022, consumer price inflation in the euro area has climbed to record highs. As a result, many households have increased their inflation expectations, thus increasing the risks of more persistent inflation in the future. Using the Bundesbank Online Panel Households as a laboratory, this column provides evidence that individuals who are shown ECB communication on the inflation outlook significantly reduce their inflation expectations. Furthermore, explaining the outlook verbally has a substantially larger effect than merely providing numerical projections.</w:t>
      </w:r>
    </w:p>
    <w:p w14:paraId="117F3068" w14:textId="77777777" w:rsidR="0052087A" w:rsidRDefault="0052087A" w:rsidP="0052087A">
      <w:pPr>
        <w:autoSpaceDE w:val="0"/>
        <w:autoSpaceDN w:val="0"/>
        <w:adjustRightInd w:val="0"/>
        <w:ind w:left="-567" w:right="-494"/>
        <w:rPr>
          <w:bCs/>
          <w:lang w:val="en-GB"/>
        </w:rPr>
      </w:pPr>
    </w:p>
    <w:p w14:paraId="2033C95C" w14:textId="77777777" w:rsidR="0052087A" w:rsidRPr="0052087A" w:rsidRDefault="0052087A" w:rsidP="0052087A">
      <w:pPr>
        <w:autoSpaceDE w:val="0"/>
        <w:autoSpaceDN w:val="0"/>
        <w:adjustRightInd w:val="0"/>
        <w:ind w:right="-494"/>
        <w:rPr>
          <w:bCs/>
          <w:lang w:val="en-GB"/>
        </w:rPr>
      </w:pPr>
    </w:p>
    <w:p w14:paraId="24C1FD3A" w14:textId="77777777" w:rsidR="0052087A" w:rsidRPr="00A16C27" w:rsidRDefault="0052087A" w:rsidP="0052087A">
      <w:pPr>
        <w:autoSpaceDE w:val="0"/>
        <w:autoSpaceDN w:val="0"/>
        <w:adjustRightInd w:val="0"/>
        <w:ind w:left="-540" w:right="-494"/>
        <w:rPr>
          <w:b/>
        </w:rPr>
      </w:pPr>
      <w:r>
        <w:rPr>
          <w:b/>
        </w:rPr>
        <w:lastRenderedPageBreak/>
        <w:t>************************************************************************************</w:t>
      </w:r>
    </w:p>
    <w:p w14:paraId="32845D46" w14:textId="77777777" w:rsidR="00541801" w:rsidRDefault="00541801" w:rsidP="00541801">
      <w:pPr>
        <w:autoSpaceDE w:val="0"/>
        <w:autoSpaceDN w:val="0"/>
        <w:adjustRightInd w:val="0"/>
        <w:ind w:right="-494"/>
        <w:rPr>
          <w:lang w:val="en-GB"/>
        </w:rPr>
      </w:pPr>
    </w:p>
    <w:p w14:paraId="1AFB0932" w14:textId="41A1E633" w:rsidR="00541801" w:rsidRDefault="00541801" w:rsidP="00541801">
      <w:pPr>
        <w:autoSpaceDE w:val="0"/>
        <w:autoSpaceDN w:val="0"/>
        <w:adjustRightInd w:val="0"/>
        <w:ind w:left="-567" w:right="-494"/>
        <w:rPr>
          <w:lang w:val="en-US"/>
        </w:rPr>
      </w:pPr>
      <w:hyperlink r:id="rId6" w:history="1">
        <w:r w:rsidRPr="00C24101">
          <w:rPr>
            <w:rStyle w:val="Hyperlink"/>
            <w:rFonts w:eastAsiaTheme="majorEastAsia"/>
            <w:lang w:val="en-US"/>
          </w:rPr>
          <w:t>The effects of the ECB’s new inflation target</w:t>
        </w:r>
        <w:r w:rsidRPr="00C24101">
          <w:rPr>
            <w:rStyle w:val="Hyperlink"/>
            <w:rFonts w:eastAsiaTheme="majorEastAsia"/>
            <w:lang w:val="en-US"/>
          </w:rPr>
          <w:t xml:space="preserve"> </w:t>
        </w:r>
        <w:r w:rsidRPr="00C24101">
          <w:rPr>
            <w:rStyle w:val="Hyperlink"/>
            <w:rFonts w:eastAsiaTheme="majorEastAsia"/>
            <w:lang w:val="en-US"/>
          </w:rPr>
          <w:t xml:space="preserve">on </w:t>
        </w:r>
        <w:r w:rsidRPr="00C24101">
          <w:rPr>
            <w:rStyle w:val="Hyperlink"/>
            <w:rFonts w:eastAsiaTheme="majorEastAsia"/>
            <w:lang w:val="en-US"/>
          </w:rPr>
          <w:t>p</w:t>
        </w:r>
        <w:r w:rsidRPr="00C24101">
          <w:rPr>
            <w:rStyle w:val="Hyperlink"/>
            <w:rFonts w:eastAsiaTheme="majorEastAsia"/>
            <w:lang w:val="en-US"/>
          </w:rPr>
          <w:t>rivate households’ inflation expectations</w:t>
        </w:r>
      </w:hyperlink>
      <w:r>
        <w:rPr>
          <w:lang w:val="en-US"/>
        </w:rPr>
        <w:t xml:space="preserve"> </w:t>
      </w:r>
    </w:p>
    <w:p w14:paraId="2B9C7092" w14:textId="77777777" w:rsidR="00541801" w:rsidRDefault="00541801" w:rsidP="00541801">
      <w:pPr>
        <w:autoSpaceDE w:val="0"/>
        <w:autoSpaceDN w:val="0"/>
        <w:adjustRightInd w:val="0"/>
        <w:ind w:left="-540" w:right="-494"/>
        <w:rPr>
          <w:bCs/>
          <w:lang w:val="en-GB"/>
        </w:rPr>
      </w:pPr>
      <w:r w:rsidRPr="00083D2E">
        <w:rPr>
          <w:b/>
          <w:bCs/>
          <w:lang w:val="en-GB"/>
        </w:rPr>
        <w:t xml:space="preserve">Bundesbank Research Brief </w:t>
      </w:r>
      <w:r w:rsidRPr="00E906A1">
        <w:rPr>
          <w:bCs/>
          <w:lang w:val="en-GB"/>
        </w:rPr>
        <w:t xml:space="preserve">No. </w:t>
      </w:r>
      <w:r>
        <w:rPr>
          <w:bCs/>
          <w:lang w:val="en-GB"/>
        </w:rPr>
        <w:t xml:space="preserve">43, November 2021 (with Mathias Hoffmann, Guido </w:t>
      </w:r>
      <w:proofErr w:type="spellStart"/>
      <w:r>
        <w:rPr>
          <w:bCs/>
          <w:lang w:val="en-GB"/>
        </w:rPr>
        <w:t>Schultefrankenfeld</w:t>
      </w:r>
      <w:proofErr w:type="spellEnd"/>
      <w:r>
        <w:rPr>
          <w:bCs/>
          <w:lang w:val="en-GB"/>
        </w:rPr>
        <w:t xml:space="preserve"> and Lora Pavlova)</w:t>
      </w:r>
    </w:p>
    <w:p w14:paraId="1A718B4C" w14:textId="77777777" w:rsidR="0052087A" w:rsidRDefault="0052087A" w:rsidP="00541801">
      <w:pPr>
        <w:autoSpaceDE w:val="0"/>
        <w:autoSpaceDN w:val="0"/>
        <w:adjustRightInd w:val="0"/>
        <w:ind w:left="-540" w:right="-494"/>
        <w:rPr>
          <w:bCs/>
          <w:lang w:val="en-GB"/>
        </w:rPr>
      </w:pPr>
    </w:p>
    <w:p w14:paraId="472C2CE7" w14:textId="77777777" w:rsidR="0052087A" w:rsidRDefault="0052087A" w:rsidP="0052087A">
      <w:pPr>
        <w:autoSpaceDE w:val="0"/>
        <w:autoSpaceDN w:val="0"/>
        <w:adjustRightInd w:val="0"/>
        <w:ind w:left="-540" w:right="-494"/>
        <w:rPr>
          <w:b/>
          <w:lang w:val="en-GB"/>
        </w:rPr>
      </w:pPr>
      <w:r w:rsidRPr="00A16C27">
        <w:rPr>
          <w:b/>
          <w:lang w:val="en-GB"/>
        </w:rPr>
        <w:t>Teaser</w:t>
      </w:r>
    </w:p>
    <w:p w14:paraId="5684DC70" w14:textId="77777777" w:rsidR="0052087A" w:rsidRDefault="0052087A" w:rsidP="00541801">
      <w:pPr>
        <w:autoSpaceDE w:val="0"/>
        <w:autoSpaceDN w:val="0"/>
        <w:adjustRightInd w:val="0"/>
        <w:ind w:left="-540" w:right="-494"/>
        <w:rPr>
          <w:bCs/>
          <w:lang w:val="en-GB"/>
        </w:rPr>
      </w:pPr>
    </w:p>
    <w:p w14:paraId="5504D8E0" w14:textId="04C361A0" w:rsidR="0052087A" w:rsidRDefault="0052087A" w:rsidP="00541801">
      <w:pPr>
        <w:autoSpaceDE w:val="0"/>
        <w:autoSpaceDN w:val="0"/>
        <w:adjustRightInd w:val="0"/>
        <w:ind w:left="-540" w:right="-494"/>
        <w:rPr>
          <w:bCs/>
          <w:lang w:val="en-GB"/>
        </w:rPr>
      </w:pPr>
      <w:r w:rsidRPr="0052087A">
        <w:rPr>
          <w:bCs/>
          <w:lang w:val="en-GB"/>
        </w:rPr>
        <w:t>Is there a difference between the inflation expectations of private households in Germany formed under the ECB’s previous target definition of “below, but close to, 2%” and those under the new inflation target of “symmetrically 2%”? New survey results from the Bundesbank Online Panel Households (BOP-HH) show that the new inflation target is associated with moderately higher inflation expectations for the next two to three years. The differences become more accentuated when the respondents are also told that the new monetary policy strategy entails the possibility of inflation exceeding the target.</w:t>
      </w:r>
    </w:p>
    <w:p w14:paraId="591B3417" w14:textId="77777777" w:rsidR="0052087A" w:rsidRDefault="0052087A" w:rsidP="00541801">
      <w:pPr>
        <w:autoSpaceDE w:val="0"/>
        <w:autoSpaceDN w:val="0"/>
        <w:adjustRightInd w:val="0"/>
        <w:ind w:left="-540" w:right="-494"/>
        <w:rPr>
          <w:bCs/>
          <w:lang w:val="en-GB"/>
        </w:rPr>
      </w:pPr>
    </w:p>
    <w:p w14:paraId="0528E56B" w14:textId="1D311653" w:rsidR="00905DC7" w:rsidRDefault="00905DC7" w:rsidP="00905DC7">
      <w:pPr>
        <w:autoSpaceDE w:val="0"/>
        <w:autoSpaceDN w:val="0"/>
        <w:adjustRightInd w:val="0"/>
        <w:ind w:left="-540" w:right="-494"/>
        <w:rPr>
          <w:bCs/>
        </w:rPr>
      </w:pPr>
      <w:r w:rsidRPr="00A16C27">
        <w:rPr>
          <w:b/>
        </w:rPr>
        <w:t xml:space="preserve">File: </w:t>
      </w:r>
      <w:r w:rsidRPr="00905DC7">
        <w:rPr>
          <w:bCs/>
        </w:rPr>
        <w:t>Bundesbank-Research-Brief-43-Nov2021.pdf</w:t>
      </w:r>
    </w:p>
    <w:p w14:paraId="65B9D893" w14:textId="77777777" w:rsidR="00905DC7" w:rsidRDefault="00905DC7" w:rsidP="00905DC7">
      <w:pPr>
        <w:autoSpaceDE w:val="0"/>
        <w:autoSpaceDN w:val="0"/>
        <w:adjustRightInd w:val="0"/>
        <w:ind w:left="-540" w:right="-494"/>
        <w:rPr>
          <w:b/>
        </w:rPr>
      </w:pPr>
    </w:p>
    <w:p w14:paraId="3688977D" w14:textId="77777777" w:rsidR="0052087A" w:rsidRDefault="0052087A" w:rsidP="00541801">
      <w:pPr>
        <w:autoSpaceDE w:val="0"/>
        <w:autoSpaceDN w:val="0"/>
        <w:adjustRightInd w:val="0"/>
        <w:ind w:left="-540" w:right="-494"/>
        <w:rPr>
          <w:bCs/>
          <w:lang w:val="en-GB"/>
        </w:rPr>
      </w:pPr>
    </w:p>
    <w:p w14:paraId="6EF40CEC" w14:textId="77777777" w:rsidR="00905DC7" w:rsidRPr="00A16C27" w:rsidRDefault="00905DC7" w:rsidP="00905DC7">
      <w:pPr>
        <w:autoSpaceDE w:val="0"/>
        <w:autoSpaceDN w:val="0"/>
        <w:adjustRightInd w:val="0"/>
        <w:ind w:left="-540" w:right="-494"/>
        <w:rPr>
          <w:b/>
        </w:rPr>
      </w:pPr>
      <w:r>
        <w:rPr>
          <w:b/>
        </w:rPr>
        <w:t>************************************************************************************</w:t>
      </w:r>
    </w:p>
    <w:p w14:paraId="75A5A691" w14:textId="77777777" w:rsidR="00905DC7" w:rsidRDefault="00905DC7" w:rsidP="00905DC7">
      <w:pPr>
        <w:autoSpaceDE w:val="0"/>
        <w:autoSpaceDN w:val="0"/>
        <w:adjustRightInd w:val="0"/>
        <w:ind w:left="-540" w:right="-494"/>
        <w:rPr>
          <w:bCs/>
          <w:lang w:val="en-GB"/>
        </w:rPr>
      </w:pPr>
    </w:p>
    <w:p w14:paraId="6B59467E" w14:textId="6EDED531" w:rsidR="00541801" w:rsidRDefault="00541801" w:rsidP="00905DC7">
      <w:pPr>
        <w:autoSpaceDE w:val="0"/>
        <w:autoSpaceDN w:val="0"/>
        <w:adjustRightInd w:val="0"/>
        <w:ind w:left="-540" w:right="-494"/>
        <w:rPr>
          <w:bCs/>
          <w:lang w:val="en-US"/>
        </w:rPr>
      </w:pPr>
      <w:hyperlink r:id="rId7" w:history="1">
        <w:r w:rsidRPr="00201DB3">
          <w:rPr>
            <w:rStyle w:val="Hyperlink"/>
            <w:rFonts w:eastAsiaTheme="majorEastAsia"/>
            <w:bCs/>
            <w:lang w:val="en-US"/>
          </w:rPr>
          <w:t>Climate Change and Monetary Policy in th</w:t>
        </w:r>
        <w:r w:rsidRPr="00201DB3">
          <w:rPr>
            <w:rStyle w:val="Hyperlink"/>
            <w:rFonts w:eastAsiaTheme="majorEastAsia"/>
            <w:bCs/>
            <w:lang w:val="en-US"/>
          </w:rPr>
          <w:t>e</w:t>
        </w:r>
        <w:r w:rsidRPr="00201DB3">
          <w:rPr>
            <w:rStyle w:val="Hyperlink"/>
            <w:rFonts w:eastAsiaTheme="majorEastAsia"/>
            <w:bCs/>
            <w:lang w:val="en-US"/>
          </w:rPr>
          <w:t xml:space="preserve"> Euro Area</w:t>
        </w:r>
      </w:hyperlink>
      <w:r>
        <w:rPr>
          <w:bCs/>
          <w:lang w:val="en-US"/>
        </w:rPr>
        <w:t xml:space="preserve"> (with many co-authors), </w:t>
      </w:r>
      <w:r w:rsidRPr="00201DB3">
        <w:rPr>
          <w:b/>
          <w:lang w:val="en-US"/>
        </w:rPr>
        <w:t>ECB Occasional Paper</w:t>
      </w:r>
      <w:r>
        <w:rPr>
          <w:bCs/>
          <w:lang w:val="en-US"/>
        </w:rPr>
        <w:t xml:space="preserve"> No. 2021271, September 2021.</w:t>
      </w:r>
    </w:p>
    <w:p w14:paraId="51CB8726" w14:textId="77777777" w:rsidR="00905DC7" w:rsidRDefault="00905DC7" w:rsidP="00905DC7">
      <w:pPr>
        <w:autoSpaceDE w:val="0"/>
        <w:autoSpaceDN w:val="0"/>
        <w:adjustRightInd w:val="0"/>
        <w:ind w:left="-540" w:right="-494"/>
        <w:rPr>
          <w:bCs/>
          <w:lang w:val="en-US"/>
        </w:rPr>
      </w:pPr>
    </w:p>
    <w:p w14:paraId="25943463" w14:textId="0EF68DCE" w:rsidR="00905DC7" w:rsidRDefault="00905DC7" w:rsidP="00905DC7">
      <w:pPr>
        <w:autoSpaceDE w:val="0"/>
        <w:autoSpaceDN w:val="0"/>
        <w:adjustRightInd w:val="0"/>
        <w:ind w:left="-540" w:right="-494"/>
        <w:rPr>
          <w:b/>
          <w:lang w:val="en-GB"/>
        </w:rPr>
      </w:pPr>
      <w:r>
        <w:rPr>
          <w:b/>
          <w:lang w:val="en-GB"/>
        </w:rPr>
        <w:t>Abstract</w:t>
      </w:r>
    </w:p>
    <w:p w14:paraId="46FDE2A1" w14:textId="77777777" w:rsidR="00905DC7" w:rsidRDefault="00905DC7" w:rsidP="00905DC7">
      <w:pPr>
        <w:autoSpaceDE w:val="0"/>
        <w:autoSpaceDN w:val="0"/>
        <w:adjustRightInd w:val="0"/>
        <w:ind w:left="-540" w:right="-494"/>
        <w:rPr>
          <w:bCs/>
        </w:rPr>
      </w:pPr>
    </w:p>
    <w:p w14:paraId="65FC099C" w14:textId="41AA8D5C" w:rsidR="00905DC7" w:rsidRDefault="00905DC7" w:rsidP="00905DC7">
      <w:pPr>
        <w:autoSpaceDE w:val="0"/>
        <w:autoSpaceDN w:val="0"/>
        <w:adjustRightInd w:val="0"/>
        <w:ind w:left="-540" w:right="-494"/>
        <w:rPr>
          <w:bCs/>
        </w:rPr>
      </w:pPr>
      <w:r w:rsidRPr="00905DC7">
        <w:rPr>
          <w:bCs/>
        </w:rPr>
        <w:t xml:space="preserve">This </w:t>
      </w:r>
      <w:proofErr w:type="spellStart"/>
      <w:r w:rsidRPr="00905DC7">
        <w:rPr>
          <w:bCs/>
        </w:rPr>
        <w:t>paper</w:t>
      </w:r>
      <w:proofErr w:type="spellEnd"/>
      <w:r w:rsidRPr="00905DC7">
        <w:rPr>
          <w:bCs/>
        </w:rPr>
        <w:t xml:space="preserve"> </w:t>
      </w:r>
      <w:proofErr w:type="spellStart"/>
      <w:r w:rsidRPr="00905DC7">
        <w:rPr>
          <w:bCs/>
        </w:rPr>
        <w:t>analyses</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implications</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climate</w:t>
      </w:r>
      <w:proofErr w:type="spellEnd"/>
      <w:r w:rsidRPr="00905DC7">
        <w:rPr>
          <w:bCs/>
        </w:rPr>
        <w:t xml:space="preserve"> </w:t>
      </w:r>
      <w:proofErr w:type="spellStart"/>
      <w:r w:rsidRPr="00905DC7">
        <w:rPr>
          <w:bCs/>
        </w:rPr>
        <w:t>change</w:t>
      </w:r>
      <w:proofErr w:type="spellEnd"/>
      <w:r w:rsidRPr="00905DC7">
        <w:rPr>
          <w:bCs/>
        </w:rPr>
        <w:t xml:space="preserve"> </w:t>
      </w:r>
      <w:proofErr w:type="spellStart"/>
      <w:r w:rsidRPr="00905DC7">
        <w:rPr>
          <w:bCs/>
        </w:rPr>
        <w:t>for</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conduct</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monetary</w:t>
      </w:r>
      <w:proofErr w:type="spellEnd"/>
      <w:r w:rsidRPr="00905DC7">
        <w:rPr>
          <w:bCs/>
        </w:rPr>
        <w:t xml:space="preserve"> </w:t>
      </w:r>
      <w:proofErr w:type="spellStart"/>
      <w:r w:rsidRPr="00905DC7">
        <w:rPr>
          <w:bCs/>
        </w:rPr>
        <w:t>policy</w:t>
      </w:r>
      <w:proofErr w:type="spellEnd"/>
      <w:r w:rsidRPr="00905DC7">
        <w:rPr>
          <w:bCs/>
        </w:rPr>
        <w:t xml:space="preserve"> in </w:t>
      </w:r>
      <w:proofErr w:type="spellStart"/>
      <w:r w:rsidRPr="00905DC7">
        <w:rPr>
          <w:bCs/>
        </w:rPr>
        <w:t>the</w:t>
      </w:r>
      <w:proofErr w:type="spellEnd"/>
      <w:r w:rsidRPr="00905DC7">
        <w:rPr>
          <w:bCs/>
        </w:rPr>
        <w:t xml:space="preserve"> </w:t>
      </w:r>
      <w:proofErr w:type="spellStart"/>
      <w:r w:rsidRPr="00905DC7">
        <w:rPr>
          <w:bCs/>
        </w:rPr>
        <w:t>euro</w:t>
      </w:r>
      <w:proofErr w:type="spellEnd"/>
      <w:r w:rsidRPr="00905DC7">
        <w:rPr>
          <w:bCs/>
        </w:rPr>
        <w:t xml:space="preserve"> </w:t>
      </w:r>
      <w:proofErr w:type="spellStart"/>
      <w:r w:rsidRPr="00905DC7">
        <w:rPr>
          <w:bCs/>
        </w:rPr>
        <w:t>area</w:t>
      </w:r>
      <w:proofErr w:type="spellEnd"/>
      <w:r w:rsidRPr="00905DC7">
        <w:rPr>
          <w:bCs/>
        </w:rPr>
        <w:t xml:space="preserve">. </w:t>
      </w:r>
      <w:proofErr w:type="spellStart"/>
      <w:r w:rsidRPr="00905DC7">
        <w:rPr>
          <w:bCs/>
        </w:rPr>
        <w:t>It</w:t>
      </w:r>
      <w:proofErr w:type="spellEnd"/>
      <w:r w:rsidRPr="00905DC7">
        <w:rPr>
          <w:bCs/>
        </w:rPr>
        <w:t xml:space="preserve"> </w:t>
      </w:r>
      <w:proofErr w:type="spellStart"/>
      <w:r w:rsidRPr="00905DC7">
        <w:rPr>
          <w:bCs/>
        </w:rPr>
        <w:t>first</w:t>
      </w:r>
      <w:proofErr w:type="spellEnd"/>
      <w:r w:rsidRPr="00905DC7">
        <w:rPr>
          <w:bCs/>
        </w:rPr>
        <w:t xml:space="preserve"> </w:t>
      </w:r>
      <w:proofErr w:type="spellStart"/>
      <w:r w:rsidRPr="00905DC7">
        <w:rPr>
          <w:bCs/>
        </w:rPr>
        <w:t>investigates</w:t>
      </w:r>
      <w:proofErr w:type="spellEnd"/>
      <w:r w:rsidRPr="00905DC7">
        <w:rPr>
          <w:bCs/>
        </w:rPr>
        <w:t xml:space="preserve"> </w:t>
      </w:r>
      <w:proofErr w:type="spellStart"/>
      <w:r w:rsidRPr="00905DC7">
        <w:rPr>
          <w:bCs/>
        </w:rPr>
        <w:t>macroeconomic</w:t>
      </w:r>
      <w:proofErr w:type="spellEnd"/>
      <w:r w:rsidRPr="00905DC7">
        <w:rPr>
          <w:bCs/>
        </w:rPr>
        <w:t xml:space="preserve"> and </w:t>
      </w:r>
      <w:proofErr w:type="spellStart"/>
      <w:r w:rsidRPr="00905DC7">
        <w:rPr>
          <w:bCs/>
        </w:rPr>
        <w:t>financial</w:t>
      </w:r>
      <w:proofErr w:type="spellEnd"/>
      <w:r w:rsidRPr="00905DC7">
        <w:rPr>
          <w:bCs/>
        </w:rPr>
        <w:t xml:space="preserve"> </w:t>
      </w:r>
      <w:proofErr w:type="spellStart"/>
      <w:r w:rsidRPr="00905DC7">
        <w:rPr>
          <w:bCs/>
        </w:rPr>
        <w:t>risks</w:t>
      </w:r>
      <w:proofErr w:type="spellEnd"/>
      <w:r w:rsidRPr="00905DC7">
        <w:rPr>
          <w:bCs/>
        </w:rPr>
        <w:t xml:space="preserve"> </w:t>
      </w:r>
      <w:proofErr w:type="spellStart"/>
      <w:r w:rsidRPr="00905DC7">
        <w:rPr>
          <w:bCs/>
        </w:rPr>
        <w:t>stemming</w:t>
      </w:r>
      <w:proofErr w:type="spellEnd"/>
      <w:r w:rsidRPr="00905DC7">
        <w:rPr>
          <w:bCs/>
        </w:rPr>
        <w:t xml:space="preserve"> </w:t>
      </w:r>
      <w:proofErr w:type="spellStart"/>
      <w:r w:rsidRPr="00905DC7">
        <w:rPr>
          <w:bCs/>
        </w:rPr>
        <w:t>from</w:t>
      </w:r>
      <w:proofErr w:type="spellEnd"/>
      <w:r w:rsidRPr="00905DC7">
        <w:rPr>
          <w:bCs/>
        </w:rPr>
        <w:t xml:space="preserve"> </w:t>
      </w:r>
      <w:proofErr w:type="spellStart"/>
      <w:r w:rsidRPr="00905DC7">
        <w:rPr>
          <w:bCs/>
        </w:rPr>
        <w:t>climate</w:t>
      </w:r>
      <w:proofErr w:type="spellEnd"/>
      <w:r w:rsidRPr="00905DC7">
        <w:rPr>
          <w:bCs/>
        </w:rPr>
        <w:t xml:space="preserve"> </w:t>
      </w:r>
      <w:proofErr w:type="spellStart"/>
      <w:r w:rsidRPr="00905DC7">
        <w:rPr>
          <w:bCs/>
        </w:rPr>
        <w:t>change</w:t>
      </w:r>
      <w:proofErr w:type="spellEnd"/>
      <w:r w:rsidRPr="00905DC7">
        <w:rPr>
          <w:bCs/>
        </w:rPr>
        <w:t xml:space="preserve"> and </w:t>
      </w:r>
      <w:proofErr w:type="spellStart"/>
      <w:r w:rsidRPr="00905DC7">
        <w:rPr>
          <w:bCs/>
        </w:rPr>
        <w:t>from</w:t>
      </w:r>
      <w:proofErr w:type="spellEnd"/>
      <w:r w:rsidRPr="00905DC7">
        <w:rPr>
          <w:bCs/>
        </w:rPr>
        <w:t xml:space="preserve"> </w:t>
      </w:r>
      <w:proofErr w:type="spellStart"/>
      <w:r w:rsidRPr="00905DC7">
        <w:rPr>
          <w:bCs/>
        </w:rPr>
        <w:t>policies</w:t>
      </w:r>
      <w:proofErr w:type="spellEnd"/>
      <w:r w:rsidRPr="00905DC7">
        <w:rPr>
          <w:bCs/>
        </w:rPr>
        <w:t xml:space="preserve"> </w:t>
      </w:r>
      <w:proofErr w:type="spellStart"/>
      <w:r w:rsidRPr="00905DC7">
        <w:rPr>
          <w:bCs/>
        </w:rPr>
        <w:t>aimed</w:t>
      </w:r>
      <w:proofErr w:type="spellEnd"/>
      <w:r w:rsidRPr="00905DC7">
        <w:rPr>
          <w:bCs/>
        </w:rPr>
        <w:t xml:space="preserve"> at </w:t>
      </w:r>
      <w:proofErr w:type="spellStart"/>
      <w:r w:rsidRPr="00905DC7">
        <w:rPr>
          <w:bCs/>
        </w:rPr>
        <w:t>climate</w:t>
      </w:r>
      <w:proofErr w:type="spellEnd"/>
      <w:r w:rsidRPr="00905DC7">
        <w:rPr>
          <w:bCs/>
        </w:rPr>
        <w:t xml:space="preserve"> </w:t>
      </w:r>
      <w:proofErr w:type="spellStart"/>
      <w:r w:rsidRPr="00905DC7">
        <w:rPr>
          <w:bCs/>
        </w:rPr>
        <w:t>mitigation</w:t>
      </w:r>
      <w:proofErr w:type="spellEnd"/>
      <w:r w:rsidRPr="00905DC7">
        <w:rPr>
          <w:bCs/>
        </w:rPr>
        <w:t xml:space="preserve"> and </w:t>
      </w:r>
      <w:proofErr w:type="spellStart"/>
      <w:r w:rsidRPr="00905DC7">
        <w:rPr>
          <w:bCs/>
        </w:rPr>
        <w:t>adaptation</w:t>
      </w:r>
      <w:proofErr w:type="spellEnd"/>
      <w:r w:rsidRPr="00905DC7">
        <w:rPr>
          <w:bCs/>
        </w:rPr>
        <w:t xml:space="preserve">, </w:t>
      </w:r>
      <w:proofErr w:type="spellStart"/>
      <w:r w:rsidRPr="00905DC7">
        <w:rPr>
          <w:bCs/>
        </w:rPr>
        <w:t>as</w:t>
      </w:r>
      <w:proofErr w:type="spellEnd"/>
      <w:r w:rsidRPr="00905DC7">
        <w:rPr>
          <w:bCs/>
        </w:rPr>
        <w:t xml:space="preserve"> </w:t>
      </w:r>
      <w:proofErr w:type="spellStart"/>
      <w:r w:rsidRPr="00905DC7">
        <w:rPr>
          <w:bCs/>
        </w:rPr>
        <w:t>well</w:t>
      </w:r>
      <w:proofErr w:type="spellEnd"/>
      <w:r w:rsidRPr="00905DC7">
        <w:rPr>
          <w:bCs/>
        </w:rPr>
        <w:t xml:space="preserve"> </w:t>
      </w:r>
      <w:proofErr w:type="spellStart"/>
      <w:r w:rsidRPr="00905DC7">
        <w:rPr>
          <w:bCs/>
        </w:rPr>
        <w:t>as</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regulatory</w:t>
      </w:r>
      <w:proofErr w:type="spellEnd"/>
      <w:r w:rsidRPr="00905DC7">
        <w:rPr>
          <w:bCs/>
        </w:rPr>
        <w:t xml:space="preserve"> and </w:t>
      </w:r>
      <w:proofErr w:type="spellStart"/>
      <w:r w:rsidRPr="00905DC7">
        <w:rPr>
          <w:bCs/>
        </w:rPr>
        <w:t>fiscal</w:t>
      </w:r>
      <w:proofErr w:type="spellEnd"/>
      <w:r w:rsidRPr="00905DC7">
        <w:rPr>
          <w:bCs/>
        </w:rPr>
        <w:t xml:space="preserve"> </w:t>
      </w:r>
      <w:proofErr w:type="spellStart"/>
      <w:r w:rsidRPr="00905DC7">
        <w:rPr>
          <w:bCs/>
        </w:rPr>
        <w:t>effects</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reducing</w:t>
      </w:r>
      <w:proofErr w:type="spellEnd"/>
      <w:r w:rsidRPr="00905DC7">
        <w:rPr>
          <w:bCs/>
        </w:rPr>
        <w:t xml:space="preserve"> </w:t>
      </w:r>
      <w:proofErr w:type="spellStart"/>
      <w:r w:rsidRPr="00905DC7">
        <w:rPr>
          <w:bCs/>
        </w:rPr>
        <w:t>carbon</w:t>
      </w:r>
      <w:proofErr w:type="spellEnd"/>
      <w:r w:rsidRPr="00905DC7">
        <w:rPr>
          <w:bCs/>
        </w:rPr>
        <w:t xml:space="preserve"> </w:t>
      </w:r>
      <w:proofErr w:type="spellStart"/>
      <w:r w:rsidRPr="00905DC7">
        <w:rPr>
          <w:bCs/>
        </w:rPr>
        <w:t>emissions</w:t>
      </w:r>
      <w:proofErr w:type="spellEnd"/>
      <w:r w:rsidRPr="00905DC7">
        <w:rPr>
          <w:bCs/>
        </w:rPr>
        <w:t xml:space="preserve">. In </w:t>
      </w:r>
      <w:proofErr w:type="spellStart"/>
      <w:r w:rsidRPr="00905DC7">
        <w:rPr>
          <w:bCs/>
        </w:rPr>
        <w:t>this</w:t>
      </w:r>
      <w:proofErr w:type="spellEnd"/>
      <w:r w:rsidRPr="00905DC7">
        <w:rPr>
          <w:bCs/>
        </w:rPr>
        <w:t xml:space="preserve"> </w:t>
      </w:r>
      <w:proofErr w:type="spellStart"/>
      <w:r w:rsidRPr="00905DC7">
        <w:rPr>
          <w:bCs/>
        </w:rPr>
        <w:t>context</w:t>
      </w:r>
      <w:proofErr w:type="spellEnd"/>
      <w:r w:rsidRPr="00905DC7">
        <w:rPr>
          <w:bCs/>
        </w:rPr>
        <w:t xml:space="preserve">, </w:t>
      </w:r>
      <w:proofErr w:type="spellStart"/>
      <w:r w:rsidRPr="00905DC7">
        <w:rPr>
          <w:bCs/>
        </w:rPr>
        <w:t>it</w:t>
      </w:r>
      <w:proofErr w:type="spellEnd"/>
      <w:r w:rsidRPr="00905DC7">
        <w:rPr>
          <w:bCs/>
        </w:rPr>
        <w:t xml:space="preserve"> </w:t>
      </w:r>
      <w:proofErr w:type="spellStart"/>
      <w:r w:rsidRPr="00905DC7">
        <w:rPr>
          <w:bCs/>
        </w:rPr>
        <w:t>assesses</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need</w:t>
      </w:r>
      <w:proofErr w:type="spellEnd"/>
      <w:r w:rsidRPr="00905DC7">
        <w:rPr>
          <w:bCs/>
        </w:rPr>
        <w:t xml:space="preserve"> </w:t>
      </w:r>
      <w:proofErr w:type="spellStart"/>
      <w:r w:rsidRPr="00905DC7">
        <w:rPr>
          <w:bCs/>
        </w:rPr>
        <w:t>to</w:t>
      </w:r>
      <w:proofErr w:type="spellEnd"/>
      <w:r w:rsidRPr="00905DC7">
        <w:rPr>
          <w:bCs/>
        </w:rPr>
        <w:t xml:space="preserve"> </w:t>
      </w:r>
      <w:proofErr w:type="spellStart"/>
      <w:r w:rsidRPr="00905DC7">
        <w:rPr>
          <w:bCs/>
        </w:rPr>
        <w:t>adapt</w:t>
      </w:r>
      <w:proofErr w:type="spellEnd"/>
      <w:r w:rsidRPr="00905DC7">
        <w:rPr>
          <w:bCs/>
        </w:rPr>
        <w:t xml:space="preserve"> </w:t>
      </w:r>
      <w:proofErr w:type="spellStart"/>
      <w:r w:rsidRPr="00905DC7">
        <w:rPr>
          <w:bCs/>
        </w:rPr>
        <w:t>macroeconomic</w:t>
      </w:r>
      <w:proofErr w:type="spellEnd"/>
      <w:r w:rsidRPr="00905DC7">
        <w:rPr>
          <w:bCs/>
        </w:rPr>
        <w:t xml:space="preserve"> </w:t>
      </w:r>
      <w:proofErr w:type="spellStart"/>
      <w:r w:rsidRPr="00905DC7">
        <w:rPr>
          <w:bCs/>
        </w:rPr>
        <w:t>models</w:t>
      </w:r>
      <w:proofErr w:type="spellEnd"/>
      <w:r w:rsidRPr="00905DC7">
        <w:rPr>
          <w:bCs/>
        </w:rPr>
        <w:t xml:space="preserve"> and </w:t>
      </w:r>
      <w:proofErr w:type="spellStart"/>
      <w:r w:rsidRPr="00905DC7">
        <w:rPr>
          <w:bCs/>
        </w:rPr>
        <w:t>the</w:t>
      </w:r>
      <w:proofErr w:type="spellEnd"/>
      <w:r w:rsidRPr="00905DC7">
        <w:rPr>
          <w:bCs/>
        </w:rPr>
        <w:t xml:space="preserve"> Eurosystem/ECB </w:t>
      </w:r>
      <w:proofErr w:type="spellStart"/>
      <w:r w:rsidRPr="00905DC7">
        <w:rPr>
          <w:bCs/>
        </w:rPr>
        <w:t>staff</w:t>
      </w:r>
      <w:proofErr w:type="spellEnd"/>
      <w:r w:rsidRPr="00905DC7">
        <w:rPr>
          <w:bCs/>
        </w:rPr>
        <w:t xml:space="preserve"> </w:t>
      </w:r>
      <w:proofErr w:type="spellStart"/>
      <w:r w:rsidRPr="00905DC7">
        <w:rPr>
          <w:bCs/>
        </w:rPr>
        <w:t>economic</w:t>
      </w:r>
      <w:proofErr w:type="spellEnd"/>
      <w:r w:rsidRPr="00905DC7">
        <w:rPr>
          <w:bCs/>
        </w:rPr>
        <w:t xml:space="preserve"> </w:t>
      </w:r>
      <w:proofErr w:type="spellStart"/>
      <w:r w:rsidRPr="00905DC7">
        <w:rPr>
          <w:bCs/>
        </w:rPr>
        <w:t>projections</w:t>
      </w:r>
      <w:proofErr w:type="spellEnd"/>
      <w:r w:rsidRPr="00905DC7">
        <w:rPr>
          <w:bCs/>
        </w:rPr>
        <w:t xml:space="preserve"> </w:t>
      </w:r>
      <w:proofErr w:type="spellStart"/>
      <w:r w:rsidRPr="00905DC7">
        <w:rPr>
          <w:bCs/>
        </w:rPr>
        <w:t>underlying</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monetary</w:t>
      </w:r>
      <w:proofErr w:type="spellEnd"/>
      <w:r w:rsidRPr="00905DC7">
        <w:rPr>
          <w:bCs/>
        </w:rPr>
        <w:t xml:space="preserve"> </w:t>
      </w:r>
      <w:proofErr w:type="spellStart"/>
      <w:r w:rsidRPr="00905DC7">
        <w:rPr>
          <w:bCs/>
        </w:rPr>
        <w:t>policy</w:t>
      </w:r>
      <w:proofErr w:type="spellEnd"/>
      <w:r w:rsidRPr="00905DC7">
        <w:rPr>
          <w:bCs/>
        </w:rPr>
        <w:t xml:space="preserve"> </w:t>
      </w:r>
      <w:proofErr w:type="spellStart"/>
      <w:r w:rsidRPr="00905DC7">
        <w:rPr>
          <w:bCs/>
        </w:rPr>
        <w:t>decisions</w:t>
      </w:r>
      <w:proofErr w:type="spellEnd"/>
      <w:r w:rsidRPr="00905DC7">
        <w:rPr>
          <w:bCs/>
        </w:rPr>
        <w:t xml:space="preserve">. </w:t>
      </w:r>
      <w:proofErr w:type="spellStart"/>
      <w:r w:rsidRPr="00905DC7">
        <w:rPr>
          <w:bCs/>
        </w:rPr>
        <w:t>It</w:t>
      </w:r>
      <w:proofErr w:type="spellEnd"/>
      <w:r w:rsidRPr="00905DC7">
        <w:rPr>
          <w:bCs/>
        </w:rPr>
        <w:t xml:space="preserve"> </w:t>
      </w:r>
      <w:proofErr w:type="spellStart"/>
      <w:r w:rsidRPr="00905DC7">
        <w:rPr>
          <w:bCs/>
        </w:rPr>
        <w:t>further</w:t>
      </w:r>
      <w:proofErr w:type="spellEnd"/>
      <w:r w:rsidRPr="00905DC7">
        <w:rPr>
          <w:bCs/>
        </w:rPr>
        <w:t xml:space="preserve"> </w:t>
      </w:r>
      <w:proofErr w:type="spellStart"/>
      <w:r w:rsidRPr="00905DC7">
        <w:rPr>
          <w:bCs/>
        </w:rPr>
        <w:t>considers</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implications</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climate</w:t>
      </w:r>
      <w:proofErr w:type="spellEnd"/>
      <w:r w:rsidRPr="00905DC7">
        <w:rPr>
          <w:bCs/>
        </w:rPr>
        <w:t xml:space="preserve"> </w:t>
      </w:r>
      <w:proofErr w:type="spellStart"/>
      <w:r w:rsidRPr="00905DC7">
        <w:rPr>
          <w:bCs/>
        </w:rPr>
        <w:t>change</w:t>
      </w:r>
      <w:proofErr w:type="spellEnd"/>
      <w:r w:rsidRPr="00905DC7">
        <w:rPr>
          <w:bCs/>
        </w:rPr>
        <w:t xml:space="preserve"> </w:t>
      </w:r>
      <w:proofErr w:type="spellStart"/>
      <w:r w:rsidRPr="00905DC7">
        <w:rPr>
          <w:bCs/>
        </w:rPr>
        <w:t>for</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conduct</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monetary</w:t>
      </w:r>
      <w:proofErr w:type="spellEnd"/>
      <w:r w:rsidRPr="00905DC7">
        <w:rPr>
          <w:bCs/>
        </w:rPr>
        <w:t xml:space="preserve"> </w:t>
      </w:r>
      <w:proofErr w:type="spellStart"/>
      <w:r w:rsidRPr="00905DC7">
        <w:rPr>
          <w:bCs/>
        </w:rPr>
        <w:t>policy</w:t>
      </w:r>
      <w:proofErr w:type="spellEnd"/>
      <w:r w:rsidRPr="00905DC7">
        <w:rPr>
          <w:bCs/>
        </w:rPr>
        <w:t xml:space="preserve">, in </w:t>
      </w:r>
      <w:proofErr w:type="spellStart"/>
      <w:r w:rsidRPr="00905DC7">
        <w:rPr>
          <w:bCs/>
        </w:rPr>
        <w:t>particular</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implications</w:t>
      </w:r>
      <w:proofErr w:type="spellEnd"/>
      <w:r w:rsidRPr="00905DC7">
        <w:rPr>
          <w:bCs/>
        </w:rPr>
        <w:t xml:space="preserve"> </w:t>
      </w:r>
      <w:proofErr w:type="spellStart"/>
      <w:r w:rsidRPr="00905DC7">
        <w:rPr>
          <w:bCs/>
        </w:rPr>
        <w:t>for</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transmission</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monetary</w:t>
      </w:r>
      <w:proofErr w:type="spellEnd"/>
      <w:r w:rsidRPr="00905DC7">
        <w:rPr>
          <w:bCs/>
        </w:rPr>
        <w:t xml:space="preserve"> </w:t>
      </w:r>
      <w:proofErr w:type="spellStart"/>
      <w:r w:rsidRPr="00905DC7">
        <w:rPr>
          <w:bCs/>
        </w:rPr>
        <w:t>policy</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natural</w:t>
      </w:r>
      <w:proofErr w:type="spellEnd"/>
      <w:r w:rsidRPr="00905DC7">
        <w:rPr>
          <w:bCs/>
        </w:rPr>
        <w:t xml:space="preserve"> rate </w:t>
      </w:r>
      <w:proofErr w:type="spellStart"/>
      <w:r w:rsidRPr="00905DC7">
        <w:rPr>
          <w:bCs/>
        </w:rPr>
        <w:t>of</w:t>
      </w:r>
      <w:proofErr w:type="spellEnd"/>
      <w:r w:rsidRPr="00905DC7">
        <w:rPr>
          <w:bCs/>
        </w:rPr>
        <w:t xml:space="preserve"> </w:t>
      </w:r>
      <w:proofErr w:type="spellStart"/>
      <w:r w:rsidRPr="00905DC7">
        <w:rPr>
          <w:bCs/>
        </w:rPr>
        <w:t>interest</w:t>
      </w:r>
      <w:proofErr w:type="spellEnd"/>
      <w:r w:rsidRPr="00905DC7">
        <w:rPr>
          <w:bCs/>
        </w:rPr>
        <w:t xml:space="preserve"> and </w:t>
      </w:r>
      <w:proofErr w:type="spellStart"/>
      <w:r w:rsidRPr="00905DC7">
        <w:rPr>
          <w:bCs/>
        </w:rPr>
        <w:t>the</w:t>
      </w:r>
      <w:proofErr w:type="spellEnd"/>
      <w:r w:rsidRPr="00905DC7">
        <w:rPr>
          <w:bCs/>
        </w:rPr>
        <w:t xml:space="preserve"> </w:t>
      </w:r>
      <w:proofErr w:type="spellStart"/>
      <w:r w:rsidRPr="00905DC7">
        <w:rPr>
          <w:bCs/>
        </w:rPr>
        <w:t>correct</w:t>
      </w:r>
      <w:proofErr w:type="spellEnd"/>
      <w:r w:rsidRPr="00905DC7">
        <w:rPr>
          <w:bCs/>
        </w:rPr>
        <w:t xml:space="preserve"> </w:t>
      </w:r>
      <w:proofErr w:type="spellStart"/>
      <w:r w:rsidRPr="00905DC7">
        <w:rPr>
          <w:bCs/>
        </w:rPr>
        <w:t>identification</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shocks</w:t>
      </w:r>
      <w:proofErr w:type="spellEnd"/>
      <w:r w:rsidRPr="00905DC7">
        <w:rPr>
          <w:bCs/>
        </w:rPr>
        <w:t xml:space="preserve">. Model </w:t>
      </w:r>
      <w:proofErr w:type="spellStart"/>
      <w:r w:rsidRPr="00905DC7">
        <w:rPr>
          <w:bCs/>
        </w:rPr>
        <w:t>simulations</w:t>
      </w:r>
      <w:proofErr w:type="spellEnd"/>
      <w:r w:rsidRPr="00905DC7">
        <w:rPr>
          <w:bCs/>
        </w:rPr>
        <w:t xml:space="preserve"> </w:t>
      </w:r>
      <w:proofErr w:type="spellStart"/>
      <w:r w:rsidRPr="00905DC7">
        <w:rPr>
          <w:bCs/>
        </w:rPr>
        <w:t>using</w:t>
      </w:r>
      <w:proofErr w:type="spellEnd"/>
      <w:r w:rsidRPr="00905DC7">
        <w:rPr>
          <w:bCs/>
        </w:rPr>
        <w:t xml:space="preserve"> </w:t>
      </w:r>
      <w:proofErr w:type="spellStart"/>
      <w:r w:rsidRPr="00905DC7">
        <w:rPr>
          <w:bCs/>
        </w:rPr>
        <w:t>the</w:t>
      </w:r>
      <w:proofErr w:type="spellEnd"/>
      <w:r w:rsidRPr="00905DC7">
        <w:rPr>
          <w:bCs/>
        </w:rPr>
        <w:t xml:space="preserve"> </w:t>
      </w:r>
      <w:proofErr w:type="spellStart"/>
      <w:proofErr w:type="gramStart"/>
      <w:r w:rsidRPr="00905DC7">
        <w:rPr>
          <w:bCs/>
        </w:rPr>
        <w:t>ECB’s</w:t>
      </w:r>
      <w:proofErr w:type="spellEnd"/>
      <w:proofErr w:type="gramEnd"/>
      <w:r w:rsidRPr="00905DC7">
        <w:rPr>
          <w:bCs/>
        </w:rPr>
        <w:t xml:space="preserve"> New Area-Wide Model (NAWM) </w:t>
      </w:r>
      <w:proofErr w:type="spellStart"/>
      <w:r w:rsidRPr="00905DC7">
        <w:rPr>
          <w:bCs/>
        </w:rPr>
        <w:t>illustrate</w:t>
      </w:r>
      <w:proofErr w:type="spellEnd"/>
      <w:r w:rsidRPr="00905DC7">
        <w:rPr>
          <w:bCs/>
        </w:rPr>
        <w:t xml:space="preserve"> </w:t>
      </w:r>
      <w:proofErr w:type="spellStart"/>
      <w:r w:rsidRPr="00905DC7">
        <w:rPr>
          <w:bCs/>
        </w:rPr>
        <w:t>how</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interactions</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climate</w:t>
      </w:r>
      <w:proofErr w:type="spellEnd"/>
      <w:r w:rsidRPr="00905DC7">
        <w:rPr>
          <w:bCs/>
        </w:rPr>
        <w:t xml:space="preserve"> </w:t>
      </w:r>
      <w:proofErr w:type="spellStart"/>
      <w:r w:rsidRPr="00905DC7">
        <w:rPr>
          <w:bCs/>
        </w:rPr>
        <w:t>change</w:t>
      </w:r>
      <w:proofErr w:type="spellEnd"/>
      <w:r w:rsidRPr="00905DC7">
        <w:rPr>
          <w:bCs/>
        </w:rPr>
        <w:t xml:space="preserve">, </w:t>
      </w:r>
      <w:proofErr w:type="spellStart"/>
      <w:r w:rsidRPr="00905DC7">
        <w:rPr>
          <w:bCs/>
        </w:rPr>
        <w:t>financial</w:t>
      </w:r>
      <w:proofErr w:type="spellEnd"/>
      <w:r w:rsidRPr="00905DC7">
        <w:rPr>
          <w:bCs/>
        </w:rPr>
        <w:t xml:space="preserve"> and </w:t>
      </w:r>
      <w:proofErr w:type="spellStart"/>
      <w:r w:rsidRPr="00905DC7">
        <w:rPr>
          <w:bCs/>
        </w:rPr>
        <w:t>fiscal</w:t>
      </w:r>
      <w:proofErr w:type="spellEnd"/>
      <w:r w:rsidRPr="00905DC7">
        <w:rPr>
          <w:bCs/>
        </w:rPr>
        <w:t xml:space="preserve"> </w:t>
      </w:r>
      <w:proofErr w:type="spellStart"/>
      <w:r w:rsidRPr="00905DC7">
        <w:rPr>
          <w:bCs/>
        </w:rPr>
        <w:t>fragilities</w:t>
      </w:r>
      <w:proofErr w:type="spellEnd"/>
      <w:r w:rsidRPr="00905DC7">
        <w:rPr>
          <w:bCs/>
        </w:rPr>
        <w:t xml:space="preserve"> </w:t>
      </w:r>
      <w:proofErr w:type="spellStart"/>
      <w:r w:rsidRPr="00905DC7">
        <w:rPr>
          <w:bCs/>
        </w:rPr>
        <w:t>could</w:t>
      </w:r>
      <w:proofErr w:type="spellEnd"/>
      <w:r w:rsidRPr="00905DC7">
        <w:rPr>
          <w:bCs/>
        </w:rPr>
        <w:t xml:space="preserve"> </w:t>
      </w:r>
      <w:proofErr w:type="spellStart"/>
      <w:r w:rsidRPr="00905DC7">
        <w:rPr>
          <w:bCs/>
        </w:rPr>
        <w:t>significantly</w:t>
      </w:r>
      <w:proofErr w:type="spellEnd"/>
      <w:r w:rsidRPr="00905DC7">
        <w:rPr>
          <w:bCs/>
        </w:rPr>
        <w:t xml:space="preserve"> </w:t>
      </w:r>
      <w:proofErr w:type="spellStart"/>
      <w:r w:rsidRPr="00905DC7">
        <w:rPr>
          <w:bCs/>
        </w:rPr>
        <w:t>restrict</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ability</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monetary</w:t>
      </w:r>
      <w:proofErr w:type="spellEnd"/>
      <w:r w:rsidRPr="00905DC7">
        <w:rPr>
          <w:bCs/>
        </w:rPr>
        <w:t xml:space="preserve"> </w:t>
      </w:r>
      <w:proofErr w:type="spellStart"/>
      <w:r w:rsidRPr="00905DC7">
        <w:rPr>
          <w:bCs/>
        </w:rPr>
        <w:t>policy</w:t>
      </w:r>
      <w:proofErr w:type="spellEnd"/>
      <w:r w:rsidRPr="00905DC7">
        <w:rPr>
          <w:bCs/>
        </w:rPr>
        <w:t xml:space="preserve"> </w:t>
      </w:r>
      <w:proofErr w:type="spellStart"/>
      <w:r w:rsidRPr="00905DC7">
        <w:rPr>
          <w:bCs/>
        </w:rPr>
        <w:t>to</w:t>
      </w:r>
      <w:proofErr w:type="spellEnd"/>
      <w:r w:rsidRPr="00905DC7">
        <w:rPr>
          <w:bCs/>
        </w:rPr>
        <w:t xml:space="preserve"> </w:t>
      </w:r>
      <w:proofErr w:type="spellStart"/>
      <w:r w:rsidRPr="00905DC7">
        <w:rPr>
          <w:bCs/>
        </w:rPr>
        <w:t>respond</w:t>
      </w:r>
      <w:proofErr w:type="spellEnd"/>
      <w:r w:rsidRPr="00905DC7">
        <w:rPr>
          <w:bCs/>
        </w:rPr>
        <w:t xml:space="preserve"> </w:t>
      </w:r>
      <w:proofErr w:type="spellStart"/>
      <w:r w:rsidRPr="00905DC7">
        <w:rPr>
          <w:bCs/>
        </w:rPr>
        <w:t>to</w:t>
      </w:r>
      <w:proofErr w:type="spellEnd"/>
      <w:r w:rsidRPr="00905DC7">
        <w:rPr>
          <w:bCs/>
        </w:rPr>
        <w:t xml:space="preserve"> </w:t>
      </w:r>
      <w:proofErr w:type="spellStart"/>
      <w:r w:rsidRPr="00905DC7">
        <w:rPr>
          <w:bCs/>
        </w:rPr>
        <w:t>standard</w:t>
      </w:r>
      <w:proofErr w:type="spellEnd"/>
      <w:r w:rsidRPr="00905DC7">
        <w:rPr>
          <w:bCs/>
        </w:rPr>
        <w:t xml:space="preserve"> </w:t>
      </w:r>
      <w:proofErr w:type="spellStart"/>
      <w:r w:rsidRPr="00905DC7">
        <w:rPr>
          <w:bCs/>
        </w:rPr>
        <w:t>business</w:t>
      </w:r>
      <w:proofErr w:type="spellEnd"/>
      <w:r w:rsidRPr="00905DC7">
        <w:rPr>
          <w:bCs/>
        </w:rPr>
        <w:t xml:space="preserve"> </w:t>
      </w:r>
      <w:proofErr w:type="spellStart"/>
      <w:r w:rsidRPr="00905DC7">
        <w:rPr>
          <w:bCs/>
        </w:rPr>
        <w:t>cycle</w:t>
      </w:r>
      <w:proofErr w:type="spellEnd"/>
      <w:r w:rsidRPr="00905DC7">
        <w:rPr>
          <w:bCs/>
        </w:rPr>
        <w:t xml:space="preserve"> </w:t>
      </w:r>
      <w:proofErr w:type="spellStart"/>
      <w:r w:rsidRPr="00905DC7">
        <w:rPr>
          <w:bCs/>
        </w:rPr>
        <w:t>fluctuations</w:t>
      </w:r>
      <w:proofErr w:type="spellEnd"/>
      <w:r w:rsidRPr="00905DC7">
        <w:rPr>
          <w:bCs/>
        </w:rPr>
        <w:t xml:space="preserve">. The </w:t>
      </w:r>
      <w:proofErr w:type="spellStart"/>
      <w:r w:rsidRPr="00905DC7">
        <w:rPr>
          <w:bCs/>
        </w:rPr>
        <w:t>paper</w:t>
      </w:r>
      <w:proofErr w:type="spellEnd"/>
      <w:r w:rsidRPr="00905DC7">
        <w:rPr>
          <w:bCs/>
        </w:rPr>
        <w:t xml:space="preserve"> </w:t>
      </w:r>
      <w:proofErr w:type="spellStart"/>
      <w:r w:rsidRPr="00905DC7">
        <w:rPr>
          <w:bCs/>
        </w:rPr>
        <w:t>concludes</w:t>
      </w:r>
      <w:proofErr w:type="spellEnd"/>
      <w:r w:rsidRPr="00905DC7">
        <w:rPr>
          <w:bCs/>
        </w:rPr>
        <w:t xml:space="preserve"> </w:t>
      </w:r>
      <w:proofErr w:type="spellStart"/>
      <w:r w:rsidRPr="00905DC7">
        <w:rPr>
          <w:bCs/>
        </w:rPr>
        <w:t>with</w:t>
      </w:r>
      <w:proofErr w:type="spellEnd"/>
      <w:r w:rsidRPr="00905DC7">
        <w:rPr>
          <w:bCs/>
        </w:rPr>
        <w:t xml:space="preserve"> an </w:t>
      </w:r>
      <w:proofErr w:type="spellStart"/>
      <w:r w:rsidRPr="00905DC7">
        <w:rPr>
          <w:bCs/>
        </w:rPr>
        <w:t>analysis</w:t>
      </w:r>
      <w:proofErr w:type="spellEnd"/>
      <w:r w:rsidRPr="00905DC7">
        <w:rPr>
          <w:bCs/>
        </w:rPr>
        <w:t xml:space="preserve"> </w:t>
      </w:r>
      <w:proofErr w:type="spellStart"/>
      <w:r w:rsidRPr="00905DC7">
        <w:rPr>
          <w:bCs/>
        </w:rPr>
        <w:t>of</w:t>
      </w:r>
      <w:proofErr w:type="spellEnd"/>
      <w:r w:rsidRPr="00905DC7">
        <w:rPr>
          <w:bCs/>
        </w:rPr>
        <w:t xml:space="preserve"> a </w:t>
      </w:r>
      <w:proofErr w:type="spellStart"/>
      <w:r w:rsidRPr="00905DC7">
        <w:rPr>
          <w:bCs/>
        </w:rPr>
        <w:t>set</w:t>
      </w:r>
      <w:proofErr w:type="spellEnd"/>
      <w:r w:rsidRPr="00905DC7">
        <w:rPr>
          <w:bCs/>
        </w:rPr>
        <w:t xml:space="preserve"> </w:t>
      </w:r>
      <w:proofErr w:type="spellStart"/>
      <w:r w:rsidRPr="00905DC7">
        <w:rPr>
          <w:bCs/>
        </w:rPr>
        <w:t>of</w:t>
      </w:r>
      <w:proofErr w:type="spellEnd"/>
      <w:r w:rsidRPr="00905DC7">
        <w:rPr>
          <w:bCs/>
        </w:rPr>
        <w:t xml:space="preserve"> potential </w:t>
      </w:r>
      <w:proofErr w:type="spellStart"/>
      <w:r w:rsidRPr="00905DC7">
        <w:rPr>
          <w:bCs/>
        </w:rPr>
        <w:t>monetary</w:t>
      </w:r>
      <w:proofErr w:type="spellEnd"/>
      <w:r w:rsidRPr="00905DC7">
        <w:rPr>
          <w:bCs/>
        </w:rPr>
        <w:t xml:space="preserve"> </w:t>
      </w:r>
      <w:proofErr w:type="spellStart"/>
      <w:r w:rsidRPr="00905DC7">
        <w:rPr>
          <w:bCs/>
        </w:rPr>
        <w:t>policy</w:t>
      </w:r>
      <w:proofErr w:type="spellEnd"/>
      <w:r w:rsidRPr="00905DC7">
        <w:rPr>
          <w:bCs/>
        </w:rPr>
        <w:t xml:space="preserve"> </w:t>
      </w:r>
      <w:proofErr w:type="spellStart"/>
      <w:r w:rsidRPr="00905DC7">
        <w:rPr>
          <w:bCs/>
        </w:rPr>
        <w:t>measures</w:t>
      </w:r>
      <w:proofErr w:type="spellEnd"/>
      <w:r w:rsidRPr="00905DC7">
        <w:rPr>
          <w:bCs/>
        </w:rPr>
        <w:t xml:space="preserve"> </w:t>
      </w:r>
      <w:proofErr w:type="spellStart"/>
      <w:r w:rsidRPr="00905DC7">
        <w:rPr>
          <w:bCs/>
        </w:rPr>
        <w:t>to</w:t>
      </w:r>
      <w:proofErr w:type="spellEnd"/>
      <w:r w:rsidRPr="00905DC7">
        <w:rPr>
          <w:bCs/>
        </w:rPr>
        <w:t xml:space="preserve"> </w:t>
      </w:r>
      <w:proofErr w:type="spellStart"/>
      <w:r w:rsidRPr="00905DC7">
        <w:rPr>
          <w:bCs/>
        </w:rPr>
        <w:t>address</w:t>
      </w:r>
      <w:proofErr w:type="spellEnd"/>
      <w:r w:rsidRPr="00905DC7">
        <w:rPr>
          <w:bCs/>
        </w:rPr>
        <w:t xml:space="preserve"> </w:t>
      </w:r>
      <w:proofErr w:type="spellStart"/>
      <w:r w:rsidRPr="00905DC7">
        <w:rPr>
          <w:bCs/>
        </w:rPr>
        <w:t>climate</w:t>
      </w:r>
      <w:proofErr w:type="spellEnd"/>
      <w:r w:rsidRPr="00905DC7">
        <w:rPr>
          <w:bCs/>
        </w:rPr>
        <w:t xml:space="preserve"> </w:t>
      </w:r>
      <w:proofErr w:type="spellStart"/>
      <w:r w:rsidRPr="00905DC7">
        <w:rPr>
          <w:bCs/>
        </w:rPr>
        <w:t>risks</w:t>
      </w:r>
      <w:proofErr w:type="spellEnd"/>
      <w:r w:rsidRPr="00905DC7">
        <w:rPr>
          <w:bCs/>
        </w:rPr>
        <w:t xml:space="preserve">, </w:t>
      </w:r>
      <w:proofErr w:type="spellStart"/>
      <w:r w:rsidRPr="00905DC7">
        <w:rPr>
          <w:bCs/>
        </w:rPr>
        <w:t>insofar</w:t>
      </w:r>
      <w:proofErr w:type="spellEnd"/>
      <w:r w:rsidRPr="00905DC7">
        <w:rPr>
          <w:bCs/>
        </w:rPr>
        <w:t xml:space="preserve"> </w:t>
      </w:r>
      <w:proofErr w:type="spellStart"/>
      <w:r w:rsidRPr="00905DC7">
        <w:rPr>
          <w:bCs/>
        </w:rPr>
        <w:t>as</w:t>
      </w:r>
      <w:proofErr w:type="spellEnd"/>
      <w:r w:rsidRPr="00905DC7">
        <w:rPr>
          <w:bCs/>
        </w:rPr>
        <w:t xml:space="preserve"> </w:t>
      </w:r>
      <w:proofErr w:type="spellStart"/>
      <w:r w:rsidRPr="00905DC7">
        <w:rPr>
          <w:bCs/>
        </w:rPr>
        <w:t>they</w:t>
      </w:r>
      <w:proofErr w:type="spellEnd"/>
      <w:r w:rsidRPr="00905DC7">
        <w:rPr>
          <w:bCs/>
        </w:rPr>
        <w:t xml:space="preserve"> </w:t>
      </w:r>
      <w:proofErr w:type="spellStart"/>
      <w:r w:rsidRPr="00905DC7">
        <w:rPr>
          <w:bCs/>
        </w:rPr>
        <w:t>are</w:t>
      </w:r>
      <w:proofErr w:type="spellEnd"/>
      <w:r w:rsidRPr="00905DC7">
        <w:rPr>
          <w:bCs/>
        </w:rPr>
        <w:t xml:space="preserve"> in </w:t>
      </w:r>
      <w:proofErr w:type="spellStart"/>
      <w:r w:rsidRPr="00905DC7">
        <w:rPr>
          <w:bCs/>
        </w:rPr>
        <w:t>line</w:t>
      </w:r>
      <w:proofErr w:type="spellEnd"/>
      <w:r w:rsidRPr="00905DC7">
        <w:rPr>
          <w:bCs/>
        </w:rPr>
        <w:t xml:space="preserve"> </w:t>
      </w:r>
      <w:proofErr w:type="spellStart"/>
      <w:r w:rsidRPr="00905DC7">
        <w:rPr>
          <w:bCs/>
        </w:rPr>
        <w:t>with</w:t>
      </w:r>
      <w:proofErr w:type="spellEnd"/>
      <w:r w:rsidRPr="00905DC7">
        <w:rPr>
          <w:bCs/>
        </w:rPr>
        <w:t xml:space="preserve"> </w:t>
      </w:r>
      <w:proofErr w:type="spellStart"/>
      <w:r w:rsidRPr="00905DC7">
        <w:rPr>
          <w:bCs/>
        </w:rPr>
        <w:t>the</w:t>
      </w:r>
      <w:proofErr w:type="spellEnd"/>
      <w:r w:rsidRPr="00905DC7">
        <w:rPr>
          <w:bCs/>
        </w:rPr>
        <w:t xml:space="preserve"> </w:t>
      </w:r>
      <w:proofErr w:type="spellStart"/>
      <w:proofErr w:type="gramStart"/>
      <w:r w:rsidRPr="00905DC7">
        <w:rPr>
          <w:bCs/>
        </w:rPr>
        <w:t>ECB’s</w:t>
      </w:r>
      <w:proofErr w:type="spellEnd"/>
      <w:proofErr w:type="gramEnd"/>
      <w:r w:rsidRPr="00905DC7">
        <w:rPr>
          <w:bCs/>
        </w:rPr>
        <w:t xml:space="preserve"> </w:t>
      </w:r>
      <w:proofErr w:type="spellStart"/>
      <w:r w:rsidRPr="00905DC7">
        <w:rPr>
          <w:bCs/>
        </w:rPr>
        <w:t>mandate</w:t>
      </w:r>
      <w:proofErr w:type="spellEnd"/>
      <w:r w:rsidRPr="00905DC7">
        <w:rPr>
          <w:bCs/>
        </w:rPr>
        <w:t>.</w:t>
      </w:r>
    </w:p>
    <w:p w14:paraId="78A4984B" w14:textId="77777777" w:rsidR="00905DC7" w:rsidRDefault="00905DC7" w:rsidP="00905DC7">
      <w:pPr>
        <w:autoSpaceDE w:val="0"/>
        <w:autoSpaceDN w:val="0"/>
        <w:adjustRightInd w:val="0"/>
        <w:ind w:left="-540" w:right="-494"/>
        <w:rPr>
          <w:bCs/>
        </w:rPr>
      </w:pPr>
    </w:p>
    <w:p w14:paraId="2DD5B7E9" w14:textId="7AFD2E06" w:rsidR="00905DC7" w:rsidRDefault="00905DC7" w:rsidP="00905DC7">
      <w:pPr>
        <w:autoSpaceDE w:val="0"/>
        <w:autoSpaceDN w:val="0"/>
        <w:adjustRightInd w:val="0"/>
        <w:ind w:left="-540" w:right="-494"/>
        <w:rPr>
          <w:b/>
        </w:rPr>
      </w:pPr>
      <w:r w:rsidRPr="00A16C27">
        <w:rPr>
          <w:b/>
        </w:rPr>
        <w:t>File:</w:t>
      </w:r>
    </w:p>
    <w:p w14:paraId="49F790C9" w14:textId="77777777" w:rsidR="00905DC7" w:rsidRDefault="00905DC7" w:rsidP="00905DC7">
      <w:pPr>
        <w:autoSpaceDE w:val="0"/>
        <w:autoSpaceDN w:val="0"/>
        <w:adjustRightInd w:val="0"/>
        <w:ind w:left="-540" w:right="-494"/>
        <w:rPr>
          <w:bCs/>
        </w:rPr>
      </w:pPr>
    </w:p>
    <w:p w14:paraId="58499F79" w14:textId="77777777" w:rsidR="00905DC7" w:rsidRDefault="00905DC7" w:rsidP="00905DC7">
      <w:pPr>
        <w:autoSpaceDE w:val="0"/>
        <w:autoSpaceDN w:val="0"/>
        <w:adjustRightInd w:val="0"/>
        <w:ind w:left="-540" w:right="-494"/>
        <w:rPr>
          <w:bCs/>
        </w:rPr>
      </w:pPr>
    </w:p>
    <w:p w14:paraId="604916F4" w14:textId="77777777" w:rsidR="00905DC7" w:rsidRDefault="00905DC7" w:rsidP="00905DC7">
      <w:pPr>
        <w:autoSpaceDE w:val="0"/>
        <w:autoSpaceDN w:val="0"/>
        <w:adjustRightInd w:val="0"/>
        <w:ind w:left="-540" w:right="-494"/>
        <w:rPr>
          <w:bCs/>
        </w:rPr>
      </w:pPr>
    </w:p>
    <w:p w14:paraId="4EDE7545" w14:textId="77777777" w:rsidR="00905DC7" w:rsidRDefault="00905DC7" w:rsidP="00905DC7">
      <w:pPr>
        <w:autoSpaceDE w:val="0"/>
        <w:autoSpaceDN w:val="0"/>
        <w:adjustRightInd w:val="0"/>
        <w:ind w:left="-540" w:right="-494"/>
        <w:rPr>
          <w:bCs/>
        </w:rPr>
      </w:pPr>
    </w:p>
    <w:p w14:paraId="5AFCFDF7" w14:textId="77777777" w:rsidR="00905DC7" w:rsidRDefault="00905DC7" w:rsidP="00905DC7">
      <w:pPr>
        <w:autoSpaceDE w:val="0"/>
        <w:autoSpaceDN w:val="0"/>
        <w:adjustRightInd w:val="0"/>
        <w:ind w:left="-540" w:right="-494"/>
        <w:rPr>
          <w:bCs/>
        </w:rPr>
      </w:pPr>
    </w:p>
    <w:p w14:paraId="5F008F1F" w14:textId="77777777" w:rsidR="00905DC7" w:rsidRDefault="00905DC7" w:rsidP="00905DC7">
      <w:pPr>
        <w:autoSpaceDE w:val="0"/>
        <w:autoSpaceDN w:val="0"/>
        <w:adjustRightInd w:val="0"/>
        <w:ind w:left="-540" w:right="-494"/>
        <w:rPr>
          <w:bCs/>
        </w:rPr>
      </w:pPr>
    </w:p>
    <w:p w14:paraId="3D76C807" w14:textId="77777777" w:rsidR="00905DC7" w:rsidRDefault="00905DC7" w:rsidP="00905DC7">
      <w:pPr>
        <w:autoSpaceDE w:val="0"/>
        <w:autoSpaceDN w:val="0"/>
        <w:adjustRightInd w:val="0"/>
        <w:ind w:left="-540" w:right="-494"/>
        <w:rPr>
          <w:bCs/>
        </w:rPr>
      </w:pPr>
    </w:p>
    <w:p w14:paraId="2C118D72" w14:textId="77777777" w:rsidR="00905DC7" w:rsidRDefault="00905DC7" w:rsidP="00905DC7">
      <w:pPr>
        <w:autoSpaceDE w:val="0"/>
        <w:autoSpaceDN w:val="0"/>
        <w:adjustRightInd w:val="0"/>
        <w:ind w:left="-540" w:right="-494"/>
        <w:rPr>
          <w:bCs/>
        </w:rPr>
      </w:pPr>
    </w:p>
    <w:p w14:paraId="274E62ED" w14:textId="77777777" w:rsidR="00905DC7" w:rsidRDefault="00905DC7" w:rsidP="00905DC7">
      <w:pPr>
        <w:autoSpaceDE w:val="0"/>
        <w:autoSpaceDN w:val="0"/>
        <w:adjustRightInd w:val="0"/>
        <w:ind w:left="-540" w:right="-494"/>
        <w:rPr>
          <w:bCs/>
        </w:rPr>
      </w:pPr>
    </w:p>
    <w:p w14:paraId="007B9AA0" w14:textId="77777777" w:rsidR="00905DC7" w:rsidRDefault="00905DC7" w:rsidP="00905DC7">
      <w:pPr>
        <w:autoSpaceDE w:val="0"/>
        <w:autoSpaceDN w:val="0"/>
        <w:adjustRightInd w:val="0"/>
        <w:ind w:left="-540" w:right="-494"/>
        <w:rPr>
          <w:bCs/>
        </w:rPr>
      </w:pPr>
    </w:p>
    <w:p w14:paraId="70476F99" w14:textId="77777777" w:rsidR="00905DC7" w:rsidRDefault="00905DC7" w:rsidP="00905DC7">
      <w:pPr>
        <w:autoSpaceDE w:val="0"/>
        <w:autoSpaceDN w:val="0"/>
        <w:adjustRightInd w:val="0"/>
        <w:ind w:left="-540" w:right="-494"/>
        <w:rPr>
          <w:bCs/>
        </w:rPr>
      </w:pPr>
    </w:p>
    <w:p w14:paraId="02F1FAC6" w14:textId="77777777" w:rsidR="00905DC7" w:rsidRDefault="00905DC7" w:rsidP="00905DC7">
      <w:pPr>
        <w:autoSpaceDE w:val="0"/>
        <w:autoSpaceDN w:val="0"/>
        <w:adjustRightInd w:val="0"/>
        <w:ind w:left="-540" w:right="-494"/>
        <w:rPr>
          <w:bCs/>
        </w:rPr>
      </w:pPr>
    </w:p>
    <w:p w14:paraId="5AF24C61" w14:textId="772B58D5" w:rsidR="00541801" w:rsidRDefault="00905DC7" w:rsidP="00905DC7">
      <w:pPr>
        <w:autoSpaceDE w:val="0"/>
        <w:autoSpaceDN w:val="0"/>
        <w:adjustRightInd w:val="0"/>
        <w:ind w:left="-540" w:right="-494"/>
        <w:rPr>
          <w:b/>
        </w:rPr>
      </w:pPr>
      <w:r>
        <w:rPr>
          <w:b/>
        </w:rPr>
        <w:lastRenderedPageBreak/>
        <w:t>************************************************************************************</w:t>
      </w:r>
    </w:p>
    <w:p w14:paraId="5BF81816" w14:textId="77777777" w:rsidR="00905DC7" w:rsidRPr="00905DC7" w:rsidRDefault="00905DC7" w:rsidP="00905DC7">
      <w:pPr>
        <w:autoSpaceDE w:val="0"/>
        <w:autoSpaceDN w:val="0"/>
        <w:adjustRightInd w:val="0"/>
        <w:ind w:left="-540" w:right="-494"/>
        <w:rPr>
          <w:b/>
        </w:rPr>
      </w:pPr>
    </w:p>
    <w:p w14:paraId="1C6901C7" w14:textId="740BFC64" w:rsidR="00541801" w:rsidRDefault="00541801" w:rsidP="00541801">
      <w:pPr>
        <w:autoSpaceDE w:val="0"/>
        <w:autoSpaceDN w:val="0"/>
        <w:adjustRightInd w:val="0"/>
        <w:ind w:left="-540" w:right="-494"/>
        <w:rPr>
          <w:bCs/>
          <w:lang w:val="en-US"/>
        </w:rPr>
      </w:pPr>
      <w:hyperlink r:id="rId8" w:history="1">
        <w:r w:rsidRPr="008A0B7E">
          <w:rPr>
            <w:rStyle w:val="Hyperlink"/>
            <w:rFonts w:eastAsiaTheme="majorEastAsia"/>
            <w:lang w:val="en-GB"/>
          </w:rPr>
          <w:t>Clear, Consistent and Engaging: ECB Monetary Policy Co</w:t>
        </w:r>
        <w:r w:rsidRPr="008A0B7E">
          <w:rPr>
            <w:rStyle w:val="Hyperlink"/>
            <w:rFonts w:eastAsiaTheme="majorEastAsia"/>
            <w:lang w:val="en-GB"/>
          </w:rPr>
          <w:t>m</w:t>
        </w:r>
        <w:r w:rsidRPr="008A0B7E">
          <w:rPr>
            <w:rStyle w:val="Hyperlink"/>
            <w:rFonts w:eastAsiaTheme="majorEastAsia"/>
            <w:lang w:val="en-GB"/>
          </w:rPr>
          <w:t>munication in a Changing World</w:t>
        </w:r>
      </w:hyperlink>
      <w:r>
        <w:rPr>
          <w:lang w:val="en-GB"/>
        </w:rPr>
        <w:t xml:space="preserve"> </w:t>
      </w:r>
      <w:r>
        <w:rPr>
          <w:bCs/>
          <w:lang w:val="en-US"/>
        </w:rPr>
        <w:t xml:space="preserve">(with many co-authors), </w:t>
      </w:r>
      <w:r w:rsidRPr="00201DB3">
        <w:rPr>
          <w:b/>
          <w:lang w:val="en-US"/>
        </w:rPr>
        <w:t>ECB Occasional Paper</w:t>
      </w:r>
      <w:r>
        <w:rPr>
          <w:bCs/>
          <w:lang w:val="en-US"/>
        </w:rPr>
        <w:t xml:space="preserve"> No. 2021274, September 2021.</w:t>
      </w:r>
    </w:p>
    <w:p w14:paraId="32E523F7" w14:textId="77777777" w:rsidR="00905DC7" w:rsidRDefault="00905DC7" w:rsidP="00541801">
      <w:pPr>
        <w:autoSpaceDE w:val="0"/>
        <w:autoSpaceDN w:val="0"/>
        <w:adjustRightInd w:val="0"/>
        <w:ind w:left="-540" w:right="-494"/>
        <w:rPr>
          <w:bCs/>
          <w:lang w:val="en-US"/>
        </w:rPr>
      </w:pPr>
    </w:p>
    <w:p w14:paraId="5719CC9C" w14:textId="77777777" w:rsidR="00905DC7" w:rsidRDefault="00905DC7" w:rsidP="00905DC7">
      <w:pPr>
        <w:autoSpaceDE w:val="0"/>
        <w:autoSpaceDN w:val="0"/>
        <w:adjustRightInd w:val="0"/>
        <w:ind w:left="-540" w:right="-494"/>
        <w:rPr>
          <w:b/>
          <w:lang w:val="en-GB"/>
        </w:rPr>
      </w:pPr>
      <w:r>
        <w:rPr>
          <w:b/>
          <w:lang w:val="en-GB"/>
        </w:rPr>
        <w:t>Abstract</w:t>
      </w:r>
    </w:p>
    <w:p w14:paraId="13CB55C4" w14:textId="77777777" w:rsidR="00905DC7" w:rsidRDefault="00905DC7" w:rsidP="00905DC7">
      <w:pPr>
        <w:autoSpaceDE w:val="0"/>
        <w:autoSpaceDN w:val="0"/>
        <w:adjustRightInd w:val="0"/>
        <w:ind w:left="-540" w:right="-494"/>
        <w:rPr>
          <w:bCs/>
        </w:rPr>
      </w:pPr>
    </w:p>
    <w:p w14:paraId="4B570DD3" w14:textId="7AF5B67A" w:rsidR="00905DC7" w:rsidRDefault="00905DC7" w:rsidP="00905DC7">
      <w:pPr>
        <w:autoSpaceDE w:val="0"/>
        <w:autoSpaceDN w:val="0"/>
        <w:adjustRightInd w:val="0"/>
        <w:ind w:left="-540" w:right="-494"/>
        <w:rPr>
          <w:bCs/>
        </w:rPr>
      </w:pPr>
      <w:r w:rsidRPr="00905DC7">
        <w:rPr>
          <w:bCs/>
        </w:rPr>
        <w:t xml:space="preserve">This </w:t>
      </w:r>
      <w:proofErr w:type="spellStart"/>
      <w:r w:rsidRPr="00905DC7">
        <w:rPr>
          <w:bCs/>
        </w:rPr>
        <w:t>paper</w:t>
      </w:r>
      <w:proofErr w:type="spellEnd"/>
      <w:r w:rsidRPr="00905DC7">
        <w:rPr>
          <w:bCs/>
        </w:rPr>
        <w:t xml:space="preserve"> </w:t>
      </w:r>
      <w:proofErr w:type="spellStart"/>
      <w:r w:rsidRPr="00905DC7">
        <w:rPr>
          <w:bCs/>
        </w:rPr>
        <w:t>examines</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importance</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central</w:t>
      </w:r>
      <w:proofErr w:type="spellEnd"/>
      <w:r w:rsidRPr="00905DC7">
        <w:rPr>
          <w:bCs/>
        </w:rPr>
        <w:t xml:space="preserve"> </w:t>
      </w:r>
      <w:proofErr w:type="spellStart"/>
      <w:r w:rsidRPr="00905DC7">
        <w:rPr>
          <w:bCs/>
        </w:rPr>
        <w:t>bank</w:t>
      </w:r>
      <w:proofErr w:type="spellEnd"/>
      <w:r w:rsidRPr="00905DC7">
        <w:rPr>
          <w:bCs/>
        </w:rPr>
        <w:t xml:space="preserve"> </w:t>
      </w:r>
      <w:proofErr w:type="spellStart"/>
      <w:r w:rsidRPr="00905DC7">
        <w:rPr>
          <w:bCs/>
        </w:rPr>
        <w:t>communication</w:t>
      </w:r>
      <w:proofErr w:type="spellEnd"/>
      <w:r w:rsidRPr="00905DC7">
        <w:rPr>
          <w:bCs/>
        </w:rPr>
        <w:t xml:space="preserve"> in </w:t>
      </w:r>
      <w:proofErr w:type="spellStart"/>
      <w:r w:rsidRPr="00905DC7">
        <w:rPr>
          <w:bCs/>
        </w:rPr>
        <w:t>ensuring</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effectiveness</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monetary</w:t>
      </w:r>
      <w:proofErr w:type="spellEnd"/>
      <w:r w:rsidRPr="00905DC7">
        <w:rPr>
          <w:bCs/>
        </w:rPr>
        <w:t xml:space="preserve"> </w:t>
      </w:r>
      <w:proofErr w:type="spellStart"/>
      <w:r w:rsidRPr="00905DC7">
        <w:rPr>
          <w:bCs/>
        </w:rPr>
        <w:t>policy</w:t>
      </w:r>
      <w:proofErr w:type="spellEnd"/>
      <w:r w:rsidRPr="00905DC7">
        <w:rPr>
          <w:bCs/>
        </w:rPr>
        <w:t xml:space="preserve"> and in </w:t>
      </w:r>
      <w:proofErr w:type="spellStart"/>
      <w:r w:rsidRPr="00905DC7">
        <w:rPr>
          <w:bCs/>
        </w:rPr>
        <w:t>underpinning</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credibility</w:t>
      </w:r>
      <w:proofErr w:type="spellEnd"/>
      <w:r w:rsidRPr="00905DC7">
        <w:rPr>
          <w:bCs/>
        </w:rPr>
        <w:t xml:space="preserve">, </w:t>
      </w:r>
      <w:proofErr w:type="spellStart"/>
      <w:r w:rsidRPr="00905DC7">
        <w:rPr>
          <w:bCs/>
        </w:rPr>
        <w:t>accountability and legitimacy</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independent</w:t>
      </w:r>
      <w:proofErr w:type="spellEnd"/>
      <w:r w:rsidRPr="00905DC7">
        <w:rPr>
          <w:bCs/>
        </w:rPr>
        <w:t xml:space="preserve"> </w:t>
      </w:r>
      <w:proofErr w:type="spellStart"/>
      <w:r w:rsidRPr="00905DC7">
        <w:rPr>
          <w:bCs/>
        </w:rPr>
        <w:t>central</w:t>
      </w:r>
      <w:proofErr w:type="spellEnd"/>
      <w:r w:rsidRPr="00905DC7">
        <w:rPr>
          <w:bCs/>
        </w:rPr>
        <w:t xml:space="preserve"> </w:t>
      </w:r>
      <w:proofErr w:type="spellStart"/>
      <w:r w:rsidRPr="00905DC7">
        <w:rPr>
          <w:bCs/>
        </w:rPr>
        <w:t>banks</w:t>
      </w:r>
      <w:proofErr w:type="spellEnd"/>
      <w:r w:rsidRPr="00905DC7">
        <w:rPr>
          <w:bCs/>
        </w:rPr>
        <w:t xml:space="preserve">. </w:t>
      </w:r>
      <w:proofErr w:type="spellStart"/>
      <w:r w:rsidRPr="00905DC7">
        <w:rPr>
          <w:bCs/>
        </w:rPr>
        <w:t>It</w:t>
      </w:r>
      <w:proofErr w:type="spellEnd"/>
      <w:r w:rsidRPr="00905DC7">
        <w:rPr>
          <w:bCs/>
        </w:rPr>
        <w:t xml:space="preserve"> </w:t>
      </w:r>
      <w:proofErr w:type="spellStart"/>
      <w:r w:rsidRPr="00905DC7">
        <w:rPr>
          <w:bCs/>
        </w:rPr>
        <w:t>documents</w:t>
      </w:r>
      <w:proofErr w:type="spellEnd"/>
      <w:r w:rsidRPr="00905DC7">
        <w:rPr>
          <w:bCs/>
        </w:rPr>
        <w:t xml:space="preserve"> </w:t>
      </w:r>
      <w:proofErr w:type="spellStart"/>
      <w:r w:rsidRPr="00905DC7">
        <w:rPr>
          <w:bCs/>
        </w:rPr>
        <w:t>how</w:t>
      </w:r>
      <w:proofErr w:type="spellEnd"/>
      <w:r w:rsidRPr="00905DC7">
        <w:rPr>
          <w:bCs/>
        </w:rPr>
        <w:t xml:space="preserve"> </w:t>
      </w:r>
      <w:proofErr w:type="spellStart"/>
      <w:r w:rsidRPr="00905DC7">
        <w:rPr>
          <w:bCs/>
        </w:rPr>
        <w:t>communication</w:t>
      </w:r>
      <w:proofErr w:type="spellEnd"/>
      <w:r w:rsidRPr="00905DC7">
        <w:rPr>
          <w:bCs/>
        </w:rPr>
        <w:t xml:space="preserve"> </w:t>
      </w:r>
      <w:proofErr w:type="spellStart"/>
      <w:r w:rsidRPr="00905DC7">
        <w:rPr>
          <w:bCs/>
        </w:rPr>
        <w:t>has</w:t>
      </w:r>
      <w:proofErr w:type="spellEnd"/>
      <w:r w:rsidRPr="00905DC7">
        <w:rPr>
          <w:bCs/>
        </w:rPr>
        <w:t xml:space="preserve"> </w:t>
      </w:r>
      <w:proofErr w:type="spellStart"/>
      <w:r w:rsidRPr="00905DC7">
        <w:rPr>
          <w:bCs/>
        </w:rPr>
        <w:t>become</w:t>
      </w:r>
      <w:proofErr w:type="spellEnd"/>
      <w:r w:rsidRPr="00905DC7">
        <w:rPr>
          <w:bCs/>
        </w:rPr>
        <w:t xml:space="preserve"> a </w:t>
      </w:r>
      <w:proofErr w:type="spellStart"/>
      <w:r w:rsidRPr="00905DC7">
        <w:rPr>
          <w:bCs/>
        </w:rPr>
        <w:t>monetary</w:t>
      </w:r>
      <w:proofErr w:type="spellEnd"/>
      <w:r w:rsidRPr="00905DC7">
        <w:rPr>
          <w:bCs/>
        </w:rPr>
        <w:t xml:space="preserve"> </w:t>
      </w:r>
      <w:proofErr w:type="spellStart"/>
      <w:r w:rsidRPr="00905DC7">
        <w:rPr>
          <w:bCs/>
        </w:rPr>
        <w:t>policy</w:t>
      </w:r>
      <w:proofErr w:type="spellEnd"/>
      <w:r w:rsidRPr="00905DC7">
        <w:rPr>
          <w:bCs/>
        </w:rPr>
        <w:t xml:space="preserve"> </w:t>
      </w:r>
      <w:proofErr w:type="spellStart"/>
      <w:r w:rsidRPr="00905DC7">
        <w:rPr>
          <w:bCs/>
        </w:rPr>
        <w:t>tool</w:t>
      </w:r>
      <w:proofErr w:type="spellEnd"/>
      <w:r w:rsidRPr="00905DC7">
        <w:rPr>
          <w:bCs/>
        </w:rPr>
        <w:t xml:space="preserve"> in </w:t>
      </w:r>
      <w:proofErr w:type="spellStart"/>
      <w:r w:rsidRPr="00905DC7">
        <w:rPr>
          <w:bCs/>
        </w:rPr>
        <w:t>itself</w:t>
      </w:r>
      <w:proofErr w:type="spellEnd"/>
      <w:r w:rsidRPr="00905DC7">
        <w:rPr>
          <w:bCs/>
        </w:rPr>
        <w:t xml:space="preserve">; </w:t>
      </w:r>
      <w:proofErr w:type="spellStart"/>
      <w:r w:rsidRPr="00905DC7">
        <w:rPr>
          <w:bCs/>
        </w:rPr>
        <w:t>one</w:t>
      </w:r>
      <w:proofErr w:type="spellEnd"/>
      <w:r w:rsidRPr="00905DC7">
        <w:rPr>
          <w:bCs/>
        </w:rPr>
        <w:t xml:space="preserve"> </w:t>
      </w:r>
      <w:proofErr w:type="spellStart"/>
      <w:r w:rsidRPr="00905DC7">
        <w:rPr>
          <w:bCs/>
        </w:rPr>
        <w:t>example</w:t>
      </w:r>
      <w:proofErr w:type="spellEnd"/>
      <w:r w:rsidRPr="00905DC7">
        <w:rPr>
          <w:bCs/>
        </w:rPr>
        <w:t xml:space="preserve"> </w:t>
      </w:r>
      <w:proofErr w:type="spellStart"/>
      <w:r w:rsidRPr="00905DC7">
        <w:rPr>
          <w:bCs/>
        </w:rPr>
        <w:t>of</w:t>
      </w:r>
      <w:proofErr w:type="spellEnd"/>
      <w:r w:rsidRPr="00905DC7">
        <w:rPr>
          <w:bCs/>
        </w:rPr>
        <w:t xml:space="preserve"> </w:t>
      </w:r>
      <w:proofErr w:type="spellStart"/>
      <w:r w:rsidRPr="00905DC7">
        <w:rPr>
          <w:bCs/>
        </w:rPr>
        <w:t>this</w:t>
      </w:r>
      <w:proofErr w:type="spellEnd"/>
      <w:r w:rsidRPr="00905DC7">
        <w:rPr>
          <w:bCs/>
        </w:rPr>
        <w:t xml:space="preserve"> </w:t>
      </w:r>
      <w:proofErr w:type="spellStart"/>
      <w:r w:rsidRPr="00905DC7">
        <w:rPr>
          <w:bCs/>
        </w:rPr>
        <w:t>being</w:t>
      </w:r>
      <w:proofErr w:type="spellEnd"/>
      <w:r w:rsidRPr="00905DC7">
        <w:rPr>
          <w:bCs/>
        </w:rPr>
        <w:t xml:space="preserve"> </w:t>
      </w:r>
      <w:proofErr w:type="spellStart"/>
      <w:r w:rsidRPr="00905DC7">
        <w:rPr>
          <w:bCs/>
        </w:rPr>
        <w:t>forward</w:t>
      </w:r>
      <w:proofErr w:type="spellEnd"/>
      <w:r w:rsidRPr="00905DC7">
        <w:rPr>
          <w:bCs/>
        </w:rPr>
        <w:t xml:space="preserve"> </w:t>
      </w:r>
      <w:proofErr w:type="spellStart"/>
      <w:r w:rsidRPr="00905DC7">
        <w:rPr>
          <w:bCs/>
        </w:rPr>
        <w:t>guidance</w:t>
      </w:r>
      <w:proofErr w:type="spellEnd"/>
      <w:r w:rsidRPr="00905DC7">
        <w:rPr>
          <w:bCs/>
        </w:rPr>
        <w:t xml:space="preserve">, </w:t>
      </w:r>
      <w:proofErr w:type="spellStart"/>
      <w:r w:rsidRPr="00905DC7">
        <w:rPr>
          <w:bCs/>
        </w:rPr>
        <w:t>given</w:t>
      </w:r>
      <w:proofErr w:type="spellEnd"/>
      <w:r w:rsidRPr="00905DC7">
        <w:rPr>
          <w:bCs/>
        </w:rPr>
        <w:t xml:space="preserve"> </w:t>
      </w:r>
      <w:proofErr w:type="spellStart"/>
      <w:r w:rsidRPr="00905DC7">
        <w:rPr>
          <w:bCs/>
        </w:rPr>
        <w:t>its</w:t>
      </w:r>
      <w:proofErr w:type="spellEnd"/>
      <w:r w:rsidRPr="00905DC7">
        <w:rPr>
          <w:bCs/>
        </w:rPr>
        <w:t xml:space="preserve"> </w:t>
      </w:r>
      <w:proofErr w:type="spellStart"/>
      <w:r w:rsidRPr="00905DC7">
        <w:rPr>
          <w:bCs/>
        </w:rPr>
        <w:t>impact</w:t>
      </w:r>
      <w:proofErr w:type="spellEnd"/>
      <w:r w:rsidRPr="00905DC7">
        <w:rPr>
          <w:bCs/>
        </w:rPr>
        <w:t xml:space="preserve"> on </w:t>
      </w:r>
      <w:proofErr w:type="spellStart"/>
      <w:r w:rsidRPr="00905DC7">
        <w:rPr>
          <w:bCs/>
        </w:rPr>
        <w:t>inflation</w:t>
      </w:r>
      <w:proofErr w:type="spellEnd"/>
      <w:r w:rsidRPr="00905DC7">
        <w:rPr>
          <w:bCs/>
        </w:rPr>
        <w:t xml:space="preserve"> </w:t>
      </w:r>
      <w:proofErr w:type="spellStart"/>
      <w:r w:rsidRPr="00905DC7">
        <w:rPr>
          <w:bCs/>
        </w:rPr>
        <w:t>expectations</w:t>
      </w:r>
      <w:proofErr w:type="spellEnd"/>
      <w:r w:rsidRPr="00905DC7">
        <w:rPr>
          <w:bCs/>
        </w:rPr>
        <w:t xml:space="preserve">, </w:t>
      </w:r>
      <w:proofErr w:type="spellStart"/>
      <w:r w:rsidRPr="00905DC7">
        <w:rPr>
          <w:bCs/>
        </w:rPr>
        <w:t>economic</w:t>
      </w:r>
      <w:proofErr w:type="spellEnd"/>
      <w:r w:rsidRPr="00905DC7">
        <w:rPr>
          <w:bCs/>
        </w:rPr>
        <w:t xml:space="preserve"> </w:t>
      </w:r>
      <w:proofErr w:type="spellStart"/>
      <w:r w:rsidRPr="00905DC7">
        <w:rPr>
          <w:bCs/>
        </w:rPr>
        <w:t>behaviour</w:t>
      </w:r>
      <w:proofErr w:type="spellEnd"/>
      <w:r w:rsidRPr="00905DC7">
        <w:rPr>
          <w:bCs/>
        </w:rPr>
        <w:t xml:space="preserve"> and </w:t>
      </w:r>
      <w:proofErr w:type="spellStart"/>
      <w:r w:rsidRPr="00905DC7">
        <w:rPr>
          <w:bCs/>
        </w:rPr>
        <w:t>inflation</w:t>
      </w:r>
      <w:proofErr w:type="spellEnd"/>
      <w:r w:rsidRPr="00905DC7">
        <w:rPr>
          <w:bCs/>
        </w:rPr>
        <w:t xml:space="preserve">. The </w:t>
      </w:r>
      <w:proofErr w:type="spellStart"/>
      <w:r w:rsidRPr="00905DC7">
        <w:rPr>
          <w:bCs/>
        </w:rPr>
        <w:t>paper</w:t>
      </w:r>
      <w:proofErr w:type="spellEnd"/>
      <w:r w:rsidRPr="00905DC7">
        <w:rPr>
          <w:bCs/>
        </w:rPr>
        <w:t xml:space="preserve"> </w:t>
      </w:r>
      <w:proofErr w:type="spellStart"/>
      <w:r w:rsidRPr="00905DC7">
        <w:rPr>
          <w:bCs/>
        </w:rPr>
        <w:t>explains</w:t>
      </w:r>
      <w:proofErr w:type="spellEnd"/>
      <w:r w:rsidRPr="00905DC7">
        <w:rPr>
          <w:bCs/>
        </w:rPr>
        <w:t xml:space="preserve"> </w:t>
      </w:r>
      <w:proofErr w:type="spellStart"/>
      <w:r w:rsidRPr="00905DC7">
        <w:rPr>
          <w:bCs/>
        </w:rPr>
        <w:t>why</w:t>
      </w:r>
      <w:proofErr w:type="spellEnd"/>
      <w:r w:rsidRPr="00905DC7">
        <w:rPr>
          <w:bCs/>
        </w:rPr>
        <w:t xml:space="preserve"> and </w:t>
      </w:r>
      <w:proofErr w:type="spellStart"/>
      <w:r w:rsidRPr="00905DC7">
        <w:rPr>
          <w:bCs/>
        </w:rPr>
        <w:t>how</w:t>
      </w:r>
      <w:proofErr w:type="spellEnd"/>
      <w:r w:rsidRPr="00905DC7">
        <w:rPr>
          <w:bCs/>
        </w:rPr>
        <w:t xml:space="preserve"> </w:t>
      </w:r>
      <w:proofErr w:type="spellStart"/>
      <w:r w:rsidRPr="00905DC7">
        <w:rPr>
          <w:bCs/>
        </w:rPr>
        <w:t>consistent</w:t>
      </w:r>
      <w:proofErr w:type="spellEnd"/>
      <w:r w:rsidRPr="00905DC7">
        <w:rPr>
          <w:bCs/>
        </w:rPr>
        <w:t xml:space="preserve">, </w:t>
      </w:r>
      <w:proofErr w:type="spellStart"/>
      <w:r w:rsidRPr="00905DC7">
        <w:rPr>
          <w:bCs/>
        </w:rPr>
        <w:t>clear</w:t>
      </w:r>
      <w:proofErr w:type="spellEnd"/>
      <w:r w:rsidRPr="00905DC7">
        <w:rPr>
          <w:bCs/>
        </w:rPr>
        <w:t xml:space="preserve"> and </w:t>
      </w:r>
      <w:proofErr w:type="spellStart"/>
      <w:r w:rsidRPr="00905DC7">
        <w:rPr>
          <w:bCs/>
        </w:rPr>
        <w:t>effective</w:t>
      </w:r>
      <w:proofErr w:type="spellEnd"/>
      <w:r w:rsidRPr="00905DC7">
        <w:rPr>
          <w:bCs/>
        </w:rPr>
        <w:t xml:space="preserve"> </w:t>
      </w:r>
      <w:proofErr w:type="spellStart"/>
      <w:r w:rsidRPr="00905DC7">
        <w:rPr>
          <w:bCs/>
        </w:rPr>
        <w:t>communication</w:t>
      </w:r>
      <w:proofErr w:type="spellEnd"/>
      <w:r w:rsidRPr="00905DC7">
        <w:rPr>
          <w:bCs/>
        </w:rPr>
        <w:t xml:space="preserve"> </w:t>
      </w:r>
      <w:proofErr w:type="spellStart"/>
      <w:r w:rsidRPr="00905DC7">
        <w:rPr>
          <w:bCs/>
        </w:rPr>
        <w:t>to</w:t>
      </w:r>
      <w:proofErr w:type="spellEnd"/>
      <w:r w:rsidRPr="00905DC7">
        <w:rPr>
          <w:bCs/>
        </w:rPr>
        <w:t xml:space="preserve"> expert and non-expert </w:t>
      </w:r>
      <w:proofErr w:type="spellStart"/>
      <w:r w:rsidRPr="00905DC7">
        <w:rPr>
          <w:bCs/>
        </w:rPr>
        <w:t>audiences</w:t>
      </w:r>
      <w:proofErr w:type="spellEnd"/>
      <w:r w:rsidRPr="00905DC7">
        <w:rPr>
          <w:bCs/>
        </w:rPr>
        <w:t xml:space="preserve"> </w:t>
      </w:r>
      <w:proofErr w:type="spellStart"/>
      <w:r w:rsidRPr="00905DC7">
        <w:rPr>
          <w:bCs/>
        </w:rPr>
        <w:t>is</w:t>
      </w:r>
      <w:proofErr w:type="spellEnd"/>
      <w:r w:rsidRPr="00905DC7">
        <w:rPr>
          <w:bCs/>
        </w:rPr>
        <w:t xml:space="preserve"> essential in an </w:t>
      </w:r>
      <w:proofErr w:type="spellStart"/>
      <w:r w:rsidRPr="00905DC7">
        <w:rPr>
          <w:bCs/>
        </w:rPr>
        <w:t>environment</w:t>
      </w:r>
      <w:proofErr w:type="spellEnd"/>
      <w:r w:rsidRPr="00905DC7">
        <w:rPr>
          <w:bCs/>
        </w:rPr>
        <w:t xml:space="preserve"> </w:t>
      </w:r>
      <w:proofErr w:type="spellStart"/>
      <w:r w:rsidRPr="00905DC7">
        <w:rPr>
          <w:bCs/>
        </w:rPr>
        <w:t>of</w:t>
      </w:r>
      <w:proofErr w:type="spellEnd"/>
      <w:r w:rsidRPr="00905DC7">
        <w:rPr>
          <w:bCs/>
        </w:rPr>
        <w:t xml:space="preserve"> an </w:t>
      </w:r>
      <w:proofErr w:type="spellStart"/>
      <w:r w:rsidRPr="00905DC7">
        <w:rPr>
          <w:bCs/>
        </w:rPr>
        <w:t>ever-increasing</w:t>
      </w:r>
      <w:proofErr w:type="spellEnd"/>
      <w:r w:rsidRPr="00905DC7">
        <w:rPr>
          <w:bCs/>
        </w:rPr>
        <w:t xml:space="preserve"> </w:t>
      </w:r>
      <w:proofErr w:type="spellStart"/>
      <w:r w:rsidRPr="00905DC7">
        <w:rPr>
          <w:bCs/>
        </w:rPr>
        <w:t>need</w:t>
      </w:r>
      <w:proofErr w:type="spellEnd"/>
      <w:r w:rsidRPr="00905DC7">
        <w:rPr>
          <w:bCs/>
        </w:rPr>
        <w:t xml:space="preserve"> </w:t>
      </w:r>
      <w:proofErr w:type="spellStart"/>
      <w:r w:rsidRPr="00905DC7">
        <w:rPr>
          <w:bCs/>
        </w:rPr>
        <w:t>by</w:t>
      </w:r>
      <w:proofErr w:type="spellEnd"/>
      <w:r w:rsidRPr="00905DC7">
        <w:rPr>
          <w:bCs/>
        </w:rPr>
        <w:t xml:space="preserve"> </w:t>
      </w:r>
      <w:proofErr w:type="spellStart"/>
      <w:r w:rsidRPr="00905DC7">
        <w:rPr>
          <w:bCs/>
        </w:rPr>
        <w:t>central</w:t>
      </w:r>
      <w:proofErr w:type="spellEnd"/>
      <w:r w:rsidRPr="00905DC7">
        <w:rPr>
          <w:bCs/>
        </w:rPr>
        <w:t xml:space="preserve"> </w:t>
      </w:r>
      <w:proofErr w:type="spellStart"/>
      <w:r w:rsidRPr="00905DC7">
        <w:rPr>
          <w:bCs/>
        </w:rPr>
        <w:t>banks</w:t>
      </w:r>
      <w:proofErr w:type="spellEnd"/>
      <w:r w:rsidRPr="00905DC7">
        <w:rPr>
          <w:bCs/>
        </w:rPr>
        <w:t xml:space="preserve"> </w:t>
      </w:r>
      <w:proofErr w:type="spellStart"/>
      <w:r w:rsidRPr="00905DC7">
        <w:rPr>
          <w:bCs/>
        </w:rPr>
        <w:t>to</w:t>
      </w:r>
      <w:proofErr w:type="spellEnd"/>
      <w:r w:rsidRPr="00905DC7">
        <w:rPr>
          <w:bCs/>
        </w:rPr>
        <w:t xml:space="preserve"> </w:t>
      </w:r>
      <w:proofErr w:type="spellStart"/>
      <w:r w:rsidRPr="00905DC7">
        <w:rPr>
          <w:bCs/>
        </w:rPr>
        <w:t>reach</w:t>
      </w:r>
      <w:proofErr w:type="spellEnd"/>
      <w:r w:rsidRPr="00905DC7">
        <w:rPr>
          <w:bCs/>
        </w:rPr>
        <w:t xml:space="preserve"> </w:t>
      </w:r>
      <w:proofErr w:type="spellStart"/>
      <w:r w:rsidRPr="00905DC7">
        <w:rPr>
          <w:bCs/>
        </w:rPr>
        <w:t>these</w:t>
      </w:r>
      <w:proofErr w:type="spellEnd"/>
      <w:r w:rsidRPr="00905DC7">
        <w:rPr>
          <w:bCs/>
        </w:rPr>
        <w:t xml:space="preserve"> </w:t>
      </w:r>
      <w:proofErr w:type="spellStart"/>
      <w:r w:rsidRPr="00905DC7">
        <w:rPr>
          <w:bCs/>
        </w:rPr>
        <w:t>audiences</w:t>
      </w:r>
      <w:proofErr w:type="spellEnd"/>
      <w:r w:rsidRPr="00905DC7">
        <w:rPr>
          <w:bCs/>
        </w:rPr>
        <w:t xml:space="preserve">. Central </w:t>
      </w:r>
      <w:proofErr w:type="spellStart"/>
      <w:r w:rsidRPr="00905DC7">
        <w:rPr>
          <w:bCs/>
        </w:rPr>
        <w:t>banks</w:t>
      </w:r>
      <w:proofErr w:type="spellEnd"/>
      <w:r w:rsidRPr="00905DC7">
        <w:rPr>
          <w:bCs/>
        </w:rPr>
        <w:t xml:space="preserve"> </w:t>
      </w:r>
      <w:proofErr w:type="spellStart"/>
      <w:r w:rsidRPr="00905DC7">
        <w:rPr>
          <w:bCs/>
        </w:rPr>
        <w:t>must</w:t>
      </w:r>
      <w:proofErr w:type="spellEnd"/>
      <w:r w:rsidRPr="00905DC7">
        <w:rPr>
          <w:bCs/>
        </w:rPr>
        <w:t xml:space="preserve"> also </w:t>
      </w:r>
      <w:proofErr w:type="spellStart"/>
      <w:r w:rsidRPr="00905DC7">
        <w:rPr>
          <w:bCs/>
        </w:rPr>
        <w:t>meet</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demand</w:t>
      </w:r>
      <w:proofErr w:type="spellEnd"/>
      <w:r w:rsidRPr="00905DC7">
        <w:rPr>
          <w:bCs/>
        </w:rPr>
        <w:t xml:space="preserve"> </w:t>
      </w:r>
      <w:proofErr w:type="spellStart"/>
      <w:r w:rsidRPr="00905DC7">
        <w:rPr>
          <w:bCs/>
        </w:rPr>
        <w:t>for</w:t>
      </w:r>
      <w:proofErr w:type="spellEnd"/>
      <w:r w:rsidRPr="00905DC7">
        <w:rPr>
          <w:bCs/>
        </w:rPr>
        <w:t xml:space="preserve"> </w:t>
      </w:r>
      <w:proofErr w:type="spellStart"/>
      <w:r w:rsidRPr="00905DC7">
        <w:rPr>
          <w:bCs/>
        </w:rPr>
        <w:t>more</w:t>
      </w:r>
      <w:proofErr w:type="spellEnd"/>
      <w:r w:rsidRPr="00905DC7">
        <w:rPr>
          <w:bCs/>
        </w:rPr>
        <w:t xml:space="preserve"> </w:t>
      </w:r>
      <w:proofErr w:type="spellStart"/>
      <w:r w:rsidRPr="00905DC7">
        <w:rPr>
          <w:bCs/>
        </w:rPr>
        <w:t>understandable</w:t>
      </w:r>
      <w:proofErr w:type="spellEnd"/>
      <w:r w:rsidRPr="00905DC7">
        <w:rPr>
          <w:bCs/>
        </w:rPr>
        <w:t xml:space="preserve"> </w:t>
      </w:r>
      <w:proofErr w:type="spellStart"/>
      <w:r w:rsidRPr="00905DC7">
        <w:rPr>
          <w:bCs/>
        </w:rPr>
        <w:t>information</w:t>
      </w:r>
      <w:proofErr w:type="spellEnd"/>
      <w:r w:rsidRPr="00905DC7">
        <w:rPr>
          <w:bCs/>
        </w:rPr>
        <w:t xml:space="preserve"> </w:t>
      </w:r>
      <w:proofErr w:type="spellStart"/>
      <w:r w:rsidRPr="00905DC7">
        <w:rPr>
          <w:bCs/>
        </w:rPr>
        <w:t>about</w:t>
      </w:r>
      <w:proofErr w:type="spellEnd"/>
      <w:r w:rsidRPr="00905DC7">
        <w:rPr>
          <w:bCs/>
        </w:rPr>
        <w:t xml:space="preserve"> </w:t>
      </w:r>
      <w:proofErr w:type="spellStart"/>
      <w:r w:rsidRPr="00905DC7">
        <w:rPr>
          <w:bCs/>
        </w:rPr>
        <w:t>policies</w:t>
      </w:r>
      <w:proofErr w:type="spellEnd"/>
      <w:r w:rsidRPr="00905DC7">
        <w:rPr>
          <w:bCs/>
        </w:rPr>
        <w:t xml:space="preserve"> and </w:t>
      </w:r>
      <w:proofErr w:type="spellStart"/>
      <w:r w:rsidRPr="00905DC7">
        <w:rPr>
          <w:bCs/>
        </w:rPr>
        <w:t>tools</w:t>
      </w:r>
      <w:proofErr w:type="spellEnd"/>
      <w:r w:rsidRPr="00905DC7">
        <w:rPr>
          <w:bCs/>
        </w:rPr>
        <w:t xml:space="preserve">, </w:t>
      </w:r>
      <w:proofErr w:type="spellStart"/>
      <w:r w:rsidRPr="00905DC7">
        <w:rPr>
          <w:bCs/>
        </w:rPr>
        <w:t>while</w:t>
      </w:r>
      <w:proofErr w:type="spellEnd"/>
      <w:r w:rsidRPr="00905DC7">
        <w:rPr>
          <w:bCs/>
        </w:rPr>
        <w:t xml:space="preserve"> at </w:t>
      </w:r>
      <w:proofErr w:type="spellStart"/>
      <w:r w:rsidRPr="00905DC7">
        <w:rPr>
          <w:bCs/>
        </w:rPr>
        <w:t>the</w:t>
      </w:r>
      <w:proofErr w:type="spellEnd"/>
      <w:r w:rsidRPr="00905DC7">
        <w:rPr>
          <w:bCs/>
        </w:rPr>
        <w:t xml:space="preserve"> same time </w:t>
      </w:r>
      <w:proofErr w:type="spellStart"/>
      <w:r w:rsidRPr="00905DC7">
        <w:rPr>
          <w:bCs/>
        </w:rPr>
        <w:t>overcoming</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challenge</w:t>
      </w:r>
      <w:proofErr w:type="spellEnd"/>
      <w:r w:rsidRPr="00905DC7">
        <w:rPr>
          <w:bCs/>
        </w:rPr>
        <w:t xml:space="preserve"> </w:t>
      </w:r>
      <w:proofErr w:type="spellStart"/>
      <w:r w:rsidRPr="00905DC7">
        <w:rPr>
          <w:bCs/>
        </w:rPr>
        <w:t>posed</w:t>
      </w:r>
      <w:proofErr w:type="spellEnd"/>
      <w:r w:rsidRPr="00905DC7">
        <w:rPr>
          <w:bCs/>
        </w:rPr>
        <w:t xml:space="preserve"> </w:t>
      </w:r>
      <w:proofErr w:type="spellStart"/>
      <w:r w:rsidRPr="00905DC7">
        <w:rPr>
          <w:bCs/>
        </w:rPr>
        <w:t>by</w:t>
      </w:r>
      <w:proofErr w:type="spellEnd"/>
      <w:r w:rsidRPr="00905DC7">
        <w:rPr>
          <w:bCs/>
        </w:rPr>
        <w:t xml:space="preserve"> </w:t>
      </w:r>
      <w:proofErr w:type="spellStart"/>
      <w:r w:rsidRPr="00905DC7">
        <w:rPr>
          <w:bCs/>
        </w:rPr>
        <w:t>the</w:t>
      </w:r>
      <w:proofErr w:type="spellEnd"/>
      <w:r w:rsidRPr="00905DC7">
        <w:rPr>
          <w:bCs/>
        </w:rPr>
        <w:t xml:space="preserve"> wider </w:t>
      </w:r>
      <w:proofErr w:type="spellStart"/>
      <w:r w:rsidRPr="00905DC7">
        <w:rPr>
          <w:bCs/>
        </w:rPr>
        <w:t>public’s</w:t>
      </w:r>
      <w:proofErr w:type="spellEnd"/>
      <w:r w:rsidRPr="00905DC7">
        <w:rPr>
          <w:bCs/>
        </w:rPr>
        <w:t xml:space="preserve"> rational </w:t>
      </w:r>
      <w:proofErr w:type="spellStart"/>
      <w:r w:rsidRPr="00905DC7">
        <w:rPr>
          <w:bCs/>
        </w:rPr>
        <w:t>inattention</w:t>
      </w:r>
      <w:proofErr w:type="spellEnd"/>
      <w:r w:rsidRPr="00905DC7">
        <w:rPr>
          <w:bCs/>
        </w:rPr>
        <w:t xml:space="preserve">. </w:t>
      </w:r>
      <w:proofErr w:type="spellStart"/>
      <w:r w:rsidRPr="00905DC7">
        <w:rPr>
          <w:bCs/>
        </w:rPr>
        <w:t>Since</w:t>
      </w:r>
      <w:proofErr w:type="spellEnd"/>
      <w:r w:rsidRPr="00905DC7">
        <w:rPr>
          <w:bCs/>
        </w:rPr>
        <w:t xml:space="preserve"> </w:t>
      </w:r>
      <w:proofErr w:type="spellStart"/>
      <w:r w:rsidRPr="00905DC7">
        <w:rPr>
          <w:bCs/>
        </w:rPr>
        <w:t>the</w:t>
      </w:r>
      <w:proofErr w:type="spellEnd"/>
      <w:r w:rsidRPr="00905DC7">
        <w:rPr>
          <w:bCs/>
        </w:rPr>
        <w:t xml:space="preserve"> European Central Bank was </w:t>
      </w:r>
      <w:proofErr w:type="spellStart"/>
      <w:r w:rsidRPr="00905DC7">
        <w:rPr>
          <w:bCs/>
        </w:rPr>
        <w:t>established</w:t>
      </w:r>
      <w:proofErr w:type="spellEnd"/>
      <w:r w:rsidRPr="00905DC7">
        <w:rPr>
          <w:bCs/>
        </w:rPr>
        <w:t xml:space="preserve">, </w:t>
      </w:r>
      <w:proofErr w:type="spellStart"/>
      <w:r w:rsidRPr="00905DC7">
        <w:rPr>
          <w:bCs/>
        </w:rPr>
        <w:t>the</w:t>
      </w:r>
      <w:proofErr w:type="spellEnd"/>
      <w:r w:rsidRPr="00905DC7">
        <w:rPr>
          <w:bCs/>
        </w:rPr>
        <w:t xml:space="preserve"> </w:t>
      </w:r>
      <w:proofErr w:type="spellStart"/>
      <w:r w:rsidRPr="00905DC7">
        <w:rPr>
          <w:bCs/>
        </w:rPr>
        <w:t>communications</w:t>
      </w:r>
      <w:proofErr w:type="spellEnd"/>
      <w:r w:rsidRPr="00905DC7">
        <w:rPr>
          <w:bCs/>
        </w:rPr>
        <w:t xml:space="preserve"> </w:t>
      </w:r>
      <w:proofErr w:type="spellStart"/>
      <w:r w:rsidRPr="00905DC7">
        <w:rPr>
          <w:bCs/>
        </w:rPr>
        <w:t>landscape</w:t>
      </w:r>
      <w:proofErr w:type="spellEnd"/>
      <w:r w:rsidRPr="00905DC7">
        <w:rPr>
          <w:bCs/>
        </w:rPr>
        <w:t xml:space="preserve"> </w:t>
      </w:r>
      <w:proofErr w:type="spellStart"/>
      <w:r w:rsidRPr="00905DC7">
        <w:rPr>
          <w:bCs/>
        </w:rPr>
        <w:t>has</w:t>
      </w:r>
      <w:proofErr w:type="spellEnd"/>
      <w:r w:rsidRPr="00905DC7">
        <w:rPr>
          <w:bCs/>
        </w:rPr>
        <w:t xml:space="preserve"> </w:t>
      </w:r>
      <w:proofErr w:type="spellStart"/>
      <w:r w:rsidRPr="00905DC7">
        <w:rPr>
          <w:bCs/>
        </w:rPr>
        <w:t>changed</w:t>
      </w:r>
      <w:proofErr w:type="spellEnd"/>
      <w:r w:rsidRPr="00905DC7">
        <w:rPr>
          <w:bCs/>
        </w:rPr>
        <w:t xml:space="preserve"> </w:t>
      </w:r>
      <w:proofErr w:type="spellStart"/>
      <w:r w:rsidRPr="00905DC7">
        <w:rPr>
          <w:bCs/>
        </w:rPr>
        <w:t>dramatically</w:t>
      </w:r>
      <w:proofErr w:type="spellEnd"/>
      <w:r w:rsidRPr="00905DC7">
        <w:rPr>
          <w:bCs/>
        </w:rPr>
        <w:t xml:space="preserve"> and </w:t>
      </w:r>
      <w:proofErr w:type="spellStart"/>
      <w:r w:rsidRPr="00905DC7">
        <w:rPr>
          <w:bCs/>
        </w:rPr>
        <w:t>continues</w:t>
      </w:r>
      <w:proofErr w:type="spellEnd"/>
      <w:r w:rsidRPr="00905DC7">
        <w:rPr>
          <w:bCs/>
        </w:rPr>
        <w:t xml:space="preserve"> </w:t>
      </w:r>
      <w:proofErr w:type="spellStart"/>
      <w:r w:rsidRPr="00905DC7">
        <w:rPr>
          <w:bCs/>
        </w:rPr>
        <w:t>to</w:t>
      </w:r>
      <w:proofErr w:type="spellEnd"/>
      <w:r w:rsidRPr="00905DC7">
        <w:rPr>
          <w:bCs/>
        </w:rPr>
        <w:t xml:space="preserve"> </w:t>
      </w:r>
      <w:proofErr w:type="spellStart"/>
      <w:r w:rsidRPr="00905DC7">
        <w:rPr>
          <w:bCs/>
        </w:rPr>
        <w:t>evolve</w:t>
      </w:r>
      <w:proofErr w:type="spellEnd"/>
      <w:r w:rsidRPr="00905DC7">
        <w:rPr>
          <w:bCs/>
        </w:rPr>
        <w:t xml:space="preserve">. This </w:t>
      </w:r>
      <w:proofErr w:type="spellStart"/>
      <w:r w:rsidRPr="00905DC7">
        <w:rPr>
          <w:bCs/>
        </w:rPr>
        <w:t>paper</w:t>
      </w:r>
      <w:proofErr w:type="spellEnd"/>
      <w:r w:rsidRPr="00905DC7">
        <w:rPr>
          <w:bCs/>
        </w:rPr>
        <w:t xml:space="preserve"> </w:t>
      </w:r>
      <w:proofErr w:type="spellStart"/>
      <w:r w:rsidRPr="00905DC7">
        <w:rPr>
          <w:bCs/>
        </w:rPr>
        <w:t>outlines</w:t>
      </w:r>
      <w:proofErr w:type="spellEnd"/>
      <w:r w:rsidRPr="00905DC7">
        <w:rPr>
          <w:bCs/>
        </w:rPr>
        <w:t xml:space="preserve"> </w:t>
      </w:r>
      <w:proofErr w:type="spellStart"/>
      <w:r w:rsidRPr="00905DC7">
        <w:rPr>
          <w:bCs/>
        </w:rPr>
        <w:t>how</w:t>
      </w:r>
      <w:proofErr w:type="spellEnd"/>
      <w:r w:rsidRPr="00905DC7">
        <w:rPr>
          <w:bCs/>
        </w:rPr>
        <w:t xml:space="preserve"> </w:t>
      </w:r>
      <w:proofErr w:type="spellStart"/>
      <w:r w:rsidRPr="00905DC7">
        <w:rPr>
          <w:bCs/>
        </w:rPr>
        <w:t>better</w:t>
      </w:r>
      <w:proofErr w:type="spellEnd"/>
      <w:r w:rsidRPr="00905DC7">
        <w:rPr>
          <w:bCs/>
        </w:rPr>
        <w:t xml:space="preserve"> </w:t>
      </w:r>
      <w:proofErr w:type="spellStart"/>
      <w:r w:rsidRPr="00905DC7">
        <w:rPr>
          <w:bCs/>
        </w:rPr>
        <w:t>communication</w:t>
      </w:r>
      <w:proofErr w:type="spellEnd"/>
      <w:r w:rsidRPr="00905DC7">
        <w:rPr>
          <w:bCs/>
        </w:rPr>
        <w:t xml:space="preserve">, </w:t>
      </w:r>
      <w:proofErr w:type="spellStart"/>
      <w:r w:rsidRPr="00905DC7">
        <w:rPr>
          <w:bCs/>
        </w:rPr>
        <w:t>including</w:t>
      </w:r>
      <w:proofErr w:type="spellEnd"/>
      <w:r w:rsidRPr="00905DC7">
        <w:rPr>
          <w:bCs/>
        </w:rPr>
        <w:t xml:space="preserve"> </w:t>
      </w:r>
      <w:proofErr w:type="spellStart"/>
      <w:r w:rsidRPr="00905DC7">
        <w:rPr>
          <w:bCs/>
        </w:rPr>
        <w:t>greater</w:t>
      </w:r>
      <w:proofErr w:type="spellEnd"/>
      <w:r w:rsidRPr="00905DC7">
        <w:rPr>
          <w:bCs/>
        </w:rPr>
        <w:t xml:space="preserve"> </w:t>
      </w:r>
      <w:proofErr w:type="spellStart"/>
      <w:r w:rsidRPr="00905DC7">
        <w:rPr>
          <w:bCs/>
        </w:rPr>
        <w:t>engagement</w:t>
      </w:r>
      <w:proofErr w:type="spellEnd"/>
      <w:r w:rsidRPr="00905DC7">
        <w:rPr>
          <w:bCs/>
        </w:rPr>
        <w:t xml:space="preserve"> </w:t>
      </w:r>
      <w:proofErr w:type="spellStart"/>
      <w:r w:rsidRPr="00905DC7">
        <w:rPr>
          <w:bCs/>
        </w:rPr>
        <w:t>with</w:t>
      </w:r>
      <w:proofErr w:type="spellEnd"/>
      <w:r w:rsidRPr="00905DC7">
        <w:rPr>
          <w:bCs/>
        </w:rPr>
        <w:t xml:space="preserve"> </w:t>
      </w:r>
      <w:proofErr w:type="spellStart"/>
      <w:r w:rsidRPr="00905DC7">
        <w:rPr>
          <w:bCs/>
        </w:rPr>
        <w:t>the</w:t>
      </w:r>
      <w:proofErr w:type="spellEnd"/>
      <w:r w:rsidRPr="00905DC7">
        <w:rPr>
          <w:bCs/>
        </w:rPr>
        <w:t xml:space="preserve"> wider </w:t>
      </w:r>
      <w:proofErr w:type="spellStart"/>
      <w:r w:rsidRPr="00905DC7">
        <w:rPr>
          <w:bCs/>
        </w:rPr>
        <w:t>public</w:t>
      </w:r>
      <w:proofErr w:type="spellEnd"/>
      <w:r w:rsidRPr="00905DC7">
        <w:rPr>
          <w:bCs/>
        </w:rPr>
        <w:t xml:space="preserve">, </w:t>
      </w:r>
      <w:proofErr w:type="spellStart"/>
      <w:r w:rsidRPr="00905DC7">
        <w:rPr>
          <w:bCs/>
        </w:rPr>
        <w:t>could</w:t>
      </w:r>
      <w:proofErr w:type="spellEnd"/>
      <w:r w:rsidRPr="00905DC7">
        <w:rPr>
          <w:bCs/>
        </w:rPr>
        <w:t xml:space="preserve"> </w:t>
      </w:r>
      <w:proofErr w:type="spellStart"/>
      <w:r w:rsidRPr="00905DC7">
        <w:rPr>
          <w:bCs/>
        </w:rPr>
        <w:t>help</w:t>
      </w:r>
      <w:proofErr w:type="spellEnd"/>
      <w:r w:rsidRPr="00905DC7">
        <w:rPr>
          <w:bCs/>
        </w:rPr>
        <w:t xml:space="preserve"> boost </w:t>
      </w:r>
      <w:proofErr w:type="spellStart"/>
      <w:r w:rsidRPr="00905DC7">
        <w:rPr>
          <w:bCs/>
        </w:rPr>
        <w:t>people’s</w:t>
      </w:r>
      <w:proofErr w:type="spellEnd"/>
      <w:r w:rsidRPr="00905DC7">
        <w:rPr>
          <w:bCs/>
        </w:rPr>
        <w:t xml:space="preserve"> </w:t>
      </w:r>
      <w:proofErr w:type="spellStart"/>
      <w:r w:rsidRPr="00905DC7">
        <w:rPr>
          <w:bCs/>
        </w:rPr>
        <w:t>understanding</w:t>
      </w:r>
      <w:proofErr w:type="spellEnd"/>
      <w:r w:rsidRPr="00905DC7">
        <w:rPr>
          <w:bCs/>
        </w:rPr>
        <w:t xml:space="preserve"> </w:t>
      </w:r>
      <w:proofErr w:type="spellStart"/>
      <w:r w:rsidRPr="00905DC7">
        <w:rPr>
          <w:bCs/>
        </w:rPr>
        <w:t>of</w:t>
      </w:r>
      <w:proofErr w:type="spellEnd"/>
      <w:r w:rsidRPr="00905DC7">
        <w:rPr>
          <w:bCs/>
        </w:rPr>
        <w:t xml:space="preserve"> and </w:t>
      </w:r>
      <w:proofErr w:type="spellStart"/>
      <w:r w:rsidRPr="00905DC7">
        <w:rPr>
          <w:bCs/>
        </w:rPr>
        <w:t>trust</w:t>
      </w:r>
      <w:proofErr w:type="spellEnd"/>
      <w:r w:rsidRPr="00905DC7">
        <w:rPr>
          <w:bCs/>
        </w:rPr>
        <w:t xml:space="preserve"> in </w:t>
      </w:r>
      <w:proofErr w:type="spellStart"/>
      <w:r w:rsidRPr="00905DC7">
        <w:rPr>
          <w:bCs/>
        </w:rPr>
        <w:t>the</w:t>
      </w:r>
      <w:proofErr w:type="spellEnd"/>
      <w:r w:rsidRPr="00905DC7">
        <w:rPr>
          <w:bCs/>
        </w:rPr>
        <w:t xml:space="preserve"> Eurosystem.</w:t>
      </w:r>
    </w:p>
    <w:p w14:paraId="3F3B73AE" w14:textId="77777777" w:rsidR="00905DC7" w:rsidRDefault="00905DC7" w:rsidP="00905DC7">
      <w:pPr>
        <w:autoSpaceDE w:val="0"/>
        <w:autoSpaceDN w:val="0"/>
        <w:adjustRightInd w:val="0"/>
        <w:ind w:left="-540" w:right="-494"/>
        <w:rPr>
          <w:bCs/>
        </w:rPr>
      </w:pPr>
    </w:p>
    <w:p w14:paraId="65BA2234" w14:textId="77777777" w:rsidR="00905DC7" w:rsidRDefault="00905DC7" w:rsidP="00905DC7">
      <w:pPr>
        <w:autoSpaceDE w:val="0"/>
        <w:autoSpaceDN w:val="0"/>
        <w:adjustRightInd w:val="0"/>
        <w:ind w:left="-540" w:right="-494"/>
        <w:rPr>
          <w:b/>
        </w:rPr>
      </w:pPr>
      <w:r w:rsidRPr="00A16C27">
        <w:rPr>
          <w:b/>
        </w:rPr>
        <w:t>File:</w:t>
      </w:r>
    </w:p>
    <w:p w14:paraId="1F29C998" w14:textId="77777777" w:rsidR="00905DC7" w:rsidRDefault="00905DC7" w:rsidP="00541801">
      <w:pPr>
        <w:autoSpaceDE w:val="0"/>
        <w:autoSpaceDN w:val="0"/>
        <w:adjustRightInd w:val="0"/>
        <w:ind w:left="-540" w:right="-494"/>
        <w:rPr>
          <w:bCs/>
          <w:lang w:val="en-US"/>
        </w:rPr>
      </w:pPr>
    </w:p>
    <w:p w14:paraId="5F561191" w14:textId="77777777" w:rsidR="00905DC7" w:rsidRDefault="00905DC7" w:rsidP="00541801">
      <w:pPr>
        <w:autoSpaceDE w:val="0"/>
        <w:autoSpaceDN w:val="0"/>
        <w:adjustRightInd w:val="0"/>
        <w:ind w:left="-540" w:right="-494"/>
        <w:rPr>
          <w:bCs/>
          <w:lang w:val="en-US"/>
        </w:rPr>
      </w:pPr>
    </w:p>
    <w:p w14:paraId="15A1CC26" w14:textId="77777777" w:rsidR="00905DC7" w:rsidRDefault="00905DC7" w:rsidP="00905DC7">
      <w:pPr>
        <w:autoSpaceDE w:val="0"/>
        <w:autoSpaceDN w:val="0"/>
        <w:adjustRightInd w:val="0"/>
        <w:ind w:left="-540" w:right="-494"/>
        <w:rPr>
          <w:b/>
        </w:rPr>
      </w:pPr>
      <w:r>
        <w:rPr>
          <w:b/>
        </w:rPr>
        <w:t>************************************************************************************</w:t>
      </w:r>
    </w:p>
    <w:p w14:paraId="0375EF49" w14:textId="77777777" w:rsidR="00541801" w:rsidRPr="008A0B7E" w:rsidRDefault="00541801" w:rsidP="00541801">
      <w:pPr>
        <w:autoSpaceDE w:val="0"/>
        <w:autoSpaceDN w:val="0"/>
        <w:adjustRightInd w:val="0"/>
        <w:ind w:left="-540" w:right="-494"/>
        <w:rPr>
          <w:bCs/>
          <w:lang w:val="en-US"/>
        </w:rPr>
      </w:pPr>
    </w:p>
    <w:p w14:paraId="5E697BA4" w14:textId="49A101FD" w:rsidR="00541801" w:rsidRDefault="00541801" w:rsidP="00541801">
      <w:pPr>
        <w:autoSpaceDE w:val="0"/>
        <w:autoSpaceDN w:val="0"/>
        <w:adjustRightInd w:val="0"/>
        <w:ind w:left="-540" w:right="-494"/>
        <w:rPr>
          <w:bCs/>
          <w:lang w:val="en-GB"/>
        </w:rPr>
      </w:pPr>
      <w:hyperlink r:id="rId9" w:history="1">
        <w:r w:rsidRPr="00E906A1">
          <w:rPr>
            <w:rStyle w:val="Hyperlink"/>
            <w:rFonts w:eastAsiaTheme="majorEastAsia"/>
            <w:bCs/>
            <w:lang w:val="en-GB"/>
          </w:rPr>
          <w:t>Market liquidity of Eu</w:t>
        </w:r>
        <w:r w:rsidRPr="00E906A1">
          <w:rPr>
            <w:rStyle w:val="Hyperlink"/>
            <w:rFonts w:eastAsiaTheme="majorEastAsia"/>
            <w:bCs/>
            <w:lang w:val="en-GB"/>
          </w:rPr>
          <w:t>r</w:t>
        </w:r>
        <w:r w:rsidRPr="00E906A1">
          <w:rPr>
            <w:rStyle w:val="Hyperlink"/>
            <w:rFonts w:eastAsiaTheme="majorEastAsia"/>
            <w:bCs/>
            <w:lang w:val="en-GB"/>
          </w:rPr>
          <w:t xml:space="preserve">opean sovereign bonds </w:t>
        </w:r>
        <w:r w:rsidRPr="00E906A1">
          <w:rPr>
            <w:rStyle w:val="Hyperlink"/>
            <w:rFonts w:eastAsiaTheme="majorEastAsia"/>
            <w:bCs/>
            <w:lang w:val="en-GB"/>
          </w:rPr>
          <w:t>d</w:t>
        </w:r>
        <w:r w:rsidRPr="00E906A1">
          <w:rPr>
            <w:rStyle w:val="Hyperlink"/>
            <w:rFonts w:eastAsiaTheme="majorEastAsia"/>
            <w:bCs/>
            <w:lang w:val="en-GB"/>
          </w:rPr>
          <w:t>uring the Covid-19 crisis</w:t>
        </w:r>
      </w:hyperlink>
      <w:r>
        <w:rPr>
          <w:bCs/>
          <w:lang w:val="en-GB"/>
        </w:rPr>
        <w:t xml:space="preserve">, (with Loriana </w:t>
      </w:r>
      <w:proofErr w:type="spellStart"/>
      <w:r>
        <w:rPr>
          <w:bCs/>
          <w:lang w:val="en-GB"/>
        </w:rPr>
        <w:t>Pelizzon</w:t>
      </w:r>
      <w:proofErr w:type="spellEnd"/>
      <w:r>
        <w:rPr>
          <w:bCs/>
          <w:lang w:val="en-GB"/>
        </w:rPr>
        <w:t xml:space="preserve"> and Michael T. Schneider), </w:t>
      </w:r>
      <w:r w:rsidRPr="00201DB3">
        <w:rPr>
          <w:b/>
          <w:lang w:val="en-GB"/>
        </w:rPr>
        <w:t>SAFE Finance Blog</w:t>
      </w:r>
      <w:r>
        <w:rPr>
          <w:bCs/>
          <w:lang w:val="en-GB"/>
        </w:rPr>
        <w:t>, Jun 2021</w:t>
      </w:r>
    </w:p>
    <w:p w14:paraId="5001D1F9" w14:textId="77777777" w:rsidR="00905DC7" w:rsidRDefault="00905DC7" w:rsidP="00541801">
      <w:pPr>
        <w:autoSpaceDE w:val="0"/>
        <w:autoSpaceDN w:val="0"/>
        <w:adjustRightInd w:val="0"/>
        <w:ind w:left="-540" w:right="-494"/>
        <w:rPr>
          <w:bCs/>
          <w:lang w:val="en-GB"/>
        </w:rPr>
      </w:pPr>
    </w:p>
    <w:p w14:paraId="7EAEB1C6" w14:textId="77777777" w:rsidR="00905DC7" w:rsidRDefault="00905DC7" w:rsidP="00905DC7">
      <w:pPr>
        <w:autoSpaceDE w:val="0"/>
        <w:autoSpaceDN w:val="0"/>
        <w:adjustRightInd w:val="0"/>
        <w:ind w:left="-540" w:right="-494"/>
        <w:rPr>
          <w:b/>
          <w:lang w:val="en-GB"/>
        </w:rPr>
      </w:pPr>
      <w:r w:rsidRPr="00A16C27">
        <w:rPr>
          <w:b/>
          <w:lang w:val="en-GB"/>
        </w:rPr>
        <w:t>Teaser</w:t>
      </w:r>
    </w:p>
    <w:p w14:paraId="4F9F8BB3" w14:textId="77777777" w:rsidR="00905DC7" w:rsidRDefault="00905DC7" w:rsidP="00541801">
      <w:pPr>
        <w:autoSpaceDE w:val="0"/>
        <w:autoSpaceDN w:val="0"/>
        <w:adjustRightInd w:val="0"/>
        <w:ind w:left="-540" w:right="-494"/>
        <w:rPr>
          <w:bCs/>
          <w:lang w:val="en-GB"/>
        </w:rPr>
      </w:pPr>
    </w:p>
    <w:p w14:paraId="07FC7CA1" w14:textId="0EE70460" w:rsidR="00905DC7" w:rsidRDefault="00905DC7" w:rsidP="00541801">
      <w:pPr>
        <w:autoSpaceDE w:val="0"/>
        <w:autoSpaceDN w:val="0"/>
        <w:adjustRightInd w:val="0"/>
        <w:ind w:left="-540" w:right="-494"/>
        <w:rPr>
          <w:bCs/>
          <w:lang w:val="en-GB"/>
        </w:rPr>
      </w:pPr>
      <w:r w:rsidRPr="00905DC7">
        <w:rPr>
          <w:bCs/>
          <w:lang w:val="en-GB"/>
        </w:rPr>
        <w:t xml:space="preserve">The spread of Covid-19 has caused tremendous stress to public health around the globe. As the scale of the pandemic became increasingly clear to investors in March 2020, financial markets were strongly affected – both in terms of valuations and their functioning. Economists use the concept of market liquidity to capture the ease of trading in financial markets. In this column, we study how market liquidity in European sovereign bonds evolved at the start of the </w:t>
      </w:r>
      <w:proofErr w:type="gramStart"/>
      <w:r w:rsidRPr="00905DC7">
        <w:rPr>
          <w:bCs/>
          <w:lang w:val="en-GB"/>
        </w:rPr>
        <w:t>pandemic, and</w:t>
      </w:r>
      <w:proofErr w:type="gramEnd"/>
      <w:r w:rsidRPr="00905DC7">
        <w:rPr>
          <w:bCs/>
          <w:lang w:val="en-GB"/>
        </w:rPr>
        <w:t xml:space="preserve"> explore the main possible drivers of this evolution: “dash for cash” or “dash for collateral”.</w:t>
      </w:r>
    </w:p>
    <w:p w14:paraId="3805D6A4" w14:textId="77777777" w:rsidR="00905DC7" w:rsidRDefault="00905DC7" w:rsidP="00541801">
      <w:pPr>
        <w:autoSpaceDE w:val="0"/>
        <w:autoSpaceDN w:val="0"/>
        <w:adjustRightInd w:val="0"/>
        <w:ind w:left="-540" w:right="-494"/>
        <w:rPr>
          <w:bCs/>
          <w:lang w:val="en-GB"/>
        </w:rPr>
      </w:pPr>
    </w:p>
    <w:p w14:paraId="3358D49F" w14:textId="77777777" w:rsidR="00905DC7" w:rsidRDefault="00905DC7" w:rsidP="00541801">
      <w:pPr>
        <w:autoSpaceDE w:val="0"/>
        <w:autoSpaceDN w:val="0"/>
        <w:adjustRightInd w:val="0"/>
        <w:ind w:left="-540" w:right="-494"/>
        <w:rPr>
          <w:bCs/>
          <w:lang w:val="en-GB"/>
        </w:rPr>
      </w:pPr>
    </w:p>
    <w:p w14:paraId="53EEDF63" w14:textId="77777777" w:rsidR="00905DC7" w:rsidRDefault="00905DC7" w:rsidP="00905DC7">
      <w:pPr>
        <w:autoSpaceDE w:val="0"/>
        <w:autoSpaceDN w:val="0"/>
        <w:adjustRightInd w:val="0"/>
        <w:ind w:left="-540" w:right="-494"/>
        <w:rPr>
          <w:b/>
        </w:rPr>
      </w:pPr>
      <w:r>
        <w:rPr>
          <w:b/>
        </w:rPr>
        <w:t>************************************************************************************</w:t>
      </w:r>
    </w:p>
    <w:p w14:paraId="0FB91E4B" w14:textId="77777777" w:rsidR="00541801" w:rsidRDefault="00541801" w:rsidP="00905DC7">
      <w:pPr>
        <w:autoSpaceDE w:val="0"/>
        <w:autoSpaceDN w:val="0"/>
        <w:adjustRightInd w:val="0"/>
        <w:ind w:right="-494"/>
        <w:rPr>
          <w:bCs/>
          <w:lang w:val="en-GB"/>
        </w:rPr>
      </w:pPr>
    </w:p>
    <w:p w14:paraId="4BCBE34F" w14:textId="55193AD3" w:rsidR="00541801" w:rsidRDefault="00541801" w:rsidP="00541801">
      <w:pPr>
        <w:autoSpaceDE w:val="0"/>
        <w:autoSpaceDN w:val="0"/>
        <w:adjustRightInd w:val="0"/>
        <w:ind w:left="-540" w:right="-494"/>
        <w:rPr>
          <w:bCs/>
          <w:lang w:val="en-GB"/>
        </w:rPr>
      </w:pPr>
      <w:hyperlink r:id="rId10" w:history="1">
        <w:r w:rsidRPr="007570EB">
          <w:rPr>
            <w:rStyle w:val="Hyperlink"/>
            <w:rFonts w:eastAsiaTheme="majorEastAsia"/>
            <w:bCs/>
            <w:lang w:val="en-GB"/>
          </w:rPr>
          <w:t xml:space="preserve">‘Dash for cash’ versus ‘dash </w:t>
        </w:r>
        <w:r w:rsidRPr="007570EB">
          <w:rPr>
            <w:rStyle w:val="Hyperlink"/>
            <w:rFonts w:eastAsiaTheme="majorEastAsia"/>
            <w:bCs/>
            <w:lang w:val="en-GB"/>
          </w:rPr>
          <w:t>f</w:t>
        </w:r>
        <w:r w:rsidRPr="007570EB">
          <w:rPr>
            <w:rStyle w:val="Hyperlink"/>
            <w:rFonts w:eastAsiaTheme="majorEastAsia"/>
            <w:bCs/>
            <w:lang w:val="en-GB"/>
          </w:rPr>
          <w:t>or collateral’</w:t>
        </w:r>
        <w:r w:rsidRPr="007570EB">
          <w:rPr>
            <w:rStyle w:val="Hyperlink"/>
            <w:rFonts w:eastAsiaTheme="majorEastAsia"/>
            <w:bCs/>
            <w:lang w:val="en-GB"/>
          </w:rPr>
          <w:t>:</w:t>
        </w:r>
        <w:r w:rsidRPr="007570EB">
          <w:rPr>
            <w:rStyle w:val="Hyperlink"/>
            <w:rFonts w:eastAsiaTheme="majorEastAsia"/>
            <w:bCs/>
            <w:lang w:val="en-GB"/>
          </w:rPr>
          <w:t xml:space="preserve"> Market liquidity of European sovereign bonds during the Covid-</w:t>
        </w:r>
        <w:r w:rsidRPr="007570EB">
          <w:rPr>
            <w:rStyle w:val="Hyperlink"/>
            <w:rFonts w:eastAsiaTheme="majorEastAsia"/>
            <w:bCs/>
            <w:lang w:val="en-GB"/>
          </w:rPr>
          <w:t>1</w:t>
        </w:r>
        <w:r w:rsidRPr="007570EB">
          <w:rPr>
            <w:rStyle w:val="Hyperlink"/>
            <w:rFonts w:eastAsiaTheme="majorEastAsia"/>
            <w:bCs/>
            <w:lang w:val="en-GB"/>
          </w:rPr>
          <w:t>9 crisis</w:t>
        </w:r>
      </w:hyperlink>
      <w:r>
        <w:rPr>
          <w:bCs/>
          <w:lang w:val="en-GB"/>
        </w:rPr>
        <w:t xml:space="preserve">, </w:t>
      </w:r>
      <w:proofErr w:type="spellStart"/>
      <w:r>
        <w:rPr>
          <w:b/>
          <w:bCs/>
          <w:lang w:val="en-GB"/>
        </w:rPr>
        <w:t>VoxEU</w:t>
      </w:r>
      <w:proofErr w:type="spellEnd"/>
      <w:r>
        <w:rPr>
          <w:b/>
          <w:bCs/>
          <w:lang w:val="en-GB"/>
        </w:rPr>
        <w:t xml:space="preserve"> Column, </w:t>
      </w:r>
      <w:r w:rsidRPr="007570EB">
        <w:rPr>
          <w:bCs/>
          <w:lang w:val="en-GB"/>
        </w:rPr>
        <w:t>March 2021</w:t>
      </w:r>
      <w:r>
        <w:rPr>
          <w:bCs/>
          <w:lang w:val="en-GB"/>
        </w:rPr>
        <w:t xml:space="preserve"> (with Loriana </w:t>
      </w:r>
      <w:proofErr w:type="spellStart"/>
      <w:r>
        <w:rPr>
          <w:bCs/>
          <w:lang w:val="en-GB"/>
        </w:rPr>
        <w:t>Pelizzon</w:t>
      </w:r>
      <w:proofErr w:type="spellEnd"/>
      <w:r>
        <w:rPr>
          <w:bCs/>
          <w:lang w:val="en-GB"/>
        </w:rPr>
        <w:t xml:space="preserve"> and Michael T. Schneider)</w:t>
      </w:r>
    </w:p>
    <w:p w14:paraId="327599BC" w14:textId="77777777" w:rsidR="00905DC7" w:rsidRDefault="00905DC7" w:rsidP="00541801">
      <w:pPr>
        <w:autoSpaceDE w:val="0"/>
        <w:autoSpaceDN w:val="0"/>
        <w:adjustRightInd w:val="0"/>
        <w:ind w:left="-540" w:right="-494"/>
        <w:rPr>
          <w:bCs/>
          <w:lang w:val="en-GB"/>
        </w:rPr>
      </w:pPr>
    </w:p>
    <w:p w14:paraId="6D4DBA16" w14:textId="77777777" w:rsidR="00905DC7" w:rsidRDefault="00905DC7" w:rsidP="00905DC7">
      <w:pPr>
        <w:autoSpaceDE w:val="0"/>
        <w:autoSpaceDN w:val="0"/>
        <w:adjustRightInd w:val="0"/>
        <w:ind w:left="-540" w:right="-494"/>
        <w:rPr>
          <w:b/>
          <w:lang w:val="en-GB"/>
        </w:rPr>
      </w:pPr>
      <w:r w:rsidRPr="00A16C27">
        <w:rPr>
          <w:b/>
          <w:lang w:val="en-GB"/>
        </w:rPr>
        <w:t>Teaser</w:t>
      </w:r>
    </w:p>
    <w:p w14:paraId="512BE01B" w14:textId="77777777" w:rsidR="00905DC7" w:rsidRDefault="00905DC7" w:rsidP="00541801">
      <w:pPr>
        <w:autoSpaceDE w:val="0"/>
        <w:autoSpaceDN w:val="0"/>
        <w:adjustRightInd w:val="0"/>
        <w:ind w:left="-540" w:right="-494"/>
        <w:rPr>
          <w:bCs/>
          <w:lang w:val="en-GB"/>
        </w:rPr>
      </w:pPr>
    </w:p>
    <w:p w14:paraId="23618AD8" w14:textId="59E8C073" w:rsidR="00905DC7" w:rsidRDefault="00905DC7" w:rsidP="00541801">
      <w:pPr>
        <w:autoSpaceDE w:val="0"/>
        <w:autoSpaceDN w:val="0"/>
        <w:adjustRightInd w:val="0"/>
        <w:ind w:left="-540" w:right="-494"/>
        <w:rPr>
          <w:bCs/>
          <w:lang w:val="en-GB"/>
        </w:rPr>
      </w:pPr>
      <w:r w:rsidRPr="00905DC7">
        <w:rPr>
          <w:bCs/>
          <w:lang w:val="en-GB"/>
        </w:rPr>
        <w:t>In March 2020, a ‘dash for cash’ driven by the Covid-19 crisis affected the liquidity of the US Treasury bonds market as well as numerous other financial markets around the globe. This column investigates how euro area sovereign bond markets fared during the same period. While deteriorations in sovereign debt market liquidity are evident, these appear to be driven by a ‘dash for collateral’ in euro-denominated safe assets. This suggests some differences from the US experience, as well as variations across European countries.</w:t>
      </w:r>
    </w:p>
    <w:p w14:paraId="7AC60E59" w14:textId="77777777" w:rsidR="00905DC7" w:rsidRDefault="00905DC7" w:rsidP="00905DC7">
      <w:pPr>
        <w:autoSpaceDE w:val="0"/>
        <w:autoSpaceDN w:val="0"/>
        <w:adjustRightInd w:val="0"/>
        <w:ind w:left="-540" w:right="-494"/>
        <w:rPr>
          <w:b/>
        </w:rPr>
      </w:pPr>
      <w:r>
        <w:rPr>
          <w:b/>
        </w:rPr>
        <w:lastRenderedPageBreak/>
        <w:t>************************************************************************************</w:t>
      </w:r>
    </w:p>
    <w:p w14:paraId="67DC3326" w14:textId="77777777" w:rsidR="00541801" w:rsidRDefault="00541801" w:rsidP="00541801">
      <w:pPr>
        <w:autoSpaceDE w:val="0"/>
        <w:autoSpaceDN w:val="0"/>
        <w:adjustRightInd w:val="0"/>
        <w:ind w:left="-540" w:right="-494"/>
        <w:rPr>
          <w:bCs/>
          <w:lang w:val="en-GB"/>
        </w:rPr>
      </w:pPr>
    </w:p>
    <w:p w14:paraId="05A336C3" w14:textId="105C244F" w:rsidR="00541801" w:rsidRDefault="00541801" w:rsidP="00541801">
      <w:pPr>
        <w:autoSpaceDE w:val="0"/>
        <w:autoSpaceDN w:val="0"/>
        <w:adjustRightInd w:val="0"/>
        <w:ind w:left="-540" w:right="-494"/>
        <w:rPr>
          <w:bCs/>
          <w:lang w:val="en-GB"/>
        </w:rPr>
      </w:pPr>
      <w:hyperlink r:id="rId11" w:history="1">
        <w:r w:rsidRPr="007570EB">
          <w:rPr>
            <w:rStyle w:val="Hyperlink"/>
            <w:rFonts w:eastAsiaTheme="majorEastAsia"/>
            <w:bCs/>
            <w:lang w:val="en-GB"/>
          </w:rPr>
          <w:t>How institutional investment funds’ reach for yield intensifies asset price volatility</w:t>
        </w:r>
      </w:hyperlink>
      <w:r>
        <w:rPr>
          <w:bCs/>
          <w:lang w:val="en-GB"/>
        </w:rPr>
        <w:t xml:space="preserve">, </w:t>
      </w:r>
      <w:proofErr w:type="spellStart"/>
      <w:r>
        <w:rPr>
          <w:b/>
          <w:bCs/>
          <w:lang w:val="en-GB"/>
        </w:rPr>
        <w:t>VoxEU</w:t>
      </w:r>
      <w:proofErr w:type="spellEnd"/>
      <w:r>
        <w:rPr>
          <w:b/>
          <w:bCs/>
          <w:lang w:val="en-GB"/>
        </w:rPr>
        <w:t xml:space="preserve"> Column, </w:t>
      </w:r>
      <w:r w:rsidRPr="007570EB">
        <w:rPr>
          <w:bCs/>
          <w:lang w:val="en-GB"/>
        </w:rPr>
        <w:t>March 2021</w:t>
      </w:r>
      <w:r>
        <w:rPr>
          <w:b/>
          <w:bCs/>
          <w:lang w:val="en-GB"/>
        </w:rPr>
        <w:t xml:space="preserve"> </w:t>
      </w:r>
      <w:r>
        <w:rPr>
          <w:bCs/>
          <w:lang w:val="en-GB"/>
        </w:rPr>
        <w:t>(with Alexandru Barbu and Christoph Fricke)</w:t>
      </w:r>
    </w:p>
    <w:p w14:paraId="3E9BE8C2" w14:textId="77777777" w:rsidR="005C4844" w:rsidRDefault="005C4844" w:rsidP="00541801">
      <w:pPr>
        <w:autoSpaceDE w:val="0"/>
        <w:autoSpaceDN w:val="0"/>
        <w:adjustRightInd w:val="0"/>
        <w:ind w:left="-540" w:right="-494"/>
        <w:rPr>
          <w:bCs/>
          <w:lang w:val="en-GB"/>
        </w:rPr>
      </w:pPr>
    </w:p>
    <w:p w14:paraId="6989BBB4" w14:textId="77777777" w:rsidR="005C4844" w:rsidRDefault="005C4844" w:rsidP="005C4844">
      <w:pPr>
        <w:autoSpaceDE w:val="0"/>
        <w:autoSpaceDN w:val="0"/>
        <w:adjustRightInd w:val="0"/>
        <w:ind w:left="-540" w:right="-494"/>
        <w:rPr>
          <w:b/>
          <w:lang w:val="en-GB"/>
        </w:rPr>
      </w:pPr>
      <w:r w:rsidRPr="00A16C27">
        <w:rPr>
          <w:b/>
          <w:lang w:val="en-GB"/>
        </w:rPr>
        <w:t>Teaser</w:t>
      </w:r>
    </w:p>
    <w:p w14:paraId="742EB64D" w14:textId="77777777" w:rsidR="005C4844" w:rsidRDefault="005C4844" w:rsidP="00541801">
      <w:pPr>
        <w:autoSpaceDE w:val="0"/>
        <w:autoSpaceDN w:val="0"/>
        <w:adjustRightInd w:val="0"/>
        <w:ind w:left="-540" w:right="-494"/>
        <w:rPr>
          <w:bCs/>
          <w:lang w:val="en-GB"/>
        </w:rPr>
      </w:pPr>
    </w:p>
    <w:p w14:paraId="0EF5831E" w14:textId="63F2C9A5" w:rsidR="005C4844" w:rsidRDefault="005C4844" w:rsidP="00541801">
      <w:pPr>
        <w:autoSpaceDE w:val="0"/>
        <w:autoSpaceDN w:val="0"/>
        <w:adjustRightInd w:val="0"/>
        <w:ind w:left="-540" w:right="-494"/>
        <w:rPr>
          <w:bCs/>
          <w:lang w:val="en-GB"/>
        </w:rPr>
      </w:pPr>
      <w:r w:rsidRPr="005C4844">
        <w:rPr>
          <w:bCs/>
          <w:lang w:val="en-GB"/>
        </w:rPr>
        <w:t xml:space="preserve">Institutional funds manage </w:t>
      </w:r>
      <w:proofErr w:type="gramStart"/>
      <w:r w:rsidRPr="005C4844">
        <w:rPr>
          <w:bCs/>
          <w:lang w:val="en-GB"/>
        </w:rPr>
        <w:t>the majority of</w:t>
      </w:r>
      <w:proofErr w:type="gramEnd"/>
      <w:r w:rsidRPr="005C4844">
        <w:rPr>
          <w:bCs/>
          <w:lang w:val="en-GB"/>
        </w:rPr>
        <w:t xml:space="preserve"> the assets under management of all German investment funds. This column documents that institutional funds act in a strongly procyclical manner, by actively investing in higher-yielding, longer-duration and lower-rated assets as yield spreads compress. The authors show that this intensifies asset price volatility and highlight reasons behind this procyclical investment behaviour.</w:t>
      </w:r>
    </w:p>
    <w:p w14:paraId="62BDE765" w14:textId="77777777" w:rsidR="005C4844" w:rsidRDefault="005C4844" w:rsidP="00541801">
      <w:pPr>
        <w:autoSpaceDE w:val="0"/>
        <w:autoSpaceDN w:val="0"/>
        <w:adjustRightInd w:val="0"/>
        <w:ind w:left="-540" w:right="-494"/>
        <w:rPr>
          <w:bCs/>
          <w:lang w:val="en-GB"/>
        </w:rPr>
      </w:pPr>
    </w:p>
    <w:p w14:paraId="0E5A30A3" w14:textId="77777777" w:rsidR="005C4844" w:rsidRDefault="005C4844" w:rsidP="005C4844">
      <w:pPr>
        <w:autoSpaceDE w:val="0"/>
        <w:autoSpaceDN w:val="0"/>
        <w:adjustRightInd w:val="0"/>
        <w:ind w:left="-540" w:right="-494"/>
        <w:rPr>
          <w:b/>
        </w:rPr>
      </w:pPr>
      <w:r>
        <w:rPr>
          <w:b/>
        </w:rPr>
        <w:t>************************************************************************************</w:t>
      </w:r>
    </w:p>
    <w:p w14:paraId="61789747" w14:textId="77777777" w:rsidR="00541801" w:rsidRDefault="00541801" w:rsidP="005C4844">
      <w:pPr>
        <w:autoSpaceDE w:val="0"/>
        <w:autoSpaceDN w:val="0"/>
        <w:adjustRightInd w:val="0"/>
        <w:ind w:right="-494"/>
        <w:rPr>
          <w:bCs/>
          <w:lang w:val="en-GB"/>
        </w:rPr>
      </w:pPr>
    </w:p>
    <w:p w14:paraId="6A5060B9" w14:textId="09CC9EE3" w:rsidR="00541801" w:rsidRDefault="00541801" w:rsidP="00541801">
      <w:pPr>
        <w:autoSpaceDE w:val="0"/>
        <w:autoSpaceDN w:val="0"/>
        <w:adjustRightInd w:val="0"/>
        <w:ind w:left="-540" w:right="-494"/>
        <w:rPr>
          <w:bCs/>
          <w:lang w:val="en-GB"/>
        </w:rPr>
      </w:pPr>
      <w:hyperlink r:id="rId12" w:history="1">
        <w:r w:rsidRPr="00083D2E">
          <w:rPr>
            <w:rStyle w:val="Hyperlink"/>
            <w:rFonts w:eastAsiaTheme="majorEastAsia"/>
            <w:bCs/>
            <w:lang w:val="en-GB"/>
          </w:rPr>
          <w:t>How institutional investment funds’ reac</w:t>
        </w:r>
        <w:r w:rsidRPr="00083D2E">
          <w:rPr>
            <w:rStyle w:val="Hyperlink"/>
            <w:rFonts w:eastAsiaTheme="majorEastAsia"/>
            <w:bCs/>
            <w:lang w:val="en-GB"/>
          </w:rPr>
          <w:t>h</w:t>
        </w:r>
        <w:r w:rsidRPr="00083D2E">
          <w:rPr>
            <w:rStyle w:val="Hyperlink"/>
            <w:rFonts w:eastAsiaTheme="majorEastAsia"/>
            <w:bCs/>
            <w:lang w:val="en-GB"/>
          </w:rPr>
          <w:t xml:space="preserve"> for yield intensifies asset price volatility</w:t>
        </w:r>
      </w:hyperlink>
      <w:r>
        <w:rPr>
          <w:bCs/>
          <w:lang w:val="en-GB"/>
        </w:rPr>
        <w:t xml:space="preserve">, </w:t>
      </w:r>
      <w:r w:rsidRPr="00083D2E">
        <w:rPr>
          <w:b/>
          <w:bCs/>
          <w:lang w:val="en-GB"/>
        </w:rPr>
        <w:t xml:space="preserve">Bundesbank Research Brief </w:t>
      </w:r>
      <w:r w:rsidRPr="00E906A1">
        <w:rPr>
          <w:bCs/>
          <w:lang w:val="en-GB"/>
        </w:rPr>
        <w:t>No. 38</w:t>
      </w:r>
      <w:r>
        <w:rPr>
          <w:bCs/>
          <w:lang w:val="en-GB"/>
        </w:rPr>
        <w:t>, January 2021 (with Alexandru Barbu and Christoph Fricke)</w:t>
      </w:r>
    </w:p>
    <w:p w14:paraId="24C3468D" w14:textId="77777777" w:rsidR="005C4844" w:rsidRDefault="005C4844" w:rsidP="00541801">
      <w:pPr>
        <w:autoSpaceDE w:val="0"/>
        <w:autoSpaceDN w:val="0"/>
        <w:adjustRightInd w:val="0"/>
        <w:ind w:left="-540" w:right="-494"/>
        <w:rPr>
          <w:bCs/>
          <w:lang w:val="en-GB"/>
        </w:rPr>
      </w:pPr>
    </w:p>
    <w:p w14:paraId="0B11CB17" w14:textId="77777777" w:rsidR="005C4844" w:rsidRDefault="005C4844" w:rsidP="005C4844">
      <w:pPr>
        <w:autoSpaceDE w:val="0"/>
        <w:autoSpaceDN w:val="0"/>
        <w:adjustRightInd w:val="0"/>
        <w:ind w:left="-540" w:right="-494"/>
        <w:rPr>
          <w:b/>
          <w:lang w:val="en-GB"/>
        </w:rPr>
      </w:pPr>
      <w:r w:rsidRPr="00A16C27">
        <w:rPr>
          <w:b/>
          <w:lang w:val="en-GB"/>
        </w:rPr>
        <w:t>Teaser</w:t>
      </w:r>
    </w:p>
    <w:p w14:paraId="1DD59743" w14:textId="77777777" w:rsidR="005C4844" w:rsidRDefault="005C4844" w:rsidP="00541801">
      <w:pPr>
        <w:autoSpaceDE w:val="0"/>
        <w:autoSpaceDN w:val="0"/>
        <w:adjustRightInd w:val="0"/>
        <w:ind w:left="-540" w:right="-494"/>
        <w:rPr>
          <w:bCs/>
          <w:lang w:val="en-GB"/>
        </w:rPr>
      </w:pPr>
    </w:p>
    <w:p w14:paraId="428CC94A" w14:textId="44A8E13C" w:rsidR="005C4844" w:rsidRDefault="005C4844" w:rsidP="00541801">
      <w:pPr>
        <w:autoSpaceDE w:val="0"/>
        <w:autoSpaceDN w:val="0"/>
        <w:adjustRightInd w:val="0"/>
        <w:ind w:left="-540" w:right="-494"/>
        <w:rPr>
          <w:bCs/>
          <w:lang w:val="en-GB"/>
        </w:rPr>
      </w:pPr>
      <w:r w:rsidRPr="005C4844">
        <w:rPr>
          <w:bCs/>
          <w:lang w:val="en-GB"/>
        </w:rPr>
        <w:t xml:space="preserve">Institutional funds manage </w:t>
      </w:r>
      <w:proofErr w:type="gramStart"/>
      <w:r w:rsidRPr="005C4844">
        <w:rPr>
          <w:bCs/>
          <w:lang w:val="en-GB"/>
        </w:rPr>
        <w:t>the majority of</w:t>
      </w:r>
      <w:proofErr w:type="gramEnd"/>
      <w:r w:rsidRPr="005C4844">
        <w:rPr>
          <w:bCs/>
          <w:lang w:val="en-GB"/>
        </w:rPr>
        <w:t xml:space="preserve"> the assets under management of all German investment funds. This research brief documents that institutional funds act in a strongly procyclical manner: they actively invest in higher-yielding, longer-duration and lower-rated assets as yield spreads compress. We show that this intensifies asset price volatility and highlight reasons behind this procyclical investment behaviour.</w:t>
      </w:r>
    </w:p>
    <w:p w14:paraId="19801208" w14:textId="77777777" w:rsidR="005C4844" w:rsidRDefault="005C4844" w:rsidP="00541801">
      <w:pPr>
        <w:autoSpaceDE w:val="0"/>
        <w:autoSpaceDN w:val="0"/>
        <w:adjustRightInd w:val="0"/>
        <w:ind w:left="-540" w:right="-494"/>
        <w:rPr>
          <w:bCs/>
          <w:lang w:val="en-GB"/>
        </w:rPr>
      </w:pPr>
    </w:p>
    <w:p w14:paraId="76E38C25" w14:textId="77777777" w:rsidR="005C4844" w:rsidRDefault="005C4844" w:rsidP="005C4844">
      <w:pPr>
        <w:autoSpaceDE w:val="0"/>
        <w:autoSpaceDN w:val="0"/>
        <w:adjustRightInd w:val="0"/>
        <w:ind w:left="-540" w:right="-494"/>
        <w:rPr>
          <w:b/>
        </w:rPr>
      </w:pPr>
      <w:r w:rsidRPr="00A16C27">
        <w:rPr>
          <w:b/>
        </w:rPr>
        <w:t>File:</w:t>
      </w:r>
    </w:p>
    <w:p w14:paraId="289B828F" w14:textId="77777777" w:rsidR="00541801" w:rsidRDefault="00541801" w:rsidP="00541801">
      <w:pPr>
        <w:autoSpaceDE w:val="0"/>
        <w:autoSpaceDN w:val="0"/>
        <w:adjustRightInd w:val="0"/>
        <w:ind w:left="-540" w:right="-494"/>
        <w:rPr>
          <w:bCs/>
          <w:lang w:val="en-GB"/>
        </w:rPr>
      </w:pPr>
    </w:p>
    <w:p w14:paraId="2817DDF2" w14:textId="77777777" w:rsidR="005C4844" w:rsidRDefault="005C4844" w:rsidP="00541801">
      <w:pPr>
        <w:autoSpaceDE w:val="0"/>
        <w:autoSpaceDN w:val="0"/>
        <w:adjustRightInd w:val="0"/>
        <w:ind w:left="-540" w:right="-494"/>
        <w:rPr>
          <w:bCs/>
          <w:lang w:val="en-GB"/>
        </w:rPr>
      </w:pPr>
    </w:p>
    <w:p w14:paraId="1228F6BF" w14:textId="77777777" w:rsidR="005C4844" w:rsidRDefault="005C4844" w:rsidP="005C4844">
      <w:pPr>
        <w:autoSpaceDE w:val="0"/>
        <w:autoSpaceDN w:val="0"/>
        <w:adjustRightInd w:val="0"/>
        <w:ind w:left="-540" w:right="-494"/>
        <w:rPr>
          <w:b/>
        </w:rPr>
      </w:pPr>
      <w:r>
        <w:rPr>
          <w:b/>
        </w:rPr>
        <w:t>************************************************************************************</w:t>
      </w:r>
    </w:p>
    <w:p w14:paraId="7A97ACFC" w14:textId="77777777" w:rsidR="005C4844" w:rsidRDefault="005C4844" w:rsidP="00541801">
      <w:pPr>
        <w:autoSpaceDE w:val="0"/>
        <w:autoSpaceDN w:val="0"/>
        <w:adjustRightInd w:val="0"/>
        <w:ind w:left="-540" w:right="-494"/>
        <w:rPr>
          <w:bCs/>
          <w:lang w:val="en-GB"/>
        </w:rPr>
      </w:pPr>
    </w:p>
    <w:p w14:paraId="70EC6A42" w14:textId="51663F96" w:rsidR="00541801" w:rsidRDefault="00541801" w:rsidP="00541801">
      <w:pPr>
        <w:autoSpaceDE w:val="0"/>
        <w:autoSpaceDN w:val="0"/>
        <w:adjustRightInd w:val="0"/>
        <w:ind w:left="-540" w:right="-494"/>
        <w:rPr>
          <w:bCs/>
          <w:lang w:val="en-GB"/>
        </w:rPr>
      </w:pPr>
      <w:hyperlink r:id="rId13" w:history="1">
        <w:r w:rsidRPr="00E906A1">
          <w:rPr>
            <w:rStyle w:val="Hyperlink"/>
            <w:rFonts w:eastAsiaTheme="majorEastAsia"/>
            <w:bCs/>
            <w:lang w:val="en-GB"/>
          </w:rPr>
          <w:t>Inflation: Drivers and Dynamics 2020 CEBRA Annual Meeting Session Summary</w:t>
        </w:r>
      </w:hyperlink>
      <w:r>
        <w:rPr>
          <w:bCs/>
          <w:lang w:val="en-GB"/>
        </w:rPr>
        <w:t xml:space="preserve"> (with </w:t>
      </w:r>
      <w:r w:rsidRPr="00E906A1">
        <w:rPr>
          <w:bCs/>
          <w:lang w:val="en-GB"/>
        </w:rPr>
        <w:t xml:space="preserve">Edward S. Knotek II, Robert Rich, Raphael Schoenle, Michael </w:t>
      </w:r>
      <w:proofErr w:type="spellStart"/>
      <w:r w:rsidRPr="00E906A1">
        <w:rPr>
          <w:bCs/>
          <w:lang w:val="en-GB"/>
        </w:rPr>
        <w:t>Lamla</w:t>
      </w:r>
      <w:proofErr w:type="spellEnd"/>
      <w:r w:rsidRPr="00E906A1">
        <w:rPr>
          <w:bCs/>
          <w:lang w:val="en-GB"/>
        </w:rPr>
        <w:t>, and Michael Weber</w:t>
      </w:r>
      <w:r>
        <w:rPr>
          <w:bCs/>
          <w:lang w:val="en-GB"/>
        </w:rPr>
        <w:t xml:space="preserve">), </w:t>
      </w:r>
      <w:r w:rsidRPr="00E906A1">
        <w:rPr>
          <w:b/>
          <w:bCs/>
          <w:lang w:val="en-GB"/>
        </w:rPr>
        <w:t>Federal Reserve Bank of Cleveland Economic Commentary</w:t>
      </w:r>
      <w:r>
        <w:rPr>
          <w:bCs/>
          <w:lang w:val="en-GB"/>
        </w:rPr>
        <w:t xml:space="preserve"> No. 2021-03, Feb 2021</w:t>
      </w:r>
    </w:p>
    <w:p w14:paraId="38B55CAA" w14:textId="77777777" w:rsidR="00541801" w:rsidRDefault="00541801" w:rsidP="00541801">
      <w:pPr>
        <w:autoSpaceDE w:val="0"/>
        <w:autoSpaceDN w:val="0"/>
        <w:adjustRightInd w:val="0"/>
        <w:ind w:left="-540" w:right="-494"/>
        <w:rPr>
          <w:bCs/>
          <w:lang w:val="en-GB"/>
        </w:rPr>
      </w:pPr>
    </w:p>
    <w:p w14:paraId="0B161CF6" w14:textId="77777777" w:rsidR="00DB5503" w:rsidRDefault="00DB5503" w:rsidP="00DB5503">
      <w:pPr>
        <w:autoSpaceDE w:val="0"/>
        <w:autoSpaceDN w:val="0"/>
        <w:adjustRightInd w:val="0"/>
        <w:ind w:left="-540" w:right="-494"/>
        <w:rPr>
          <w:b/>
        </w:rPr>
      </w:pPr>
      <w:r w:rsidRPr="00A16C27">
        <w:rPr>
          <w:b/>
        </w:rPr>
        <w:t>File:</w:t>
      </w:r>
    </w:p>
    <w:p w14:paraId="5594B32B" w14:textId="77777777" w:rsidR="00DB5503" w:rsidRDefault="00DB5503" w:rsidP="00541801">
      <w:pPr>
        <w:autoSpaceDE w:val="0"/>
        <w:autoSpaceDN w:val="0"/>
        <w:adjustRightInd w:val="0"/>
        <w:ind w:left="-540" w:right="-494"/>
        <w:rPr>
          <w:bCs/>
          <w:lang w:val="en-GB"/>
        </w:rPr>
      </w:pPr>
    </w:p>
    <w:p w14:paraId="570CE13D" w14:textId="77777777" w:rsidR="00DB5503" w:rsidRDefault="00DB5503" w:rsidP="00DB5503">
      <w:pPr>
        <w:autoSpaceDE w:val="0"/>
        <w:autoSpaceDN w:val="0"/>
        <w:adjustRightInd w:val="0"/>
        <w:ind w:left="-540" w:right="-494"/>
        <w:rPr>
          <w:b/>
        </w:rPr>
      </w:pPr>
      <w:r>
        <w:rPr>
          <w:b/>
        </w:rPr>
        <w:t>************************************************************************************</w:t>
      </w:r>
    </w:p>
    <w:p w14:paraId="548F1186" w14:textId="77777777" w:rsidR="00DB5503" w:rsidRDefault="00DB5503" w:rsidP="00DB5503">
      <w:pPr>
        <w:autoSpaceDE w:val="0"/>
        <w:autoSpaceDN w:val="0"/>
        <w:adjustRightInd w:val="0"/>
        <w:ind w:right="-494"/>
        <w:rPr>
          <w:bCs/>
          <w:lang w:val="en-GB"/>
        </w:rPr>
      </w:pPr>
    </w:p>
    <w:p w14:paraId="20B0B4CF" w14:textId="77777777" w:rsidR="00541801" w:rsidRDefault="00541801" w:rsidP="00541801">
      <w:pPr>
        <w:autoSpaceDE w:val="0"/>
        <w:autoSpaceDN w:val="0"/>
        <w:adjustRightInd w:val="0"/>
        <w:ind w:left="-540" w:right="-494"/>
        <w:rPr>
          <w:bCs/>
          <w:lang w:val="en-GB"/>
        </w:rPr>
      </w:pPr>
      <w:r>
        <w:rPr>
          <w:bCs/>
          <w:lang w:val="en-GB"/>
        </w:rPr>
        <w:t xml:space="preserve">Discussion: What Type of Banking System is Needed to Accompany the Capital Markets Union?, in </w:t>
      </w:r>
      <w:hyperlink r:id="rId14" w:anchor="v=onepage&amp;q=capital%20markets%20union%20and%20beyond&amp;f=false" w:history="1">
        <w:r w:rsidRPr="00984EA2">
          <w:rPr>
            <w:rStyle w:val="Hyperlink"/>
            <w:rFonts w:eastAsiaTheme="majorEastAsia"/>
            <w:bCs/>
            <w:lang w:val="en-GB"/>
          </w:rPr>
          <w:t>Capital Markets Union and Beyond</w:t>
        </w:r>
      </w:hyperlink>
      <w:r>
        <w:rPr>
          <w:bCs/>
          <w:lang w:val="en-GB"/>
        </w:rPr>
        <w:t xml:space="preserve">, MIT Press, 2019.  </w:t>
      </w:r>
    </w:p>
    <w:p w14:paraId="6F73869E" w14:textId="77777777" w:rsidR="00DB5503" w:rsidRDefault="00DB5503" w:rsidP="00541801">
      <w:pPr>
        <w:autoSpaceDE w:val="0"/>
        <w:autoSpaceDN w:val="0"/>
        <w:adjustRightInd w:val="0"/>
        <w:ind w:left="-540" w:right="-494"/>
        <w:rPr>
          <w:bCs/>
          <w:lang w:val="en-GB"/>
        </w:rPr>
      </w:pPr>
    </w:p>
    <w:p w14:paraId="5488A8E9" w14:textId="77777777" w:rsidR="00DB5503" w:rsidRDefault="00DB5503" w:rsidP="00DB5503">
      <w:pPr>
        <w:autoSpaceDE w:val="0"/>
        <w:autoSpaceDN w:val="0"/>
        <w:adjustRightInd w:val="0"/>
        <w:ind w:left="-540" w:right="-494"/>
        <w:rPr>
          <w:b/>
        </w:rPr>
      </w:pPr>
      <w:r w:rsidRPr="00A16C27">
        <w:rPr>
          <w:b/>
        </w:rPr>
        <w:t>File:</w:t>
      </w:r>
    </w:p>
    <w:p w14:paraId="3BE14951" w14:textId="77777777" w:rsidR="00DB5503" w:rsidRDefault="00DB5503" w:rsidP="00DB5503">
      <w:pPr>
        <w:autoSpaceDE w:val="0"/>
        <w:autoSpaceDN w:val="0"/>
        <w:adjustRightInd w:val="0"/>
        <w:ind w:left="-540" w:right="-494"/>
        <w:rPr>
          <w:b/>
        </w:rPr>
      </w:pPr>
    </w:p>
    <w:p w14:paraId="738F1E41" w14:textId="77777777" w:rsidR="00DB5503" w:rsidRDefault="00DB5503" w:rsidP="00DB5503">
      <w:pPr>
        <w:autoSpaceDE w:val="0"/>
        <w:autoSpaceDN w:val="0"/>
        <w:adjustRightInd w:val="0"/>
        <w:ind w:left="-540" w:right="-494"/>
        <w:rPr>
          <w:b/>
        </w:rPr>
      </w:pPr>
    </w:p>
    <w:p w14:paraId="5CA26E5C" w14:textId="77777777" w:rsidR="00DB5503" w:rsidRDefault="00DB5503" w:rsidP="00DB5503">
      <w:pPr>
        <w:autoSpaceDE w:val="0"/>
        <w:autoSpaceDN w:val="0"/>
        <w:adjustRightInd w:val="0"/>
        <w:ind w:left="-540" w:right="-494"/>
        <w:rPr>
          <w:b/>
        </w:rPr>
      </w:pPr>
    </w:p>
    <w:p w14:paraId="2301B681" w14:textId="77777777" w:rsidR="00DB5503" w:rsidRDefault="00DB5503" w:rsidP="00DB5503">
      <w:pPr>
        <w:autoSpaceDE w:val="0"/>
        <w:autoSpaceDN w:val="0"/>
        <w:adjustRightInd w:val="0"/>
        <w:ind w:left="-540" w:right="-494"/>
        <w:rPr>
          <w:b/>
        </w:rPr>
      </w:pPr>
    </w:p>
    <w:p w14:paraId="4071CB7A" w14:textId="77777777" w:rsidR="00DB5503" w:rsidRDefault="00DB5503" w:rsidP="00DB5503">
      <w:pPr>
        <w:autoSpaceDE w:val="0"/>
        <w:autoSpaceDN w:val="0"/>
        <w:adjustRightInd w:val="0"/>
        <w:ind w:left="-540" w:right="-494"/>
        <w:rPr>
          <w:b/>
        </w:rPr>
      </w:pPr>
    </w:p>
    <w:p w14:paraId="24949FDB" w14:textId="77777777" w:rsidR="00DB5503" w:rsidRDefault="00DB5503" w:rsidP="00DB5503">
      <w:pPr>
        <w:autoSpaceDE w:val="0"/>
        <w:autoSpaceDN w:val="0"/>
        <w:adjustRightInd w:val="0"/>
        <w:ind w:left="-540" w:right="-494"/>
        <w:rPr>
          <w:b/>
        </w:rPr>
      </w:pPr>
    </w:p>
    <w:p w14:paraId="5085E623" w14:textId="77777777" w:rsidR="00DB5503" w:rsidRDefault="00DB5503" w:rsidP="00DB5503">
      <w:pPr>
        <w:autoSpaceDE w:val="0"/>
        <w:autoSpaceDN w:val="0"/>
        <w:adjustRightInd w:val="0"/>
        <w:ind w:left="-540" w:right="-494"/>
        <w:rPr>
          <w:b/>
        </w:rPr>
      </w:pPr>
    </w:p>
    <w:p w14:paraId="503F8FB8" w14:textId="77777777" w:rsidR="00DB5503" w:rsidRDefault="00DB5503" w:rsidP="00DB5503">
      <w:pPr>
        <w:autoSpaceDE w:val="0"/>
        <w:autoSpaceDN w:val="0"/>
        <w:adjustRightInd w:val="0"/>
        <w:ind w:left="-540" w:right="-494"/>
        <w:rPr>
          <w:b/>
        </w:rPr>
      </w:pPr>
    </w:p>
    <w:p w14:paraId="1FBF2699" w14:textId="3BDAB431" w:rsidR="00DB5503" w:rsidRDefault="00DB5503" w:rsidP="00DB5503">
      <w:pPr>
        <w:autoSpaceDE w:val="0"/>
        <w:autoSpaceDN w:val="0"/>
        <w:adjustRightInd w:val="0"/>
        <w:ind w:left="-540" w:right="-494"/>
        <w:rPr>
          <w:b/>
        </w:rPr>
      </w:pPr>
      <w:r>
        <w:rPr>
          <w:b/>
        </w:rPr>
        <w:lastRenderedPageBreak/>
        <w:t>************************************************************************************</w:t>
      </w:r>
    </w:p>
    <w:p w14:paraId="361534E1" w14:textId="19C4D1E2" w:rsidR="00541801" w:rsidRDefault="00541801" w:rsidP="00DB5503">
      <w:pPr>
        <w:autoSpaceDE w:val="0"/>
        <w:autoSpaceDN w:val="0"/>
        <w:adjustRightInd w:val="0"/>
        <w:ind w:right="-494"/>
        <w:rPr>
          <w:bCs/>
          <w:lang w:val="en-GB"/>
        </w:rPr>
      </w:pPr>
    </w:p>
    <w:p w14:paraId="669A60BF" w14:textId="14E7D1F4" w:rsidR="00541801" w:rsidRDefault="00541801" w:rsidP="00541801">
      <w:pPr>
        <w:autoSpaceDE w:val="0"/>
        <w:autoSpaceDN w:val="0"/>
        <w:adjustRightInd w:val="0"/>
        <w:ind w:left="-540" w:right="-494"/>
        <w:rPr>
          <w:bCs/>
          <w:lang w:val="en-GB"/>
        </w:rPr>
      </w:pPr>
      <w:hyperlink r:id="rId15" w:history="1">
        <w:r w:rsidRPr="00C01FF8">
          <w:rPr>
            <w:rStyle w:val="Hyperlink"/>
            <w:rFonts w:eastAsiaTheme="majorEastAsia"/>
            <w:bCs/>
            <w:lang w:val="en-GB"/>
          </w:rPr>
          <w:t>The Term Structures of Gl</w:t>
        </w:r>
        <w:r w:rsidRPr="00C01FF8">
          <w:rPr>
            <w:rStyle w:val="Hyperlink"/>
            <w:rFonts w:eastAsiaTheme="majorEastAsia"/>
            <w:bCs/>
            <w:lang w:val="en-GB"/>
          </w:rPr>
          <w:t>o</w:t>
        </w:r>
        <w:r w:rsidRPr="00C01FF8">
          <w:rPr>
            <w:rStyle w:val="Hyperlink"/>
            <w:rFonts w:eastAsiaTheme="majorEastAsia"/>
            <w:bCs/>
            <w:lang w:val="en-GB"/>
          </w:rPr>
          <w:t>bal Yields</w:t>
        </w:r>
      </w:hyperlink>
      <w:r>
        <w:rPr>
          <w:bCs/>
          <w:lang w:val="en-GB"/>
        </w:rPr>
        <w:t xml:space="preserve"> (</w:t>
      </w:r>
      <w:r w:rsidRPr="00E906A1">
        <w:rPr>
          <w:b/>
          <w:bCs/>
          <w:lang w:val="en-GB"/>
        </w:rPr>
        <w:t>Keynote address at Bank of Korea – BIS Joint Conference</w:t>
      </w:r>
      <w:r>
        <w:rPr>
          <w:bCs/>
          <w:lang w:val="en-GB"/>
        </w:rPr>
        <w:t xml:space="preserve"> on </w:t>
      </w:r>
      <w:r w:rsidRPr="00C01FF8">
        <w:rPr>
          <w:bCs/>
          <w:lang w:val="en-GB"/>
        </w:rPr>
        <w:t>Asia-Pacific fixed income markets: evolving structure, participation and pricing</w:t>
      </w:r>
      <w:r>
        <w:rPr>
          <w:bCs/>
          <w:lang w:val="en-GB"/>
        </w:rPr>
        <w:t xml:space="preserve">), April 2019 </w:t>
      </w:r>
    </w:p>
    <w:p w14:paraId="1ADC7148" w14:textId="77777777" w:rsidR="00DB5503" w:rsidRDefault="00DB5503" w:rsidP="00541801">
      <w:pPr>
        <w:autoSpaceDE w:val="0"/>
        <w:autoSpaceDN w:val="0"/>
        <w:adjustRightInd w:val="0"/>
        <w:ind w:left="-540" w:right="-494"/>
        <w:rPr>
          <w:bCs/>
          <w:lang w:val="en-GB"/>
        </w:rPr>
      </w:pPr>
    </w:p>
    <w:p w14:paraId="3AD528FD" w14:textId="77777777" w:rsidR="00DB5503" w:rsidRPr="00DB5503" w:rsidRDefault="00DB5503" w:rsidP="00DB5503">
      <w:pPr>
        <w:autoSpaceDE w:val="0"/>
        <w:autoSpaceDN w:val="0"/>
        <w:adjustRightInd w:val="0"/>
        <w:ind w:left="-540" w:right="-494"/>
        <w:rPr>
          <w:b/>
          <w:lang w:val="en-GB"/>
        </w:rPr>
      </w:pPr>
      <w:r w:rsidRPr="00DB5503">
        <w:rPr>
          <w:b/>
          <w:lang w:val="en-GB"/>
        </w:rPr>
        <w:t>Abstract</w:t>
      </w:r>
    </w:p>
    <w:p w14:paraId="348B4324" w14:textId="77777777" w:rsidR="00DB5503" w:rsidRPr="00DB5503" w:rsidRDefault="00DB5503" w:rsidP="00DB5503">
      <w:pPr>
        <w:autoSpaceDE w:val="0"/>
        <w:autoSpaceDN w:val="0"/>
        <w:adjustRightInd w:val="0"/>
        <w:ind w:left="-540" w:right="-494"/>
        <w:rPr>
          <w:bCs/>
          <w:lang w:val="en-GB"/>
        </w:rPr>
      </w:pPr>
    </w:p>
    <w:p w14:paraId="144FFF71" w14:textId="1E924A07" w:rsidR="00DB5503" w:rsidRDefault="00DB5503" w:rsidP="00DB5503">
      <w:pPr>
        <w:autoSpaceDE w:val="0"/>
        <w:autoSpaceDN w:val="0"/>
        <w:adjustRightInd w:val="0"/>
        <w:ind w:left="-540" w:right="-494"/>
        <w:rPr>
          <w:bCs/>
          <w:lang w:val="en-GB"/>
        </w:rPr>
      </w:pPr>
      <w:r w:rsidRPr="00DB5503">
        <w:rPr>
          <w:bCs/>
          <w:lang w:val="en-GB"/>
        </w:rPr>
        <w:t>Sovereign bond yields in more than 20 developed and emerging market economies are decomposed into expected short rates and term premia using the Adrian, Crump and Moench (2013) approach. I document that (</w:t>
      </w:r>
      <w:proofErr w:type="spellStart"/>
      <w:r w:rsidRPr="00DB5503">
        <w:rPr>
          <w:bCs/>
          <w:lang w:val="en-GB"/>
        </w:rPr>
        <w:t>i</w:t>
      </w:r>
      <w:proofErr w:type="spellEnd"/>
      <w:r w:rsidRPr="00DB5503">
        <w:rPr>
          <w:bCs/>
          <w:lang w:val="en-GB"/>
        </w:rPr>
        <w:t>) term premia account for large fractions of global bond yield variation; (ii) the co-movement of sovereign bond yields is, to a large extent, driven by the term premium components of sovereign yields, especially in recent years; (iii) connectedness and tail dependence between international bond markets are primarily driven by the term premium components of global yields; and (iv) global bond yields strongly respond to US target rate shocks, albeit with considerable delay. This response is primarily driven by a reassessment of global policy rate expectations.</w:t>
      </w:r>
    </w:p>
    <w:p w14:paraId="31CB0CF6" w14:textId="77777777" w:rsidR="00DB5503" w:rsidRDefault="00DB5503" w:rsidP="00DB5503">
      <w:pPr>
        <w:autoSpaceDE w:val="0"/>
        <w:autoSpaceDN w:val="0"/>
        <w:adjustRightInd w:val="0"/>
        <w:ind w:left="-540" w:right="-494"/>
        <w:rPr>
          <w:bCs/>
          <w:lang w:val="en-GB"/>
        </w:rPr>
      </w:pPr>
    </w:p>
    <w:p w14:paraId="518B2A71" w14:textId="78EE9D84" w:rsidR="00DB5503" w:rsidRDefault="00DB5503" w:rsidP="00DB5503">
      <w:pPr>
        <w:autoSpaceDE w:val="0"/>
        <w:autoSpaceDN w:val="0"/>
        <w:adjustRightInd w:val="0"/>
        <w:ind w:left="-540" w:right="-494"/>
        <w:rPr>
          <w:b/>
          <w:lang w:val="en-GB"/>
        </w:rPr>
      </w:pPr>
      <w:r w:rsidRPr="00DB5503">
        <w:rPr>
          <w:b/>
          <w:lang w:val="en-GB"/>
        </w:rPr>
        <w:t>File</w:t>
      </w:r>
    </w:p>
    <w:p w14:paraId="7238A631" w14:textId="77777777" w:rsidR="001E00A6" w:rsidRDefault="001E00A6" w:rsidP="00DB5503">
      <w:pPr>
        <w:autoSpaceDE w:val="0"/>
        <w:autoSpaceDN w:val="0"/>
        <w:adjustRightInd w:val="0"/>
        <w:ind w:left="-540" w:right="-494"/>
        <w:rPr>
          <w:b/>
          <w:lang w:val="en-GB"/>
        </w:rPr>
      </w:pPr>
    </w:p>
    <w:p w14:paraId="7DAD0739" w14:textId="77777777" w:rsidR="001E00A6" w:rsidRDefault="001E00A6" w:rsidP="00DB5503">
      <w:pPr>
        <w:autoSpaceDE w:val="0"/>
        <w:autoSpaceDN w:val="0"/>
        <w:adjustRightInd w:val="0"/>
        <w:ind w:left="-540" w:right="-494"/>
        <w:rPr>
          <w:b/>
          <w:lang w:val="en-GB"/>
        </w:rPr>
      </w:pPr>
    </w:p>
    <w:p w14:paraId="09BB5A70" w14:textId="6F2A6508" w:rsidR="001E00A6" w:rsidRPr="001E00A6" w:rsidRDefault="001E00A6" w:rsidP="001E00A6">
      <w:pPr>
        <w:autoSpaceDE w:val="0"/>
        <w:autoSpaceDN w:val="0"/>
        <w:adjustRightInd w:val="0"/>
        <w:ind w:left="-540" w:right="-494"/>
        <w:rPr>
          <w:b/>
        </w:rPr>
      </w:pPr>
      <w:r>
        <w:rPr>
          <w:b/>
        </w:rPr>
        <w:t>************************************************************************************</w:t>
      </w:r>
    </w:p>
    <w:p w14:paraId="44F24684" w14:textId="77777777" w:rsidR="001E00A6" w:rsidRDefault="001E00A6" w:rsidP="00DB5503">
      <w:pPr>
        <w:autoSpaceDE w:val="0"/>
        <w:autoSpaceDN w:val="0"/>
        <w:adjustRightInd w:val="0"/>
        <w:ind w:left="-540" w:right="-494"/>
        <w:rPr>
          <w:b/>
          <w:lang w:val="en-GB"/>
        </w:rPr>
      </w:pPr>
    </w:p>
    <w:p w14:paraId="24142F11" w14:textId="13381AAA" w:rsidR="001E00A6" w:rsidRDefault="001E00A6" w:rsidP="001E00A6">
      <w:pPr>
        <w:autoSpaceDE w:val="0"/>
        <w:autoSpaceDN w:val="0"/>
        <w:adjustRightInd w:val="0"/>
        <w:ind w:left="720" w:right="-494" w:hanging="1260"/>
        <w:rPr>
          <w:rStyle w:val="paraheader1"/>
          <w:rFonts w:eastAsiaTheme="majorEastAsia"/>
          <w:color w:val="555555"/>
          <w:lang w:val="en-US"/>
        </w:rPr>
      </w:pPr>
      <w:hyperlink r:id="rId16" w:history="1">
        <w:r w:rsidRPr="009D009A">
          <w:rPr>
            <w:rStyle w:val="Hyperlink"/>
            <w:rFonts w:eastAsiaTheme="majorEastAsia"/>
            <w:lang w:val="en-US"/>
          </w:rPr>
          <w:t>The Pre-FOMC Announcement Drift</w:t>
        </w:r>
        <w:r>
          <w:rPr>
            <w:rStyle w:val="Hyperlink"/>
            <w:rFonts w:eastAsiaTheme="majorEastAsia"/>
            <w:lang w:val="en-US"/>
          </w:rPr>
          <w:t xml:space="preserve">: More Recent </w:t>
        </w:r>
        <w:r>
          <w:rPr>
            <w:rStyle w:val="Hyperlink"/>
            <w:rFonts w:eastAsiaTheme="majorEastAsia"/>
            <w:lang w:val="en-US"/>
          </w:rPr>
          <w:t>E</w:t>
        </w:r>
        <w:r>
          <w:rPr>
            <w:rStyle w:val="Hyperlink"/>
            <w:rFonts w:eastAsiaTheme="majorEastAsia"/>
            <w:lang w:val="en-US"/>
          </w:rPr>
          <w:t>vidence</w:t>
        </w:r>
        <w:r w:rsidRPr="009D009A">
          <w:rPr>
            <w:rStyle w:val="Hyperlink"/>
            <w:rFonts w:eastAsiaTheme="majorEastAsia"/>
            <w:lang w:val="en-US"/>
          </w:rPr>
          <w:t xml:space="preserve"> </w:t>
        </w:r>
      </w:hyperlink>
      <w:r w:rsidRPr="009D009A">
        <w:rPr>
          <w:rStyle w:val="paraheader1"/>
          <w:rFonts w:eastAsiaTheme="majorEastAsia"/>
          <w:color w:val="555555"/>
          <w:lang w:val="en-US"/>
        </w:rPr>
        <w:t xml:space="preserve"> </w:t>
      </w:r>
    </w:p>
    <w:p w14:paraId="355E6CA7" w14:textId="77777777" w:rsidR="001E00A6" w:rsidRPr="00F17C4F" w:rsidRDefault="001E00A6" w:rsidP="001E00A6">
      <w:pPr>
        <w:autoSpaceDE w:val="0"/>
        <w:autoSpaceDN w:val="0"/>
        <w:adjustRightInd w:val="0"/>
        <w:ind w:left="720" w:right="-494" w:hanging="1260"/>
        <w:rPr>
          <w:b/>
          <w:bCs/>
          <w:lang w:val="en-US"/>
        </w:rPr>
      </w:pPr>
      <w:r w:rsidRPr="009D009A">
        <w:rPr>
          <w:rStyle w:val="paraheader1"/>
          <w:rFonts w:eastAsiaTheme="majorEastAsia"/>
          <w:lang w:val="en-US"/>
        </w:rPr>
        <w:t xml:space="preserve">(with David Lucca), </w:t>
      </w:r>
      <w:r>
        <w:rPr>
          <w:rStyle w:val="paraheader1"/>
          <w:rFonts w:eastAsiaTheme="majorEastAsia"/>
          <w:lang w:val="en-US"/>
        </w:rPr>
        <w:t>Nov</w:t>
      </w:r>
      <w:r w:rsidRPr="009D009A">
        <w:rPr>
          <w:rStyle w:val="paraheader1"/>
          <w:rFonts w:eastAsiaTheme="majorEastAsia"/>
          <w:lang w:val="en-US"/>
        </w:rPr>
        <w:t xml:space="preserve"> 201</w:t>
      </w:r>
      <w:r>
        <w:rPr>
          <w:rStyle w:val="paraheader1"/>
          <w:rFonts w:eastAsiaTheme="majorEastAsia"/>
          <w:lang w:val="en-US"/>
        </w:rPr>
        <w:t>8</w:t>
      </w:r>
    </w:p>
    <w:p w14:paraId="5218FFA5" w14:textId="77777777" w:rsidR="001E00A6" w:rsidRDefault="001E00A6" w:rsidP="00DB5503">
      <w:pPr>
        <w:autoSpaceDE w:val="0"/>
        <w:autoSpaceDN w:val="0"/>
        <w:adjustRightInd w:val="0"/>
        <w:ind w:left="-540" w:right="-494"/>
        <w:rPr>
          <w:b/>
          <w:lang w:val="en-GB"/>
        </w:rPr>
      </w:pPr>
    </w:p>
    <w:p w14:paraId="7ACE161B" w14:textId="540EF62F" w:rsidR="001E00A6" w:rsidRDefault="00404DD9" w:rsidP="00DB5503">
      <w:pPr>
        <w:autoSpaceDE w:val="0"/>
        <w:autoSpaceDN w:val="0"/>
        <w:adjustRightInd w:val="0"/>
        <w:ind w:left="-540" w:right="-494"/>
        <w:rPr>
          <w:b/>
          <w:lang w:val="en-GB"/>
        </w:rPr>
      </w:pPr>
      <w:r>
        <w:rPr>
          <w:b/>
          <w:lang w:val="en-GB"/>
        </w:rPr>
        <w:t>Teaser</w:t>
      </w:r>
    </w:p>
    <w:p w14:paraId="7D3C9E8B" w14:textId="77777777" w:rsidR="00404DD9" w:rsidRDefault="00404DD9" w:rsidP="00DB5503">
      <w:pPr>
        <w:autoSpaceDE w:val="0"/>
        <w:autoSpaceDN w:val="0"/>
        <w:adjustRightInd w:val="0"/>
        <w:ind w:left="-540" w:right="-494"/>
        <w:rPr>
          <w:b/>
          <w:lang w:val="en-GB"/>
        </w:rPr>
      </w:pPr>
    </w:p>
    <w:p w14:paraId="72EB596A" w14:textId="7C32ECF0" w:rsidR="00404DD9" w:rsidRPr="00404DD9" w:rsidRDefault="00404DD9" w:rsidP="00DB5503">
      <w:pPr>
        <w:autoSpaceDE w:val="0"/>
        <w:autoSpaceDN w:val="0"/>
        <w:adjustRightInd w:val="0"/>
        <w:ind w:left="-540" w:right="-494"/>
        <w:rPr>
          <w:bCs/>
          <w:lang w:val="en-GB"/>
        </w:rPr>
      </w:pPr>
      <w:r w:rsidRPr="00404DD9">
        <w:rPr>
          <w:bCs/>
          <w:lang w:val="en-GB"/>
        </w:rPr>
        <w:t>We had previously documented large excess returns on equities ahead of scheduled announcements of the Federal Open Market Committee (FOMC)—the Federal Reserve’s monetary policy-making body—between 1994 and 2011. This post updates our original analysis with more recent data. We find evidence of continued large excess returns during FOMC meetings, but only for those featuring a press conference by the Chair of the FOMC.</w:t>
      </w:r>
    </w:p>
    <w:p w14:paraId="1E6A9910" w14:textId="77777777" w:rsidR="00DB5503" w:rsidRDefault="00DB5503" w:rsidP="00541801">
      <w:pPr>
        <w:autoSpaceDE w:val="0"/>
        <w:autoSpaceDN w:val="0"/>
        <w:adjustRightInd w:val="0"/>
        <w:ind w:left="-540" w:right="-494"/>
        <w:rPr>
          <w:bCs/>
          <w:lang w:val="en-GB"/>
        </w:rPr>
      </w:pPr>
    </w:p>
    <w:p w14:paraId="64C2C358" w14:textId="77777777" w:rsidR="00DB5503" w:rsidRDefault="00DB5503" w:rsidP="00541801">
      <w:pPr>
        <w:autoSpaceDE w:val="0"/>
        <w:autoSpaceDN w:val="0"/>
        <w:adjustRightInd w:val="0"/>
        <w:ind w:left="-540" w:right="-494"/>
        <w:rPr>
          <w:bCs/>
          <w:lang w:val="en-GB"/>
        </w:rPr>
      </w:pPr>
    </w:p>
    <w:p w14:paraId="6FA7B4E7" w14:textId="77777777" w:rsidR="00DB5503" w:rsidRDefault="00DB5503" w:rsidP="00DB5503">
      <w:pPr>
        <w:autoSpaceDE w:val="0"/>
        <w:autoSpaceDN w:val="0"/>
        <w:adjustRightInd w:val="0"/>
        <w:ind w:left="-540" w:right="-494"/>
        <w:rPr>
          <w:b/>
        </w:rPr>
      </w:pPr>
      <w:r>
        <w:rPr>
          <w:b/>
        </w:rPr>
        <w:t>************************************************************************************</w:t>
      </w:r>
    </w:p>
    <w:p w14:paraId="4B7E6464" w14:textId="77777777" w:rsidR="00541801" w:rsidRDefault="00541801" w:rsidP="00DB5503">
      <w:pPr>
        <w:autoSpaceDE w:val="0"/>
        <w:autoSpaceDN w:val="0"/>
        <w:adjustRightInd w:val="0"/>
        <w:ind w:right="-494"/>
        <w:rPr>
          <w:b/>
          <w:bCs/>
          <w:lang w:val="en-GB"/>
        </w:rPr>
      </w:pPr>
    </w:p>
    <w:p w14:paraId="4ADE2479" w14:textId="0F1EEA42" w:rsidR="00541801" w:rsidRDefault="00541801" w:rsidP="00541801">
      <w:pPr>
        <w:autoSpaceDE w:val="0"/>
        <w:autoSpaceDN w:val="0"/>
        <w:adjustRightInd w:val="0"/>
        <w:ind w:left="-540" w:right="-494"/>
        <w:rPr>
          <w:bCs/>
          <w:lang w:val="en-GB"/>
        </w:rPr>
      </w:pPr>
      <w:hyperlink r:id="rId17" w:history="1">
        <w:r w:rsidRPr="00E11681">
          <w:rPr>
            <w:rStyle w:val="Hyperlink"/>
            <w:rFonts w:eastAsiaTheme="majorEastAsia"/>
            <w:bCs/>
            <w:lang w:val="en-GB"/>
          </w:rPr>
          <w:t>The impa</w:t>
        </w:r>
        <w:r w:rsidRPr="00E11681">
          <w:rPr>
            <w:rStyle w:val="Hyperlink"/>
            <w:rFonts w:eastAsiaTheme="majorEastAsia"/>
            <w:bCs/>
            <w:lang w:val="en-GB"/>
          </w:rPr>
          <w:t>c</w:t>
        </w:r>
        <w:r w:rsidRPr="00E11681">
          <w:rPr>
            <w:rStyle w:val="Hyperlink"/>
            <w:rFonts w:eastAsiaTheme="majorEastAsia"/>
            <w:bCs/>
            <w:lang w:val="en-GB"/>
          </w:rPr>
          <w:t xml:space="preserve">t of </w:t>
        </w:r>
        <w:proofErr w:type="spellStart"/>
        <w:r w:rsidRPr="00E11681">
          <w:rPr>
            <w:rStyle w:val="Hyperlink"/>
            <w:rFonts w:eastAsiaTheme="majorEastAsia"/>
            <w:bCs/>
            <w:lang w:val="en-GB"/>
          </w:rPr>
          <w:t>Eurosystem</w:t>
        </w:r>
        <w:proofErr w:type="spellEnd"/>
        <w:r w:rsidRPr="00E11681">
          <w:rPr>
            <w:rStyle w:val="Hyperlink"/>
            <w:rFonts w:eastAsiaTheme="majorEastAsia"/>
            <w:bCs/>
            <w:lang w:val="en-GB"/>
          </w:rPr>
          <w:t xml:space="preserve"> bond purchases on the repo market</w:t>
        </w:r>
      </w:hyperlink>
    </w:p>
    <w:p w14:paraId="472A0F1F" w14:textId="77777777" w:rsidR="00541801" w:rsidRDefault="00541801" w:rsidP="00541801">
      <w:pPr>
        <w:autoSpaceDE w:val="0"/>
        <w:autoSpaceDN w:val="0"/>
        <w:adjustRightInd w:val="0"/>
        <w:ind w:left="-540" w:right="-494"/>
        <w:rPr>
          <w:bCs/>
          <w:lang w:val="en-GB"/>
        </w:rPr>
      </w:pPr>
      <w:r>
        <w:rPr>
          <w:bCs/>
          <w:lang w:val="en-GB"/>
        </w:rPr>
        <w:t xml:space="preserve">(with Stephan Jank), </w:t>
      </w:r>
      <w:r w:rsidRPr="00E906A1">
        <w:rPr>
          <w:b/>
          <w:bCs/>
          <w:lang w:val="en-GB"/>
        </w:rPr>
        <w:t>Bundesbank Research Brief</w:t>
      </w:r>
      <w:r w:rsidRPr="00C01FF8">
        <w:rPr>
          <w:bCs/>
          <w:lang w:val="en-GB"/>
        </w:rPr>
        <w:t xml:space="preserve"> No. 21,</w:t>
      </w:r>
      <w:r>
        <w:rPr>
          <w:b/>
          <w:bCs/>
          <w:lang w:val="en-GB"/>
        </w:rPr>
        <w:t xml:space="preserve"> </w:t>
      </w:r>
      <w:r>
        <w:rPr>
          <w:bCs/>
          <w:lang w:val="en-GB"/>
        </w:rPr>
        <w:t>September 2018</w:t>
      </w:r>
    </w:p>
    <w:p w14:paraId="06857ECA" w14:textId="77777777" w:rsidR="00DB5503" w:rsidRDefault="00DB5503" w:rsidP="00541801">
      <w:pPr>
        <w:autoSpaceDE w:val="0"/>
        <w:autoSpaceDN w:val="0"/>
        <w:adjustRightInd w:val="0"/>
        <w:ind w:left="-540" w:right="-494"/>
        <w:rPr>
          <w:bCs/>
          <w:lang w:val="en-GB"/>
        </w:rPr>
      </w:pPr>
    </w:p>
    <w:p w14:paraId="0AC30056" w14:textId="24C06E62" w:rsidR="00DB5503" w:rsidRDefault="00DB5503" w:rsidP="00541801">
      <w:pPr>
        <w:autoSpaceDE w:val="0"/>
        <w:autoSpaceDN w:val="0"/>
        <w:adjustRightInd w:val="0"/>
        <w:ind w:left="-540" w:right="-494"/>
        <w:rPr>
          <w:b/>
          <w:bCs/>
          <w:lang w:val="en-GB"/>
        </w:rPr>
      </w:pPr>
      <w:r>
        <w:rPr>
          <w:b/>
          <w:bCs/>
          <w:lang w:val="en-GB"/>
        </w:rPr>
        <w:t>Teaser</w:t>
      </w:r>
    </w:p>
    <w:p w14:paraId="066DDE7F" w14:textId="77777777" w:rsidR="00DB5503" w:rsidRDefault="00DB5503" w:rsidP="00541801">
      <w:pPr>
        <w:autoSpaceDE w:val="0"/>
        <w:autoSpaceDN w:val="0"/>
        <w:adjustRightInd w:val="0"/>
        <w:ind w:left="-540" w:right="-494"/>
        <w:rPr>
          <w:b/>
          <w:bCs/>
          <w:lang w:val="en-GB"/>
        </w:rPr>
      </w:pPr>
    </w:p>
    <w:p w14:paraId="77E126D5" w14:textId="3848E13C" w:rsidR="00DB5503" w:rsidRPr="00DB5503" w:rsidRDefault="00DB5503" w:rsidP="00541801">
      <w:pPr>
        <w:autoSpaceDE w:val="0"/>
        <w:autoSpaceDN w:val="0"/>
        <w:adjustRightInd w:val="0"/>
        <w:ind w:left="-540" w:right="-494"/>
        <w:rPr>
          <w:lang w:val="en-GB"/>
        </w:rPr>
      </w:pPr>
      <w:r w:rsidRPr="00DB5503">
        <w:rPr>
          <w:lang w:val="en-GB"/>
        </w:rPr>
        <w:t xml:space="preserve">German sovereign bonds have become scarce on the European repo market over recent years. A new analysis investigates the impact of the </w:t>
      </w:r>
      <w:proofErr w:type="spellStart"/>
      <w:r w:rsidRPr="00DB5503">
        <w:rPr>
          <w:lang w:val="en-GB"/>
        </w:rPr>
        <w:t>Eurosystem’s</w:t>
      </w:r>
      <w:proofErr w:type="spellEnd"/>
      <w:r w:rsidRPr="00DB5503">
        <w:rPr>
          <w:lang w:val="en-GB"/>
        </w:rPr>
        <w:t xml:space="preserve"> monetary policy asset purchase programme on the repo </w:t>
      </w:r>
      <w:proofErr w:type="gramStart"/>
      <w:r w:rsidRPr="00DB5503">
        <w:rPr>
          <w:lang w:val="en-GB"/>
        </w:rPr>
        <w:t>market, and</w:t>
      </w:r>
      <w:proofErr w:type="gramEnd"/>
      <w:r w:rsidRPr="00DB5503">
        <w:rPr>
          <w:lang w:val="en-GB"/>
        </w:rPr>
        <w:t xml:space="preserve"> shows that central bank securities lending can help to counteract scarcity.</w:t>
      </w:r>
    </w:p>
    <w:p w14:paraId="3392F7F2" w14:textId="77777777" w:rsidR="00541801" w:rsidRDefault="00541801" w:rsidP="00541801">
      <w:pPr>
        <w:autoSpaceDE w:val="0"/>
        <w:autoSpaceDN w:val="0"/>
        <w:adjustRightInd w:val="0"/>
        <w:ind w:left="-540" w:right="-494"/>
        <w:rPr>
          <w:b/>
          <w:bCs/>
          <w:lang w:val="en-GB"/>
        </w:rPr>
      </w:pPr>
    </w:p>
    <w:p w14:paraId="0FFD6FC0" w14:textId="3F9BE6A0" w:rsidR="00DB5503" w:rsidRDefault="00DB5503" w:rsidP="00541801">
      <w:pPr>
        <w:autoSpaceDE w:val="0"/>
        <w:autoSpaceDN w:val="0"/>
        <w:adjustRightInd w:val="0"/>
        <w:ind w:left="-540" w:right="-494"/>
        <w:rPr>
          <w:b/>
          <w:bCs/>
          <w:lang w:val="en-GB"/>
        </w:rPr>
      </w:pPr>
      <w:r>
        <w:rPr>
          <w:b/>
          <w:bCs/>
          <w:lang w:val="en-GB"/>
        </w:rPr>
        <w:t xml:space="preserve">File: </w:t>
      </w:r>
    </w:p>
    <w:p w14:paraId="2F553544" w14:textId="77777777" w:rsidR="001E00A6" w:rsidRDefault="001E00A6" w:rsidP="00541801">
      <w:pPr>
        <w:autoSpaceDE w:val="0"/>
        <w:autoSpaceDN w:val="0"/>
        <w:adjustRightInd w:val="0"/>
        <w:ind w:left="-540" w:right="-494"/>
        <w:rPr>
          <w:b/>
          <w:bCs/>
          <w:lang w:val="en-GB"/>
        </w:rPr>
      </w:pPr>
    </w:p>
    <w:p w14:paraId="71706D5E" w14:textId="77777777" w:rsidR="00404DD9" w:rsidRDefault="00404DD9" w:rsidP="00541801">
      <w:pPr>
        <w:autoSpaceDE w:val="0"/>
        <w:autoSpaceDN w:val="0"/>
        <w:adjustRightInd w:val="0"/>
        <w:ind w:left="-540" w:right="-494"/>
        <w:rPr>
          <w:b/>
          <w:bCs/>
          <w:lang w:val="en-GB"/>
        </w:rPr>
      </w:pPr>
    </w:p>
    <w:p w14:paraId="5BF15884" w14:textId="77777777" w:rsidR="00404DD9" w:rsidRDefault="00404DD9" w:rsidP="00541801">
      <w:pPr>
        <w:autoSpaceDE w:val="0"/>
        <w:autoSpaceDN w:val="0"/>
        <w:adjustRightInd w:val="0"/>
        <w:ind w:left="-540" w:right="-494"/>
        <w:rPr>
          <w:b/>
          <w:bCs/>
          <w:lang w:val="en-GB"/>
        </w:rPr>
      </w:pPr>
    </w:p>
    <w:p w14:paraId="55A0EF87" w14:textId="77777777" w:rsidR="00404DD9" w:rsidRDefault="00404DD9" w:rsidP="00541801">
      <w:pPr>
        <w:autoSpaceDE w:val="0"/>
        <w:autoSpaceDN w:val="0"/>
        <w:adjustRightInd w:val="0"/>
        <w:ind w:left="-540" w:right="-494"/>
        <w:rPr>
          <w:b/>
          <w:bCs/>
          <w:lang w:val="en-GB"/>
        </w:rPr>
      </w:pPr>
    </w:p>
    <w:p w14:paraId="3B24E458" w14:textId="77777777" w:rsidR="00404DD9" w:rsidRDefault="00404DD9" w:rsidP="00541801">
      <w:pPr>
        <w:autoSpaceDE w:val="0"/>
        <w:autoSpaceDN w:val="0"/>
        <w:adjustRightInd w:val="0"/>
        <w:ind w:left="-540" w:right="-494"/>
        <w:rPr>
          <w:b/>
          <w:bCs/>
          <w:lang w:val="en-GB"/>
        </w:rPr>
      </w:pPr>
    </w:p>
    <w:p w14:paraId="78BAD87B" w14:textId="77777777" w:rsidR="001E00A6" w:rsidRDefault="001E00A6" w:rsidP="00541801">
      <w:pPr>
        <w:autoSpaceDE w:val="0"/>
        <w:autoSpaceDN w:val="0"/>
        <w:adjustRightInd w:val="0"/>
        <w:ind w:left="-540" w:right="-494"/>
        <w:rPr>
          <w:b/>
          <w:bCs/>
          <w:lang w:val="en-GB"/>
        </w:rPr>
      </w:pPr>
    </w:p>
    <w:p w14:paraId="660B14F0" w14:textId="77777777" w:rsidR="001E00A6" w:rsidRDefault="001E00A6" w:rsidP="001E00A6">
      <w:pPr>
        <w:autoSpaceDE w:val="0"/>
        <w:autoSpaceDN w:val="0"/>
        <w:adjustRightInd w:val="0"/>
        <w:ind w:left="-540" w:right="-494"/>
        <w:rPr>
          <w:b/>
        </w:rPr>
      </w:pPr>
      <w:r>
        <w:rPr>
          <w:b/>
        </w:rPr>
        <w:lastRenderedPageBreak/>
        <w:t>************************************************************************************</w:t>
      </w:r>
    </w:p>
    <w:p w14:paraId="1B8FD8CC" w14:textId="77777777" w:rsidR="00DB5503" w:rsidRDefault="00DB5503" w:rsidP="001E00A6">
      <w:pPr>
        <w:autoSpaceDE w:val="0"/>
        <w:autoSpaceDN w:val="0"/>
        <w:adjustRightInd w:val="0"/>
        <w:ind w:right="-494"/>
        <w:rPr>
          <w:b/>
          <w:bCs/>
          <w:lang w:val="en-GB"/>
        </w:rPr>
      </w:pPr>
    </w:p>
    <w:p w14:paraId="283ED708" w14:textId="1E494796" w:rsidR="00541801" w:rsidRDefault="00367471" w:rsidP="00541801">
      <w:pPr>
        <w:autoSpaceDE w:val="0"/>
        <w:autoSpaceDN w:val="0"/>
        <w:adjustRightInd w:val="0"/>
        <w:ind w:left="-540" w:right="-494"/>
        <w:rPr>
          <w:b/>
          <w:bCs/>
          <w:lang w:val="en-GB"/>
        </w:rPr>
      </w:pPr>
      <w:hyperlink r:id="rId18" w:history="1">
        <w:r w:rsidR="00541801" w:rsidRPr="00367471">
          <w:rPr>
            <w:rStyle w:val="Hyperlink"/>
            <w:rFonts w:eastAsiaTheme="majorEastAsia"/>
            <w:lang w:val="en-US"/>
          </w:rPr>
          <w:t>Learning from disagreement: Evidence from forecasters</w:t>
        </w:r>
      </w:hyperlink>
      <w:r w:rsidR="00541801">
        <w:rPr>
          <w:rStyle w:val="Hyperlink"/>
          <w:rFonts w:eastAsiaTheme="majorEastAsia"/>
          <w:lang w:val="en-US"/>
        </w:rPr>
        <w:t xml:space="preserve">, </w:t>
      </w:r>
      <w:proofErr w:type="spellStart"/>
      <w:r w:rsidR="00541801">
        <w:rPr>
          <w:b/>
          <w:bCs/>
          <w:lang w:val="en-GB"/>
        </w:rPr>
        <w:t>VoxEU</w:t>
      </w:r>
      <w:proofErr w:type="spellEnd"/>
      <w:r w:rsidR="00541801">
        <w:rPr>
          <w:b/>
          <w:bCs/>
          <w:lang w:val="en-GB"/>
        </w:rPr>
        <w:t xml:space="preserve"> Column</w:t>
      </w:r>
    </w:p>
    <w:p w14:paraId="0DCC18C3" w14:textId="77777777" w:rsidR="00541801" w:rsidRDefault="00541801" w:rsidP="00541801">
      <w:pPr>
        <w:autoSpaceDE w:val="0"/>
        <w:autoSpaceDN w:val="0"/>
        <w:adjustRightInd w:val="0"/>
        <w:ind w:left="-540" w:right="-494"/>
        <w:rPr>
          <w:lang w:val="en-US"/>
        </w:rPr>
      </w:pPr>
      <w:r w:rsidRPr="009D009A">
        <w:rPr>
          <w:lang w:val="en-US"/>
        </w:rPr>
        <w:t xml:space="preserve">(with Philippe Andrade, Richard Crump, and Stefano </w:t>
      </w:r>
      <w:proofErr w:type="spellStart"/>
      <w:r w:rsidRPr="009D009A">
        <w:rPr>
          <w:lang w:val="en-US"/>
        </w:rPr>
        <w:t>Eusepi</w:t>
      </w:r>
      <w:proofErr w:type="spellEnd"/>
      <w:r w:rsidRPr="009D009A">
        <w:rPr>
          <w:lang w:val="en-US"/>
        </w:rPr>
        <w:t>), December 2014</w:t>
      </w:r>
    </w:p>
    <w:p w14:paraId="7750F4A4" w14:textId="77777777" w:rsidR="001E00A6" w:rsidRDefault="001E00A6" w:rsidP="00541801">
      <w:pPr>
        <w:autoSpaceDE w:val="0"/>
        <w:autoSpaceDN w:val="0"/>
        <w:adjustRightInd w:val="0"/>
        <w:ind w:left="-540" w:right="-494"/>
        <w:rPr>
          <w:lang w:val="en-US"/>
        </w:rPr>
      </w:pPr>
    </w:p>
    <w:p w14:paraId="0BD7F414" w14:textId="2EEC9EFD" w:rsidR="001E00A6" w:rsidRDefault="00367471" w:rsidP="00541801">
      <w:pPr>
        <w:autoSpaceDE w:val="0"/>
        <w:autoSpaceDN w:val="0"/>
        <w:adjustRightInd w:val="0"/>
        <w:ind w:left="-540" w:right="-494"/>
        <w:rPr>
          <w:b/>
          <w:bCs/>
          <w:lang w:val="en-GB"/>
        </w:rPr>
      </w:pPr>
      <w:r>
        <w:rPr>
          <w:b/>
          <w:bCs/>
          <w:lang w:val="en-GB"/>
        </w:rPr>
        <w:t>Teaser</w:t>
      </w:r>
    </w:p>
    <w:p w14:paraId="6D2BDCC0" w14:textId="77777777" w:rsidR="00367471" w:rsidRDefault="00367471" w:rsidP="00541801">
      <w:pPr>
        <w:autoSpaceDE w:val="0"/>
        <w:autoSpaceDN w:val="0"/>
        <w:adjustRightInd w:val="0"/>
        <w:ind w:left="-540" w:right="-494"/>
        <w:rPr>
          <w:b/>
          <w:bCs/>
          <w:lang w:val="en-GB"/>
        </w:rPr>
      </w:pPr>
    </w:p>
    <w:p w14:paraId="6891B9BB" w14:textId="3F928B06" w:rsidR="00367471" w:rsidRPr="00367471" w:rsidRDefault="00367471" w:rsidP="00541801">
      <w:pPr>
        <w:autoSpaceDE w:val="0"/>
        <w:autoSpaceDN w:val="0"/>
        <w:adjustRightInd w:val="0"/>
        <w:ind w:left="-540" w:right="-494"/>
        <w:rPr>
          <w:lang w:val="en-GB"/>
        </w:rPr>
      </w:pPr>
      <w:r w:rsidRPr="00367471">
        <w:rPr>
          <w:lang w:val="en-GB"/>
        </w:rPr>
        <w:t xml:space="preserve">Expectations are critical for macroeconomics and financial markets. But the expectation-formation process is not well understood. This column discusses some empirical characteristics of forecast disagreement from professional forecasters in the </w:t>
      </w:r>
      <w:proofErr w:type="gramStart"/>
      <w:r w:rsidRPr="00367471">
        <w:rPr>
          <w:lang w:val="en-GB"/>
        </w:rPr>
        <w:t>US, and</w:t>
      </w:r>
      <w:proofErr w:type="gramEnd"/>
      <w:r w:rsidRPr="00367471">
        <w:rPr>
          <w:lang w:val="en-GB"/>
        </w:rPr>
        <w:t xml:space="preserve"> discusses the ‘information frictions’ that underlie the heterogeneity of expectations.</w:t>
      </w:r>
    </w:p>
    <w:p w14:paraId="69DEB5EC" w14:textId="77777777" w:rsidR="00541801" w:rsidRDefault="00541801" w:rsidP="00541801">
      <w:pPr>
        <w:autoSpaceDE w:val="0"/>
        <w:autoSpaceDN w:val="0"/>
        <w:adjustRightInd w:val="0"/>
        <w:ind w:left="-540" w:right="-494"/>
        <w:rPr>
          <w:b/>
          <w:bCs/>
          <w:sz w:val="28"/>
          <w:szCs w:val="28"/>
          <w:lang w:val="en-GB"/>
        </w:rPr>
      </w:pPr>
    </w:p>
    <w:p w14:paraId="199633A5" w14:textId="77777777" w:rsidR="00367471" w:rsidRDefault="00367471" w:rsidP="00367471">
      <w:pPr>
        <w:autoSpaceDE w:val="0"/>
        <w:autoSpaceDN w:val="0"/>
        <w:adjustRightInd w:val="0"/>
        <w:ind w:left="-540" w:right="-494"/>
        <w:rPr>
          <w:b/>
        </w:rPr>
      </w:pPr>
    </w:p>
    <w:p w14:paraId="529E160C" w14:textId="15C09EBB" w:rsidR="00367471" w:rsidRDefault="00367471" w:rsidP="00367471">
      <w:pPr>
        <w:autoSpaceDE w:val="0"/>
        <w:autoSpaceDN w:val="0"/>
        <w:adjustRightInd w:val="0"/>
        <w:ind w:left="-540" w:right="-494"/>
        <w:rPr>
          <w:b/>
        </w:rPr>
      </w:pPr>
      <w:r>
        <w:rPr>
          <w:b/>
        </w:rPr>
        <w:t>************************************************************************************</w:t>
      </w:r>
    </w:p>
    <w:p w14:paraId="4E344874" w14:textId="77777777" w:rsidR="00541801" w:rsidRPr="00BB2B6E" w:rsidRDefault="00541801" w:rsidP="00541801">
      <w:pPr>
        <w:autoSpaceDE w:val="0"/>
        <w:autoSpaceDN w:val="0"/>
        <w:adjustRightInd w:val="0"/>
        <w:ind w:left="-540" w:right="-494"/>
        <w:rPr>
          <w:sz w:val="20"/>
          <w:szCs w:val="20"/>
          <w:lang w:val="en-GB"/>
        </w:rPr>
      </w:pPr>
    </w:p>
    <w:p w14:paraId="46CC63FB" w14:textId="23B1F3B3" w:rsidR="00541801" w:rsidRDefault="00541801" w:rsidP="00541801">
      <w:pPr>
        <w:autoSpaceDE w:val="0"/>
        <w:autoSpaceDN w:val="0"/>
        <w:adjustRightInd w:val="0"/>
        <w:ind w:left="-540" w:right="-494"/>
        <w:rPr>
          <w:lang w:val="en-US"/>
        </w:rPr>
      </w:pPr>
      <w:hyperlink r:id="rId19" w:history="1">
        <w:r w:rsidRPr="009D009A">
          <w:rPr>
            <w:rStyle w:val="Hyperlink"/>
            <w:rFonts w:eastAsiaTheme="majorEastAsia"/>
            <w:lang w:val="en-US"/>
          </w:rPr>
          <w:t>Data Insight: Wh</w:t>
        </w:r>
        <w:r w:rsidRPr="009D009A">
          <w:rPr>
            <w:rStyle w:val="Hyperlink"/>
            <w:rFonts w:eastAsiaTheme="majorEastAsia"/>
            <w:lang w:val="en-US"/>
          </w:rPr>
          <w:t>i</w:t>
        </w:r>
        <w:r w:rsidRPr="009D009A">
          <w:rPr>
            <w:rStyle w:val="Hyperlink"/>
            <w:rFonts w:eastAsiaTheme="majorEastAsia"/>
            <w:lang w:val="en-US"/>
          </w:rPr>
          <w:t>ch Growth Rate? It’s a Weighty Subject</w:t>
        </w:r>
      </w:hyperlink>
      <w:r w:rsidRPr="009D009A">
        <w:rPr>
          <w:lang w:val="en-US"/>
        </w:rPr>
        <w:br/>
        <w:t xml:space="preserve">(with Richard Crump, Stefano </w:t>
      </w:r>
      <w:proofErr w:type="spellStart"/>
      <w:r w:rsidRPr="009D009A">
        <w:rPr>
          <w:lang w:val="en-US"/>
        </w:rPr>
        <w:t>Eusepi</w:t>
      </w:r>
      <w:proofErr w:type="spellEnd"/>
      <w:r w:rsidRPr="009D009A">
        <w:rPr>
          <w:lang w:val="en-US"/>
        </w:rPr>
        <w:t>, and David Lucca), December 2014</w:t>
      </w:r>
    </w:p>
    <w:p w14:paraId="0C7E69CC" w14:textId="77777777" w:rsidR="00367471" w:rsidRDefault="00367471" w:rsidP="00541801">
      <w:pPr>
        <w:autoSpaceDE w:val="0"/>
        <w:autoSpaceDN w:val="0"/>
        <w:adjustRightInd w:val="0"/>
        <w:ind w:left="-540" w:right="-494"/>
        <w:rPr>
          <w:lang w:val="en-US"/>
        </w:rPr>
      </w:pPr>
    </w:p>
    <w:p w14:paraId="6A8CF4CF" w14:textId="77777777" w:rsidR="00367471" w:rsidRDefault="00367471" w:rsidP="00367471">
      <w:pPr>
        <w:autoSpaceDE w:val="0"/>
        <w:autoSpaceDN w:val="0"/>
        <w:adjustRightInd w:val="0"/>
        <w:ind w:left="-540" w:right="-494"/>
        <w:rPr>
          <w:b/>
          <w:bCs/>
          <w:lang w:val="en-GB"/>
        </w:rPr>
      </w:pPr>
      <w:r>
        <w:rPr>
          <w:b/>
          <w:bCs/>
          <w:lang w:val="en-GB"/>
        </w:rPr>
        <w:t>Teaser</w:t>
      </w:r>
    </w:p>
    <w:p w14:paraId="4776C84A" w14:textId="77777777" w:rsidR="00367471" w:rsidRDefault="00367471" w:rsidP="00541801">
      <w:pPr>
        <w:autoSpaceDE w:val="0"/>
        <w:autoSpaceDN w:val="0"/>
        <w:adjustRightInd w:val="0"/>
        <w:ind w:left="-540" w:right="-494"/>
        <w:rPr>
          <w:lang w:val="en-US"/>
        </w:rPr>
      </w:pPr>
    </w:p>
    <w:p w14:paraId="61CA580C" w14:textId="3C98A821" w:rsidR="00367471" w:rsidRDefault="00367471" w:rsidP="00541801">
      <w:pPr>
        <w:autoSpaceDE w:val="0"/>
        <w:autoSpaceDN w:val="0"/>
        <w:adjustRightInd w:val="0"/>
        <w:ind w:left="-540" w:right="-494"/>
        <w:rPr>
          <w:lang w:val="en-US"/>
        </w:rPr>
      </w:pPr>
      <w:r w:rsidRPr="00367471">
        <w:rPr>
          <w:lang w:val="en-US"/>
        </w:rPr>
        <w:t>The growth rate in real gross domestic product (GDP) is a conventional indicator of the economy’s health. But the two ways of measuring annual GDP growth can give very different answers. In 2013, GDP grew 2.2 percent on a year-over-year basis, but at a faster 3.1 percent rate on a Q4-over-Q4 basis. So, which measure is more meaningful? We show in this post that the Q4/Q4 metric is better since it only considers quarterly growth rates during the current year, while the Year/Year measure depends on quarterly growth rates in both the current and previous year and puts considerable weight on growth around the turn of the year.</w:t>
      </w:r>
    </w:p>
    <w:p w14:paraId="1C418222" w14:textId="77777777" w:rsidR="00367471" w:rsidRDefault="00367471" w:rsidP="00541801">
      <w:pPr>
        <w:autoSpaceDE w:val="0"/>
        <w:autoSpaceDN w:val="0"/>
        <w:adjustRightInd w:val="0"/>
        <w:ind w:left="-540" w:right="-494"/>
        <w:rPr>
          <w:lang w:val="en-US"/>
        </w:rPr>
      </w:pPr>
    </w:p>
    <w:p w14:paraId="1CD0BF84" w14:textId="77777777" w:rsidR="00367471" w:rsidRDefault="00367471" w:rsidP="00541801">
      <w:pPr>
        <w:autoSpaceDE w:val="0"/>
        <w:autoSpaceDN w:val="0"/>
        <w:adjustRightInd w:val="0"/>
        <w:ind w:left="-540" w:right="-494"/>
        <w:rPr>
          <w:lang w:val="en-US"/>
        </w:rPr>
      </w:pPr>
    </w:p>
    <w:p w14:paraId="0A8180AF" w14:textId="189FF3A4" w:rsidR="00367471" w:rsidRPr="00367471" w:rsidRDefault="00367471" w:rsidP="00367471">
      <w:pPr>
        <w:autoSpaceDE w:val="0"/>
        <w:autoSpaceDN w:val="0"/>
        <w:adjustRightInd w:val="0"/>
        <w:ind w:left="-540" w:right="-494"/>
        <w:rPr>
          <w:b/>
        </w:rPr>
      </w:pPr>
      <w:r>
        <w:rPr>
          <w:b/>
        </w:rPr>
        <w:t>************************************************************************************</w:t>
      </w:r>
    </w:p>
    <w:p w14:paraId="2A2465DB" w14:textId="77777777" w:rsidR="00541801" w:rsidRPr="00BB2B6E" w:rsidRDefault="00541801" w:rsidP="00541801">
      <w:pPr>
        <w:autoSpaceDE w:val="0"/>
        <w:autoSpaceDN w:val="0"/>
        <w:adjustRightInd w:val="0"/>
        <w:ind w:left="-540" w:right="-494"/>
        <w:rPr>
          <w:b/>
          <w:bCs/>
          <w:sz w:val="20"/>
          <w:szCs w:val="20"/>
          <w:lang w:val="en-GB"/>
        </w:rPr>
      </w:pPr>
    </w:p>
    <w:p w14:paraId="51645BF3" w14:textId="5F2B18B9" w:rsidR="00541801" w:rsidRDefault="00541801" w:rsidP="00541801">
      <w:pPr>
        <w:autoSpaceDE w:val="0"/>
        <w:autoSpaceDN w:val="0"/>
        <w:adjustRightInd w:val="0"/>
        <w:ind w:left="-540" w:right="-494"/>
        <w:rPr>
          <w:lang w:val="en-US"/>
        </w:rPr>
      </w:pPr>
      <w:hyperlink r:id="rId20" w:history="1">
        <w:r w:rsidRPr="009D009A">
          <w:rPr>
            <w:rStyle w:val="Hyperlink"/>
            <w:rFonts w:eastAsiaTheme="majorEastAsia"/>
            <w:lang w:val="en-US"/>
          </w:rPr>
          <w:t>Interest Rate Derivatives and Monetary Policy Expe</w:t>
        </w:r>
        <w:r w:rsidRPr="009D009A">
          <w:rPr>
            <w:rStyle w:val="Hyperlink"/>
            <w:rFonts w:eastAsiaTheme="majorEastAsia"/>
            <w:lang w:val="en-US"/>
          </w:rPr>
          <w:t>c</w:t>
        </w:r>
        <w:r w:rsidRPr="009D009A">
          <w:rPr>
            <w:rStyle w:val="Hyperlink"/>
            <w:rFonts w:eastAsiaTheme="majorEastAsia"/>
            <w:lang w:val="en-US"/>
          </w:rPr>
          <w:t>tations</w:t>
        </w:r>
      </w:hyperlink>
      <w:r w:rsidRPr="009D009A">
        <w:rPr>
          <w:lang w:val="en-US"/>
        </w:rPr>
        <w:br/>
        <w:t>(with Richard Crump, William O'Boyle, Matthew Raskin, Carlo Rosa, and Lisa Stowe), December 2014</w:t>
      </w:r>
    </w:p>
    <w:p w14:paraId="3BCCA1FB" w14:textId="77777777" w:rsidR="00367471" w:rsidRDefault="00367471" w:rsidP="00541801">
      <w:pPr>
        <w:autoSpaceDE w:val="0"/>
        <w:autoSpaceDN w:val="0"/>
        <w:adjustRightInd w:val="0"/>
        <w:ind w:left="-540" w:right="-494"/>
        <w:rPr>
          <w:lang w:val="en-US"/>
        </w:rPr>
      </w:pPr>
    </w:p>
    <w:p w14:paraId="5BDCF443" w14:textId="77777777" w:rsidR="00367471" w:rsidRDefault="00367471" w:rsidP="00367471">
      <w:pPr>
        <w:autoSpaceDE w:val="0"/>
        <w:autoSpaceDN w:val="0"/>
        <w:adjustRightInd w:val="0"/>
        <w:ind w:left="-540" w:right="-494"/>
        <w:rPr>
          <w:b/>
          <w:bCs/>
          <w:lang w:val="en-GB"/>
        </w:rPr>
      </w:pPr>
      <w:r>
        <w:rPr>
          <w:b/>
          <w:bCs/>
          <w:lang w:val="en-GB"/>
        </w:rPr>
        <w:t>Teaser</w:t>
      </w:r>
    </w:p>
    <w:p w14:paraId="274342B5" w14:textId="77777777" w:rsidR="00367471" w:rsidRDefault="00367471" w:rsidP="00541801">
      <w:pPr>
        <w:autoSpaceDE w:val="0"/>
        <w:autoSpaceDN w:val="0"/>
        <w:adjustRightInd w:val="0"/>
        <w:ind w:left="-540" w:right="-494"/>
        <w:rPr>
          <w:lang w:val="en-US"/>
        </w:rPr>
      </w:pPr>
    </w:p>
    <w:p w14:paraId="54F55888" w14:textId="46939837" w:rsidR="00367471" w:rsidRPr="009D009A" w:rsidRDefault="00367471" w:rsidP="00541801">
      <w:pPr>
        <w:autoSpaceDE w:val="0"/>
        <w:autoSpaceDN w:val="0"/>
        <w:adjustRightInd w:val="0"/>
        <w:ind w:left="-540" w:right="-494"/>
        <w:rPr>
          <w:lang w:val="en-US"/>
        </w:rPr>
      </w:pPr>
      <w:r w:rsidRPr="00367471">
        <w:rPr>
          <w:lang w:val="en-US"/>
        </w:rPr>
        <w:t>Market expectations of the path of future policy rates can have important implications for financial markets and the economy. Because interest rate derivatives enable market participants to hedge against or speculate on potential changes in various short-term U.S. interest rates, they are a rich and timely source of information on market expectations. In this post, we describe how information about market expectations can be derived from interest rate futures and forwards, focusing on three main instruments: federal funds futures, overnight index swaps (OIS), and Eurodollar futures. We also discuss how options on interest rate futures can be used to gain insight into the full distribution of rate expectations—information that cannot be gleaned from futures or forwards alone. In a forthcoming companion post, we explore an alternative source of policy rate expectations based on the two surveys conducted by the Trading Desk at the Federal Reserve Bank of New York.</w:t>
      </w:r>
    </w:p>
    <w:p w14:paraId="12284781" w14:textId="77777777" w:rsidR="00541801" w:rsidRDefault="00541801" w:rsidP="00541801">
      <w:pPr>
        <w:autoSpaceDE w:val="0"/>
        <w:autoSpaceDN w:val="0"/>
        <w:adjustRightInd w:val="0"/>
        <w:ind w:left="-540" w:right="-494"/>
        <w:rPr>
          <w:b/>
          <w:bCs/>
          <w:sz w:val="20"/>
          <w:szCs w:val="20"/>
          <w:lang w:val="en-GB"/>
        </w:rPr>
      </w:pPr>
    </w:p>
    <w:p w14:paraId="2127DFE5" w14:textId="77777777" w:rsidR="00367471" w:rsidRDefault="00367471" w:rsidP="00541801">
      <w:pPr>
        <w:autoSpaceDE w:val="0"/>
        <w:autoSpaceDN w:val="0"/>
        <w:adjustRightInd w:val="0"/>
        <w:ind w:left="-540" w:right="-494"/>
        <w:rPr>
          <w:b/>
          <w:bCs/>
          <w:sz w:val="20"/>
          <w:szCs w:val="20"/>
          <w:lang w:val="en-GB"/>
        </w:rPr>
      </w:pPr>
    </w:p>
    <w:p w14:paraId="16993A37" w14:textId="77777777" w:rsidR="00367471" w:rsidRDefault="00367471" w:rsidP="00541801">
      <w:pPr>
        <w:autoSpaceDE w:val="0"/>
        <w:autoSpaceDN w:val="0"/>
        <w:adjustRightInd w:val="0"/>
        <w:ind w:left="-540" w:right="-494"/>
        <w:rPr>
          <w:b/>
          <w:bCs/>
          <w:sz w:val="20"/>
          <w:szCs w:val="20"/>
          <w:lang w:val="en-GB"/>
        </w:rPr>
      </w:pPr>
    </w:p>
    <w:p w14:paraId="30615F88" w14:textId="77777777" w:rsidR="00367471" w:rsidRDefault="00367471" w:rsidP="00541801">
      <w:pPr>
        <w:autoSpaceDE w:val="0"/>
        <w:autoSpaceDN w:val="0"/>
        <w:adjustRightInd w:val="0"/>
        <w:ind w:left="-540" w:right="-494"/>
        <w:rPr>
          <w:b/>
          <w:bCs/>
          <w:sz w:val="20"/>
          <w:szCs w:val="20"/>
          <w:lang w:val="en-GB"/>
        </w:rPr>
      </w:pPr>
    </w:p>
    <w:p w14:paraId="24FFEE61" w14:textId="77777777" w:rsidR="00367471" w:rsidRDefault="00367471" w:rsidP="00541801">
      <w:pPr>
        <w:autoSpaceDE w:val="0"/>
        <w:autoSpaceDN w:val="0"/>
        <w:adjustRightInd w:val="0"/>
        <w:ind w:left="-540" w:right="-494"/>
        <w:rPr>
          <w:b/>
          <w:bCs/>
          <w:sz w:val="20"/>
          <w:szCs w:val="20"/>
          <w:lang w:val="en-GB"/>
        </w:rPr>
      </w:pPr>
    </w:p>
    <w:p w14:paraId="155711B6" w14:textId="77777777" w:rsidR="00367471" w:rsidRDefault="00367471" w:rsidP="00541801">
      <w:pPr>
        <w:autoSpaceDE w:val="0"/>
        <w:autoSpaceDN w:val="0"/>
        <w:adjustRightInd w:val="0"/>
        <w:ind w:left="-540" w:right="-494"/>
        <w:rPr>
          <w:b/>
          <w:bCs/>
          <w:sz w:val="20"/>
          <w:szCs w:val="20"/>
          <w:lang w:val="en-GB"/>
        </w:rPr>
      </w:pPr>
    </w:p>
    <w:p w14:paraId="129985F9" w14:textId="77777777" w:rsidR="00367471" w:rsidRPr="00367471" w:rsidRDefault="00367471" w:rsidP="00367471">
      <w:pPr>
        <w:autoSpaceDE w:val="0"/>
        <w:autoSpaceDN w:val="0"/>
        <w:adjustRightInd w:val="0"/>
        <w:ind w:left="-540" w:right="-494"/>
        <w:rPr>
          <w:b/>
        </w:rPr>
      </w:pPr>
      <w:r>
        <w:rPr>
          <w:b/>
        </w:rPr>
        <w:lastRenderedPageBreak/>
        <w:t>************************************************************************************</w:t>
      </w:r>
    </w:p>
    <w:p w14:paraId="4EB2BD91" w14:textId="77777777" w:rsidR="00367471" w:rsidRPr="00BB2B6E" w:rsidRDefault="00367471" w:rsidP="00541801">
      <w:pPr>
        <w:autoSpaceDE w:val="0"/>
        <w:autoSpaceDN w:val="0"/>
        <w:adjustRightInd w:val="0"/>
        <w:ind w:left="-540" w:right="-494"/>
        <w:rPr>
          <w:b/>
          <w:bCs/>
          <w:sz w:val="20"/>
          <w:szCs w:val="20"/>
          <w:lang w:val="en-GB"/>
        </w:rPr>
      </w:pPr>
    </w:p>
    <w:p w14:paraId="2E4BEB9E" w14:textId="4097EEC6" w:rsidR="00541801" w:rsidRPr="009D009A" w:rsidRDefault="00541801" w:rsidP="00541801">
      <w:pPr>
        <w:autoSpaceDE w:val="0"/>
        <w:autoSpaceDN w:val="0"/>
        <w:adjustRightInd w:val="0"/>
        <w:ind w:left="-540" w:right="-494"/>
        <w:rPr>
          <w:lang w:val="en-US"/>
        </w:rPr>
      </w:pPr>
      <w:hyperlink r:id="rId21" w:history="1">
        <w:r w:rsidRPr="009D009A">
          <w:rPr>
            <w:rStyle w:val="Hyperlink"/>
            <w:rFonts w:eastAsiaTheme="majorEastAsia"/>
            <w:lang w:val="en-US"/>
          </w:rPr>
          <w:t xml:space="preserve">Survey Measures of Expectations for the </w:t>
        </w:r>
        <w:r w:rsidRPr="009D009A">
          <w:rPr>
            <w:rStyle w:val="Hyperlink"/>
            <w:rFonts w:eastAsiaTheme="majorEastAsia"/>
            <w:lang w:val="en-US"/>
          </w:rPr>
          <w:t>P</w:t>
        </w:r>
        <w:r w:rsidRPr="009D009A">
          <w:rPr>
            <w:rStyle w:val="Hyperlink"/>
            <w:rFonts w:eastAsiaTheme="majorEastAsia"/>
            <w:lang w:val="en-US"/>
          </w:rPr>
          <w:t>olicy Rate</w:t>
        </w:r>
      </w:hyperlink>
    </w:p>
    <w:p w14:paraId="319AD860" w14:textId="77777777" w:rsidR="00541801" w:rsidRDefault="00541801" w:rsidP="00541801">
      <w:pPr>
        <w:autoSpaceDE w:val="0"/>
        <w:autoSpaceDN w:val="0"/>
        <w:adjustRightInd w:val="0"/>
        <w:ind w:left="-540" w:right="-494"/>
        <w:rPr>
          <w:lang w:val="en-US"/>
        </w:rPr>
      </w:pPr>
      <w:r w:rsidRPr="009D009A">
        <w:rPr>
          <w:lang w:val="en-US"/>
        </w:rPr>
        <w:t>(with Richard Crump, William O’Boyle, Matthew Raskin, Carlo Rosa, and Lisa Stowe), December 2014</w:t>
      </w:r>
    </w:p>
    <w:p w14:paraId="1E2C968B" w14:textId="77777777" w:rsidR="00367471" w:rsidRDefault="00367471" w:rsidP="00541801">
      <w:pPr>
        <w:autoSpaceDE w:val="0"/>
        <w:autoSpaceDN w:val="0"/>
        <w:adjustRightInd w:val="0"/>
        <w:ind w:left="-540" w:right="-494"/>
        <w:rPr>
          <w:lang w:val="en-US"/>
        </w:rPr>
      </w:pPr>
    </w:p>
    <w:p w14:paraId="7615D408" w14:textId="7B52C75E" w:rsidR="00367471" w:rsidRPr="00367471" w:rsidRDefault="00367471" w:rsidP="00541801">
      <w:pPr>
        <w:autoSpaceDE w:val="0"/>
        <w:autoSpaceDN w:val="0"/>
        <w:adjustRightInd w:val="0"/>
        <w:ind w:left="-540" w:right="-494"/>
        <w:rPr>
          <w:b/>
          <w:bCs/>
          <w:lang w:val="en-US"/>
        </w:rPr>
      </w:pPr>
      <w:r w:rsidRPr="00367471">
        <w:rPr>
          <w:b/>
          <w:bCs/>
          <w:lang w:val="en-US"/>
        </w:rPr>
        <w:t>Teaser</w:t>
      </w:r>
    </w:p>
    <w:p w14:paraId="1C6BBBC3" w14:textId="77777777" w:rsidR="00541801" w:rsidRDefault="00541801" w:rsidP="00541801">
      <w:pPr>
        <w:autoSpaceDE w:val="0"/>
        <w:autoSpaceDN w:val="0"/>
        <w:adjustRightInd w:val="0"/>
        <w:ind w:left="-540" w:right="-494"/>
        <w:rPr>
          <w:sz w:val="20"/>
          <w:szCs w:val="20"/>
          <w:lang w:val="en-US"/>
        </w:rPr>
      </w:pPr>
    </w:p>
    <w:p w14:paraId="61585FE0" w14:textId="75CB6A76" w:rsidR="00367471" w:rsidRPr="00991086" w:rsidRDefault="00367471" w:rsidP="00541801">
      <w:pPr>
        <w:autoSpaceDE w:val="0"/>
        <w:autoSpaceDN w:val="0"/>
        <w:adjustRightInd w:val="0"/>
        <w:ind w:left="-540" w:right="-494"/>
        <w:rPr>
          <w:lang w:val="en-US"/>
        </w:rPr>
      </w:pPr>
      <w:r w:rsidRPr="00991086">
        <w:rPr>
          <w:lang w:val="en-US"/>
        </w:rPr>
        <w:t>Market prices provide timely information on policy expectations. But as we emphasized in our previous post, they can deviate from investors’ expectations of the most likely path because they embed risk premiums and represent probability-weighted averages over different possible paths. In contrast, surveys explicitly ask respondents for their views on the likely path of economic variables. In this post, we highlight two surveys conducted by the Federal Reserve Bank of New York that provide information about expectations that can complement market-based measures.</w:t>
      </w:r>
    </w:p>
    <w:p w14:paraId="3B693C9D" w14:textId="77777777" w:rsidR="00367471" w:rsidRPr="00991086" w:rsidRDefault="00367471" w:rsidP="00541801">
      <w:pPr>
        <w:autoSpaceDE w:val="0"/>
        <w:autoSpaceDN w:val="0"/>
        <w:adjustRightInd w:val="0"/>
        <w:ind w:left="-540" w:right="-494"/>
        <w:rPr>
          <w:lang w:val="en-US"/>
        </w:rPr>
      </w:pPr>
    </w:p>
    <w:p w14:paraId="761BDB5E" w14:textId="77777777" w:rsidR="00367471" w:rsidRDefault="00367471" w:rsidP="00541801">
      <w:pPr>
        <w:autoSpaceDE w:val="0"/>
        <w:autoSpaceDN w:val="0"/>
        <w:adjustRightInd w:val="0"/>
        <w:ind w:left="-540" w:right="-494"/>
        <w:rPr>
          <w:sz w:val="20"/>
          <w:szCs w:val="20"/>
          <w:lang w:val="en-US"/>
        </w:rPr>
      </w:pPr>
    </w:p>
    <w:p w14:paraId="6B370D9E" w14:textId="77777777" w:rsidR="00367471" w:rsidRPr="00367471" w:rsidRDefault="00367471" w:rsidP="00367471">
      <w:pPr>
        <w:autoSpaceDE w:val="0"/>
        <w:autoSpaceDN w:val="0"/>
        <w:adjustRightInd w:val="0"/>
        <w:ind w:left="-540" w:right="-494"/>
        <w:rPr>
          <w:b/>
        </w:rPr>
      </w:pPr>
      <w:r>
        <w:rPr>
          <w:b/>
        </w:rPr>
        <w:t>************************************************************************************</w:t>
      </w:r>
    </w:p>
    <w:p w14:paraId="27F77F92" w14:textId="77777777" w:rsidR="00367471" w:rsidRPr="00BB2B6E" w:rsidRDefault="00367471" w:rsidP="00367471">
      <w:pPr>
        <w:autoSpaceDE w:val="0"/>
        <w:autoSpaceDN w:val="0"/>
        <w:adjustRightInd w:val="0"/>
        <w:ind w:right="-494"/>
        <w:rPr>
          <w:sz w:val="20"/>
          <w:szCs w:val="20"/>
          <w:lang w:val="en-US"/>
        </w:rPr>
      </w:pPr>
    </w:p>
    <w:p w14:paraId="6C0ED5FE" w14:textId="4560EE4F" w:rsidR="00541801" w:rsidRPr="009D009A" w:rsidRDefault="00541801" w:rsidP="00541801">
      <w:pPr>
        <w:autoSpaceDE w:val="0"/>
        <w:autoSpaceDN w:val="0"/>
        <w:adjustRightInd w:val="0"/>
        <w:ind w:left="-540" w:right="-494"/>
        <w:rPr>
          <w:lang w:val="en-US"/>
        </w:rPr>
      </w:pPr>
      <w:hyperlink r:id="rId22" w:history="1">
        <w:r w:rsidRPr="009D009A">
          <w:rPr>
            <w:rStyle w:val="Hyperlink"/>
            <w:rFonts w:eastAsiaTheme="majorEastAsia"/>
            <w:lang w:val="en-US"/>
          </w:rPr>
          <w:t>Connecting the Dot</w:t>
        </w:r>
        <w:r w:rsidRPr="009D009A">
          <w:rPr>
            <w:rStyle w:val="Hyperlink"/>
            <w:rFonts w:eastAsiaTheme="majorEastAsia"/>
            <w:lang w:val="en-US"/>
          </w:rPr>
          <w:t>s</w:t>
        </w:r>
        <w:r w:rsidRPr="009D009A">
          <w:rPr>
            <w:rStyle w:val="Hyperlink"/>
            <w:rFonts w:eastAsiaTheme="majorEastAsia"/>
            <w:lang w:val="en-US"/>
          </w:rPr>
          <w:t>: Disagreement in the Federal Open Market Committee</w:t>
        </w:r>
      </w:hyperlink>
    </w:p>
    <w:p w14:paraId="10346D48" w14:textId="77777777" w:rsidR="00541801" w:rsidRPr="009D009A" w:rsidRDefault="00541801" w:rsidP="00541801">
      <w:pPr>
        <w:autoSpaceDE w:val="0"/>
        <w:autoSpaceDN w:val="0"/>
        <w:adjustRightInd w:val="0"/>
        <w:ind w:left="-450" w:right="-494" w:hanging="90"/>
        <w:rPr>
          <w:lang w:val="en-US"/>
        </w:rPr>
      </w:pPr>
      <w:r w:rsidRPr="009D009A">
        <w:rPr>
          <w:rStyle w:val="Hyperlink"/>
          <w:rFonts w:eastAsiaTheme="majorEastAsia"/>
          <w:color w:val="auto"/>
          <w:lang w:val="en-US"/>
        </w:rPr>
        <w:t xml:space="preserve">(with Richard Crump, Troy </w:t>
      </w:r>
      <w:proofErr w:type="spellStart"/>
      <w:r w:rsidRPr="009D009A">
        <w:rPr>
          <w:rStyle w:val="Hyperlink"/>
          <w:rFonts w:eastAsiaTheme="majorEastAsia"/>
          <w:color w:val="auto"/>
          <w:lang w:val="en-US"/>
        </w:rPr>
        <w:t>Davig</w:t>
      </w:r>
      <w:proofErr w:type="spellEnd"/>
      <w:r w:rsidRPr="009D009A">
        <w:rPr>
          <w:rStyle w:val="Hyperlink"/>
          <w:rFonts w:eastAsiaTheme="majorEastAsia"/>
          <w:color w:val="auto"/>
          <w:lang w:val="en-US"/>
        </w:rPr>
        <w:t xml:space="preserve">, and Stefano </w:t>
      </w:r>
      <w:proofErr w:type="spellStart"/>
      <w:r w:rsidRPr="009D009A">
        <w:rPr>
          <w:rStyle w:val="Hyperlink"/>
          <w:rFonts w:eastAsiaTheme="majorEastAsia"/>
          <w:color w:val="auto"/>
          <w:lang w:val="en-US"/>
        </w:rPr>
        <w:t>Eusepi</w:t>
      </w:r>
      <w:proofErr w:type="spellEnd"/>
      <w:r w:rsidRPr="009D009A">
        <w:rPr>
          <w:rStyle w:val="Hyperlink"/>
          <w:rFonts w:eastAsiaTheme="majorEastAsia"/>
          <w:color w:val="auto"/>
          <w:lang w:val="en-US"/>
        </w:rPr>
        <w:t>), September 2014</w:t>
      </w:r>
    </w:p>
    <w:p w14:paraId="46512E4F" w14:textId="77777777" w:rsidR="00541801" w:rsidRDefault="00541801" w:rsidP="00541801">
      <w:pPr>
        <w:autoSpaceDE w:val="0"/>
        <w:autoSpaceDN w:val="0"/>
        <w:adjustRightInd w:val="0"/>
        <w:ind w:left="-540" w:right="-494"/>
        <w:rPr>
          <w:b/>
          <w:bCs/>
          <w:sz w:val="20"/>
          <w:szCs w:val="20"/>
          <w:lang w:val="en-GB"/>
        </w:rPr>
      </w:pPr>
    </w:p>
    <w:p w14:paraId="334B9E83" w14:textId="77777777" w:rsidR="00367471" w:rsidRPr="00367471" w:rsidRDefault="00367471" w:rsidP="00367471">
      <w:pPr>
        <w:autoSpaceDE w:val="0"/>
        <w:autoSpaceDN w:val="0"/>
        <w:adjustRightInd w:val="0"/>
        <w:ind w:left="-540" w:right="-494"/>
        <w:rPr>
          <w:b/>
          <w:bCs/>
          <w:lang w:val="en-US"/>
        </w:rPr>
      </w:pPr>
      <w:r w:rsidRPr="00367471">
        <w:rPr>
          <w:b/>
          <w:bCs/>
          <w:lang w:val="en-US"/>
        </w:rPr>
        <w:t>Teaser</w:t>
      </w:r>
    </w:p>
    <w:p w14:paraId="05ABD6BD" w14:textId="77777777" w:rsidR="00367471" w:rsidRDefault="00367471" w:rsidP="00541801">
      <w:pPr>
        <w:autoSpaceDE w:val="0"/>
        <w:autoSpaceDN w:val="0"/>
        <w:adjustRightInd w:val="0"/>
        <w:ind w:left="-540" w:right="-494"/>
        <w:rPr>
          <w:b/>
          <w:bCs/>
          <w:sz w:val="20"/>
          <w:szCs w:val="20"/>
          <w:lang w:val="en-GB"/>
        </w:rPr>
      </w:pPr>
    </w:p>
    <w:p w14:paraId="08B83C0F" w14:textId="76723867" w:rsidR="00367471" w:rsidRPr="00991086" w:rsidRDefault="00367471" w:rsidP="00541801">
      <w:pPr>
        <w:autoSpaceDE w:val="0"/>
        <w:autoSpaceDN w:val="0"/>
        <w:adjustRightInd w:val="0"/>
        <w:ind w:left="-540" w:right="-494"/>
        <w:rPr>
          <w:lang w:val="en-US"/>
        </w:rPr>
      </w:pPr>
      <w:r w:rsidRPr="00991086">
        <w:rPr>
          <w:lang w:val="en-US"/>
        </w:rPr>
        <w:t>People disagree, and so do the members of the Federal Open Market Committee (FOMC). How much do they disagree? Why do they disagree? We look at the FOMC’s projections of the federal funds rate (FFR) and other variables and compare them with those in the New York Fed’s Survey of Primary Dealers (SPD). We show that the members of the FOMC tend to disagree more than the primary dealers and offer some potential explanations.</w:t>
      </w:r>
    </w:p>
    <w:p w14:paraId="36E7FADE" w14:textId="77777777" w:rsidR="00367471" w:rsidRDefault="00367471" w:rsidP="00541801">
      <w:pPr>
        <w:autoSpaceDE w:val="0"/>
        <w:autoSpaceDN w:val="0"/>
        <w:adjustRightInd w:val="0"/>
        <w:ind w:left="-540" w:right="-494"/>
        <w:rPr>
          <w:sz w:val="20"/>
          <w:szCs w:val="20"/>
          <w:lang w:val="en-GB"/>
        </w:rPr>
      </w:pPr>
    </w:p>
    <w:p w14:paraId="09DA8604" w14:textId="77777777" w:rsidR="00367471" w:rsidRDefault="00367471" w:rsidP="00541801">
      <w:pPr>
        <w:autoSpaceDE w:val="0"/>
        <w:autoSpaceDN w:val="0"/>
        <w:adjustRightInd w:val="0"/>
        <w:ind w:left="-540" w:right="-494"/>
        <w:rPr>
          <w:sz w:val="20"/>
          <w:szCs w:val="20"/>
          <w:lang w:val="en-GB"/>
        </w:rPr>
      </w:pPr>
    </w:p>
    <w:p w14:paraId="381B27D1" w14:textId="0AE5B9FA" w:rsidR="00367471" w:rsidRPr="00367471" w:rsidRDefault="00367471" w:rsidP="00367471">
      <w:pPr>
        <w:autoSpaceDE w:val="0"/>
        <w:autoSpaceDN w:val="0"/>
        <w:adjustRightInd w:val="0"/>
        <w:ind w:left="-540" w:right="-494"/>
        <w:rPr>
          <w:b/>
        </w:rPr>
      </w:pPr>
      <w:r>
        <w:rPr>
          <w:b/>
        </w:rPr>
        <w:t>************************************************************************************</w:t>
      </w:r>
    </w:p>
    <w:p w14:paraId="4C7F9F3E" w14:textId="77777777" w:rsidR="00367471" w:rsidRPr="00BB2B6E" w:rsidRDefault="00367471" w:rsidP="00541801">
      <w:pPr>
        <w:autoSpaceDE w:val="0"/>
        <w:autoSpaceDN w:val="0"/>
        <w:adjustRightInd w:val="0"/>
        <w:ind w:left="-540" w:right="-494"/>
        <w:rPr>
          <w:b/>
          <w:bCs/>
          <w:sz w:val="20"/>
          <w:szCs w:val="20"/>
          <w:lang w:val="en-GB"/>
        </w:rPr>
      </w:pPr>
    </w:p>
    <w:p w14:paraId="336A6DA8" w14:textId="5B0C2B85" w:rsidR="00541801" w:rsidRPr="009D009A" w:rsidRDefault="00541801" w:rsidP="00541801">
      <w:pPr>
        <w:autoSpaceDE w:val="0"/>
        <w:autoSpaceDN w:val="0"/>
        <w:adjustRightInd w:val="0"/>
        <w:ind w:left="720" w:right="-494" w:hanging="1260"/>
        <w:rPr>
          <w:lang w:val="en-US"/>
        </w:rPr>
      </w:pPr>
      <w:hyperlink r:id="rId23" w:history="1">
        <w:r w:rsidRPr="009D009A">
          <w:rPr>
            <w:rStyle w:val="Hyperlink"/>
            <w:rFonts w:eastAsiaTheme="majorEastAsia"/>
            <w:lang w:val="en-US"/>
          </w:rPr>
          <w:t>Treasury Term Premia: 1961-Present</w:t>
        </w:r>
      </w:hyperlink>
      <w:r w:rsidRPr="009D009A">
        <w:rPr>
          <w:lang w:val="en-US"/>
        </w:rPr>
        <w:t>.</w:t>
      </w:r>
    </w:p>
    <w:p w14:paraId="14FDA186" w14:textId="77777777" w:rsidR="00541801" w:rsidRDefault="00541801" w:rsidP="00541801">
      <w:pPr>
        <w:autoSpaceDE w:val="0"/>
        <w:autoSpaceDN w:val="0"/>
        <w:adjustRightInd w:val="0"/>
        <w:ind w:left="-450" w:right="-494" w:hanging="90"/>
        <w:rPr>
          <w:rStyle w:val="Hyperlink"/>
          <w:rFonts w:eastAsiaTheme="majorEastAsia"/>
          <w:color w:val="auto"/>
          <w:lang w:val="en-US"/>
        </w:rPr>
      </w:pPr>
      <w:r w:rsidRPr="009D009A">
        <w:rPr>
          <w:rStyle w:val="Hyperlink"/>
          <w:rFonts w:eastAsiaTheme="majorEastAsia"/>
          <w:color w:val="auto"/>
          <w:lang w:val="en-US"/>
        </w:rPr>
        <w:t>(with Tobias Adrian, Richard Crump, and Benjamin Mills), May 2014</w:t>
      </w:r>
    </w:p>
    <w:p w14:paraId="1CE29F66" w14:textId="77777777" w:rsidR="00367471" w:rsidRDefault="00367471" w:rsidP="00541801">
      <w:pPr>
        <w:autoSpaceDE w:val="0"/>
        <w:autoSpaceDN w:val="0"/>
        <w:adjustRightInd w:val="0"/>
        <w:ind w:left="-450" w:right="-494" w:hanging="90"/>
        <w:rPr>
          <w:rStyle w:val="Hyperlink"/>
          <w:rFonts w:eastAsiaTheme="majorEastAsia"/>
          <w:color w:val="auto"/>
          <w:lang w:val="en-US"/>
        </w:rPr>
      </w:pPr>
    </w:p>
    <w:p w14:paraId="770CCE2B" w14:textId="77777777" w:rsidR="00367471" w:rsidRDefault="00367471" w:rsidP="00367471">
      <w:pPr>
        <w:autoSpaceDE w:val="0"/>
        <w:autoSpaceDN w:val="0"/>
        <w:adjustRightInd w:val="0"/>
        <w:ind w:left="-540" w:right="-494"/>
        <w:rPr>
          <w:b/>
          <w:bCs/>
          <w:lang w:val="en-US"/>
        </w:rPr>
      </w:pPr>
      <w:r w:rsidRPr="00367471">
        <w:rPr>
          <w:b/>
          <w:bCs/>
          <w:lang w:val="en-US"/>
        </w:rPr>
        <w:t>Teaser</w:t>
      </w:r>
    </w:p>
    <w:p w14:paraId="264DE471" w14:textId="77777777" w:rsidR="00AE4514" w:rsidRDefault="00AE4514" w:rsidP="00367471">
      <w:pPr>
        <w:autoSpaceDE w:val="0"/>
        <w:autoSpaceDN w:val="0"/>
        <w:adjustRightInd w:val="0"/>
        <w:ind w:left="-540" w:right="-494"/>
        <w:rPr>
          <w:b/>
          <w:bCs/>
          <w:lang w:val="en-US"/>
        </w:rPr>
      </w:pPr>
    </w:p>
    <w:p w14:paraId="0FC278CC" w14:textId="0DF5A7CE" w:rsidR="00AE4514" w:rsidRPr="00AE4514" w:rsidRDefault="00AE4514" w:rsidP="00367471">
      <w:pPr>
        <w:autoSpaceDE w:val="0"/>
        <w:autoSpaceDN w:val="0"/>
        <w:adjustRightInd w:val="0"/>
        <w:ind w:left="-540" w:right="-494"/>
        <w:rPr>
          <w:lang w:val="en-US"/>
        </w:rPr>
      </w:pPr>
      <w:r w:rsidRPr="00AE4514">
        <w:rPr>
          <w:lang w:val="en-US"/>
        </w:rPr>
        <w:t xml:space="preserve">Treasury yields can be decomposed into two components: expectations of the future path of short-term Treasury yields and the Treasury term premium. The term premium is the compensation that investors require for bearing the risk that short-term Treasury yields do not evolve as they expected. Studying the term premium over a long </w:t>
      </w:r>
      <w:proofErr w:type="gramStart"/>
      <w:r w:rsidRPr="00AE4514">
        <w:rPr>
          <w:lang w:val="en-US"/>
        </w:rPr>
        <w:t>time period</w:t>
      </w:r>
      <w:proofErr w:type="gramEnd"/>
      <w:r w:rsidRPr="00AE4514">
        <w:rPr>
          <w:lang w:val="en-US"/>
        </w:rPr>
        <w:t xml:space="preserve"> allows us to investigate what has historically driven changes in Treasury yields. In this blog post, we estimate and analyze the Treasury term premium from 1961 to the present, and make these estimates available for download </w:t>
      </w:r>
      <w:hyperlink r:id="rId24" w:anchor="/interactive" w:history="1">
        <w:r w:rsidRPr="00AE4514">
          <w:rPr>
            <w:rStyle w:val="Hyperlink"/>
            <w:lang w:val="en-US"/>
          </w:rPr>
          <w:t>here</w:t>
        </w:r>
      </w:hyperlink>
      <w:r w:rsidRPr="00AE4514">
        <w:rPr>
          <w:lang w:val="en-US"/>
        </w:rPr>
        <w:t>.</w:t>
      </w:r>
    </w:p>
    <w:p w14:paraId="396D3CEF" w14:textId="77777777" w:rsidR="00367471" w:rsidRPr="009D009A" w:rsidRDefault="00367471" w:rsidP="00541801">
      <w:pPr>
        <w:autoSpaceDE w:val="0"/>
        <w:autoSpaceDN w:val="0"/>
        <w:adjustRightInd w:val="0"/>
        <w:ind w:left="-450" w:right="-494" w:hanging="90"/>
        <w:rPr>
          <w:lang w:val="en-US"/>
        </w:rPr>
      </w:pPr>
    </w:p>
    <w:p w14:paraId="612A3CD6" w14:textId="77777777" w:rsidR="00541801" w:rsidRDefault="00541801" w:rsidP="00541801">
      <w:pPr>
        <w:autoSpaceDE w:val="0"/>
        <w:autoSpaceDN w:val="0"/>
        <w:adjustRightInd w:val="0"/>
        <w:ind w:left="720" w:right="-494" w:hanging="1260"/>
        <w:rPr>
          <w:b/>
          <w:bCs/>
          <w:smallCaps/>
          <w:sz w:val="20"/>
          <w:szCs w:val="20"/>
          <w:lang w:val="en-GB"/>
        </w:rPr>
      </w:pPr>
    </w:p>
    <w:p w14:paraId="46EEF8A0" w14:textId="77777777" w:rsidR="00AE4514" w:rsidRDefault="00AE4514" w:rsidP="00541801">
      <w:pPr>
        <w:autoSpaceDE w:val="0"/>
        <w:autoSpaceDN w:val="0"/>
        <w:adjustRightInd w:val="0"/>
        <w:ind w:left="720" w:right="-494" w:hanging="1260"/>
        <w:rPr>
          <w:b/>
          <w:bCs/>
          <w:smallCaps/>
          <w:sz w:val="20"/>
          <w:szCs w:val="20"/>
          <w:lang w:val="en-GB"/>
        </w:rPr>
      </w:pPr>
    </w:p>
    <w:p w14:paraId="13C2E9BE" w14:textId="77777777" w:rsidR="00AE4514" w:rsidRDefault="00AE4514" w:rsidP="00541801">
      <w:pPr>
        <w:autoSpaceDE w:val="0"/>
        <w:autoSpaceDN w:val="0"/>
        <w:adjustRightInd w:val="0"/>
        <w:ind w:left="720" w:right="-494" w:hanging="1260"/>
        <w:rPr>
          <w:b/>
          <w:bCs/>
          <w:smallCaps/>
          <w:sz w:val="20"/>
          <w:szCs w:val="20"/>
          <w:lang w:val="en-GB"/>
        </w:rPr>
      </w:pPr>
    </w:p>
    <w:p w14:paraId="5AC41DF7" w14:textId="77777777" w:rsidR="00AE4514" w:rsidRDefault="00AE4514" w:rsidP="00541801">
      <w:pPr>
        <w:autoSpaceDE w:val="0"/>
        <w:autoSpaceDN w:val="0"/>
        <w:adjustRightInd w:val="0"/>
        <w:ind w:left="720" w:right="-494" w:hanging="1260"/>
        <w:rPr>
          <w:b/>
          <w:bCs/>
          <w:smallCaps/>
          <w:sz w:val="20"/>
          <w:szCs w:val="20"/>
          <w:lang w:val="en-GB"/>
        </w:rPr>
      </w:pPr>
    </w:p>
    <w:p w14:paraId="17ECAD1D" w14:textId="77777777" w:rsidR="00AE4514" w:rsidRDefault="00AE4514" w:rsidP="00541801">
      <w:pPr>
        <w:autoSpaceDE w:val="0"/>
        <w:autoSpaceDN w:val="0"/>
        <w:adjustRightInd w:val="0"/>
        <w:ind w:left="720" w:right="-494" w:hanging="1260"/>
        <w:rPr>
          <w:b/>
          <w:bCs/>
          <w:smallCaps/>
          <w:sz w:val="20"/>
          <w:szCs w:val="20"/>
          <w:lang w:val="en-GB"/>
        </w:rPr>
      </w:pPr>
    </w:p>
    <w:p w14:paraId="104E4D5C" w14:textId="77777777" w:rsidR="00AE4514" w:rsidRDefault="00AE4514" w:rsidP="00541801">
      <w:pPr>
        <w:autoSpaceDE w:val="0"/>
        <w:autoSpaceDN w:val="0"/>
        <w:adjustRightInd w:val="0"/>
        <w:ind w:left="720" w:right="-494" w:hanging="1260"/>
        <w:rPr>
          <w:b/>
          <w:bCs/>
          <w:smallCaps/>
          <w:sz w:val="20"/>
          <w:szCs w:val="20"/>
          <w:lang w:val="en-GB"/>
        </w:rPr>
      </w:pPr>
    </w:p>
    <w:p w14:paraId="719549B5" w14:textId="77777777" w:rsidR="00AE4514" w:rsidRDefault="00AE4514" w:rsidP="00541801">
      <w:pPr>
        <w:autoSpaceDE w:val="0"/>
        <w:autoSpaceDN w:val="0"/>
        <w:adjustRightInd w:val="0"/>
        <w:ind w:left="720" w:right="-494" w:hanging="1260"/>
        <w:rPr>
          <w:b/>
          <w:bCs/>
          <w:smallCaps/>
          <w:sz w:val="20"/>
          <w:szCs w:val="20"/>
          <w:lang w:val="en-GB"/>
        </w:rPr>
      </w:pPr>
    </w:p>
    <w:p w14:paraId="46F079FA" w14:textId="77777777" w:rsidR="00AE4514" w:rsidRDefault="00AE4514" w:rsidP="00541801">
      <w:pPr>
        <w:autoSpaceDE w:val="0"/>
        <w:autoSpaceDN w:val="0"/>
        <w:adjustRightInd w:val="0"/>
        <w:ind w:left="720" w:right="-494" w:hanging="1260"/>
        <w:rPr>
          <w:b/>
          <w:bCs/>
          <w:smallCaps/>
          <w:sz w:val="20"/>
          <w:szCs w:val="20"/>
          <w:lang w:val="en-GB"/>
        </w:rPr>
      </w:pPr>
    </w:p>
    <w:p w14:paraId="7A037873" w14:textId="77777777" w:rsidR="00AE4514" w:rsidRDefault="00AE4514" w:rsidP="00541801">
      <w:pPr>
        <w:autoSpaceDE w:val="0"/>
        <w:autoSpaceDN w:val="0"/>
        <w:adjustRightInd w:val="0"/>
        <w:ind w:left="720" w:right="-494" w:hanging="1260"/>
        <w:rPr>
          <w:b/>
          <w:bCs/>
          <w:smallCaps/>
          <w:sz w:val="20"/>
          <w:szCs w:val="20"/>
          <w:lang w:val="en-GB"/>
        </w:rPr>
      </w:pPr>
    </w:p>
    <w:p w14:paraId="52BD5E55" w14:textId="77777777" w:rsidR="00AE4514" w:rsidRDefault="00AE4514" w:rsidP="00541801">
      <w:pPr>
        <w:autoSpaceDE w:val="0"/>
        <w:autoSpaceDN w:val="0"/>
        <w:adjustRightInd w:val="0"/>
        <w:ind w:left="720" w:right="-494" w:hanging="1260"/>
        <w:rPr>
          <w:b/>
          <w:bCs/>
          <w:smallCaps/>
          <w:sz w:val="20"/>
          <w:szCs w:val="20"/>
          <w:lang w:val="en-GB"/>
        </w:rPr>
      </w:pPr>
    </w:p>
    <w:p w14:paraId="2A5347E9" w14:textId="77777777" w:rsidR="00AE4514" w:rsidRDefault="00AE4514" w:rsidP="00541801">
      <w:pPr>
        <w:autoSpaceDE w:val="0"/>
        <w:autoSpaceDN w:val="0"/>
        <w:adjustRightInd w:val="0"/>
        <w:ind w:left="720" w:right="-494" w:hanging="1260"/>
        <w:rPr>
          <w:b/>
          <w:bCs/>
          <w:smallCaps/>
          <w:sz w:val="20"/>
          <w:szCs w:val="20"/>
          <w:lang w:val="en-GB"/>
        </w:rPr>
      </w:pPr>
    </w:p>
    <w:p w14:paraId="3E1B0ADD" w14:textId="77777777" w:rsidR="00AE4514" w:rsidRDefault="00AE4514" w:rsidP="00541801">
      <w:pPr>
        <w:autoSpaceDE w:val="0"/>
        <w:autoSpaceDN w:val="0"/>
        <w:adjustRightInd w:val="0"/>
        <w:ind w:left="720" w:right="-494" w:hanging="1260"/>
        <w:rPr>
          <w:b/>
          <w:bCs/>
          <w:smallCaps/>
          <w:sz w:val="20"/>
          <w:szCs w:val="20"/>
          <w:lang w:val="en-GB"/>
        </w:rPr>
      </w:pPr>
    </w:p>
    <w:p w14:paraId="7C17DBF8" w14:textId="77777777" w:rsidR="00AE4514" w:rsidRDefault="00AE4514" w:rsidP="00541801">
      <w:pPr>
        <w:autoSpaceDE w:val="0"/>
        <w:autoSpaceDN w:val="0"/>
        <w:adjustRightInd w:val="0"/>
        <w:ind w:left="720" w:right="-494" w:hanging="1260"/>
        <w:rPr>
          <w:b/>
          <w:bCs/>
          <w:smallCaps/>
          <w:sz w:val="20"/>
          <w:szCs w:val="20"/>
          <w:lang w:val="en-GB"/>
        </w:rPr>
      </w:pPr>
    </w:p>
    <w:p w14:paraId="5C2E8A6D" w14:textId="77777777" w:rsidR="00AE4514" w:rsidRDefault="00AE4514" w:rsidP="00541801">
      <w:pPr>
        <w:autoSpaceDE w:val="0"/>
        <w:autoSpaceDN w:val="0"/>
        <w:adjustRightInd w:val="0"/>
        <w:ind w:left="720" w:right="-494" w:hanging="1260"/>
        <w:rPr>
          <w:b/>
          <w:bCs/>
          <w:smallCaps/>
          <w:sz w:val="20"/>
          <w:szCs w:val="20"/>
          <w:lang w:val="en-GB"/>
        </w:rPr>
      </w:pPr>
    </w:p>
    <w:p w14:paraId="00C6F1B1" w14:textId="77777777" w:rsidR="00AE4514" w:rsidRDefault="00AE4514" w:rsidP="00541801">
      <w:pPr>
        <w:autoSpaceDE w:val="0"/>
        <w:autoSpaceDN w:val="0"/>
        <w:adjustRightInd w:val="0"/>
        <w:ind w:left="720" w:right="-494" w:hanging="1260"/>
        <w:rPr>
          <w:b/>
          <w:bCs/>
          <w:smallCaps/>
          <w:sz w:val="20"/>
          <w:szCs w:val="20"/>
          <w:lang w:val="en-GB"/>
        </w:rPr>
      </w:pPr>
    </w:p>
    <w:p w14:paraId="18596270" w14:textId="77777777" w:rsidR="00AE4514" w:rsidRDefault="00AE4514" w:rsidP="00541801">
      <w:pPr>
        <w:autoSpaceDE w:val="0"/>
        <w:autoSpaceDN w:val="0"/>
        <w:adjustRightInd w:val="0"/>
        <w:ind w:left="720" w:right="-494" w:hanging="1260"/>
        <w:rPr>
          <w:b/>
          <w:bCs/>
          <w:smallCaps/>
          <w:sz w:val="20"/>
          <w:szCs w:val="20"/>
          <w:lang w:val="en-GB"/>
        </w:rPr>
      </w:pPr>
    </w:p>
    <w:p w14:paraId="7C19CF8F" w14:textId="77777777" w:rsidR="00367471" w:rsidRPr="00367471" w:rsidRDefault="00367471" w:rsidP="00367471">
      <w:pPr>
        <w:autoSpaceDE w:val="0"/>
        <w:autoSpaceDN w:val="0"/>
        <w:adjustRightInd w:val="0"/>
        <w:ind w:left="-540" w:right="-494"/>
        <w:rPr>
          <w:b/>
        </w:rPr>
      </w:pPr>
      <w:r>
        <w:rPr>
          <w:b/>
        </w:rPr>
        <w:t>************************************************************************************</w:t>
      </w:r>
    </w:p>
    <w:p w14:paraId="5F9BEE82" w14:textId="77777777" w:rsidR="00367471" w:rsidRPr="00BB2B6E" w:rsidRDefault="00367471" w:rsidP="00541801">
      <w:pPr>
        <w:autoSpaceDE w:val="0"/>
        <w:autoSpaceDN w:val="0"/>
        <w:adjustRightInd w:val="0"/>
        <w:ind w:left="720" w:right="-494" w:hanging="1260"/>
        <w:rPr>
          <w:b/>
          <w:bCs/>
          <w:smallCaps/>
          <w:sz w:val="20"/>
          <w:szCs w:val="20"/>
          <w:lang w:val="en-GB"/>
        </w:rPr>
      </w:pPr>
    </w:p>
    <w:p w14:paraId="2C6CCF8F" w14:textId="0E6E6722" w:rsidR="00541801" w:rsidRPr="009D009A" w:rsidRDefault="00541801" w:rsidP="00541801">
      <w:pPr>
        <w:autoSpaceDE w:val="0"/>
        <w:autoSpaceDN w:val="0"/>
        <w:adjustRightInd w:val="0"/>
        <w:ind w:left="720" w:right="-494" w:hanging="1260"/>
        <w:rPr>
          <w:rStyle w:val="Hyperlink"/>
          <w:rFonts w:eastAsiaTheme="majorEastAsia"/>
          <w:lang w:val="en-US"/>
        </w:rPr>
      </w:pPr>
      <w:hyperlink r:id="rId25" w:history="1">
        <w:r w:rsidRPr="009D009A">
          <w:rPr>
            <w:rStyle w:val="Hyperlink"/>
            <w:rFonts w:eastAsiaTheme="majorEastAsia"/>
            <w:lang w:val="en-US"/>
          </w:rPr>
          <w:t>Preparing for Takeoff? Profess</w:t>
        </w:r>
        <w:r w:rsidRPr="009D009A">
          <w:rPr>
            <w:rStyle w:val="Hyperlink"/>
            <w:rFonts w:eastAsiaTheme="majorEastAsia"/>
            <w:lang w:val="en-US"/>
          </w:rPr>
          <w:t>i</w:t>
        </w:r>
        <w:r w:rsidRPr="009D009A">
          <w:rPr>
            <w:rStyle w:val="Hyperlink"/>
            <w:rFonts w:eastAsiaTheme="majorEastAsia"/>
            <w:lang w:val="en-US"/>
          </w:rPr>
          <w:t>onal Forecasters and the June 2013 FOMC Meeting.</w:t>
        </w:r>
      </w:hyperlink>
    </w:p>
    <w:p w14:paraId="6563776A" w14:textId="77777777" w:rsidR="00541801" w:rsidRPr="009D009A" w:rsidRDefault="00541801" w:rsidP="00541801">
      <w:pPr>
        <w:autoSpaceDE w:val="0"/>
        <w:autoSpaceDN w:val="0"/>
        <w:adjustRightInd w:val="0"/>
        <w:ind w:left="720" w:right="-494" w:hanging="1260"/>
        <w:rPr>
          <w:rStyle w:val="Hyperlink"/>
          <w:rFonts w:eastAsiaTheme="majorEastAsia"/>
          <w:lang w:val="en-US"/>
        </w:rPr>
      </w:pPr>
      <w:r w:rsidRPr="009D009A">
        <w:rPr>
          <w:rStyle w:val="paraheader1"/>
          <w:rFonts w:eastAsiaTheme="majorEastAsia"/>
          <w:lang w:val="en-US"/>
        </w:rPr>
        <w:t xml:space="preserve">(with Richard Crump and Stefano </w:t>
      </w:r>
      <w:proofErr w:type="spellStart"/>
      <w:r w:rsidRPr="009D009A">
        <w:rPr>
          <w:rStyle w:val="paraheader1"/>
          <w:rFonts w:eastAsiaTheme="majorEastAsia"/>
          <w:lang w:val="en-US"/>
        </w:rPr>
        <w:t>Eusepi</w:t>
      </w:r>
      <w:proofErr w:type="spellEnd"/>
      <w:r w:rsidRPr="009D009A">
        <w:rPr>
          <w:rStyle w:val="paraheader1"/>
          <w:rFonts w:eastAsiaTheme="majorEastAsia"/>
          <w:lang w:val="en-US"/>
        </w:rPr>
        <w:t>), September 2013</w:t>
      </w:r>
    </w:p>
    <w:p w14:paraId="33E90EE0" w14:textId="77777777" w:rsidR="00541801" w:rsidRDefault="00541801" w:rsidP="00541801">
      <w:pPr>
        <w:autoSpaceDE w:val="0"/>
        <w:autoSpaceDN w:val="0"/>
        <w:adjustRightInd w:val="0"/>
        <w:ind w:left="-450" w:right="-494" w:hanging="90"/>
        <w:rPr>
          <w:rStyle w:val="Hyperlink"/>
          <w:rFonts w:eastAsiaTheme="majorEastAsia"/>
          <w:sz w:val="20"/>
          <w:szCs w:val="20"/>
          <w:lang w:val="en-US"/>
        </w:rPr>
      </w:pPr>
    </w:p>
    <w:p w14:paraId="22CDEB7C" w14:textId="77777777" w:rsidR="00367471" w:rsidRDefault="00367471" w:rsidP="00367471">
      <w:pPr>
        <w:autoSpaceDE w:val="0"/>
        <w:autoSpaceDN w:val="0"/>
        <w:adjustRightInd w:val="0"/>
        <w:ind w:left="-540" w:right="-494"/>
        <w:rPr>
          <w:b/>
          <w:bCs/>
          <w:lang w:val="en-US"/>
        </w:rPr>
      </w:pPr>
      <w:r w:rsidRPr="00367471">
        <w:rPr>
          <w:b/>
          <w:bCs/>
          <w:lang w:val="en-US"/>
        </w:rPr>
        <w:t>Teaser</w:t>
      </w:r>
    </w:p>
    <w:p w14:paraId="6367FF23" w14:textId="77777777" w:rsidR="00AE4514" w:rsidRDefault="00AE4514" w:rsidP="00367471">
      <w:pPr>
        <w:autoSpaceDE w:val="0"/>
        <w:autoSpaceDN w:val="0"/>
        <w:adjustRightInd w:val="0"/>
        <w:ind w:left="-540" w:right="-494"/>
        <w:rPr>
          <w:b/>
          <w:bCs/>
          <w:lang w:val="en-US"/>
        </w:rPr>
      </w:pPr>
    </w:p>
    <w:p w14:paraId="3C843D47" w14:textId="77777777" w:rsidR="00AE4514" w:rsidRPr="00AE4514" w:rsidRDefault="00AE4514" w:rsidP="00AE4514">
      <w:pPr>
        <w:autoSpaceDE w:val="0"/>
        <w:autoSpaceDN w:val="0"/>
        <w:adjustRightInd w:val="0"/>
        <w:ind w:left="-540" w:right="-494"/>
        <w:rPr>
          <w:lang w:val="en-US"/>
        </w:rPr>
      </w:pPr>
      <w:r w:rsidRPr="00AE4514">
        <w:rPr>
          <w:lang w:val="en-US"/>
        </w:rPr>
        <w:t>Following the June 18-19 Federal Open Market Committee (FOMC) meeting different measures of short-term interest rates increased notably. In the chart below, we plot two such measures: the two-year Treasury yield and the one-year overnight indexed swap (OIS) forward rate, one</w:t>
      </w:r>
    </w:p>
    <w:p w14:paraId="39175B41" w14:textId="382FA489" w:rsidR="00AE4514" w:rsidRPr="00AE4514" w:rsidRDefault="00AE4514" w:rsidP="00AE4514">
      <w:pPr>
        <w:autoSpaceDE w:val="0"/>
        <w:autoSpaceDN w:val="0"/>
        <w:adjustRightInd w:val="0"/>
        <w:ind w:left="-540" w:right="-494"/>
        <w:rPr>
          <w:lang w:val="en-US"/>
        </w:rPr>
      </w:pPr>
      <w:r w:rsidRPr="00AE4514">
        <w:rPr>
          <w:lang w:val="en-US"/>
        </w:rPr>
        <w:t>year in the future. The vertical line indicates the final day of the June FOMC meeting. To what extent did this rise in rates following the June FOMC meeting reflect a shift in the expected future path of the federal funds rate (FFR)? Market participants and policy makers often directly read the expected path from financial market data such as the OIS contracts. In this post, we take an alternative approach by looking at surveys of professional forecasters to assess how expectations changed.</w:t>
      </w:r>
    </w:p>
    <w:p w14:paraId="00305BAA" w14:textId="77777777" w:rsidR="00367471" w:rsidRDefault="00367471" w:rsidP="00541801">
      <w:pPr>
        <w:autoSpaceDE w:val="0"/>
        <w:autoSpaceDN w:val="0"/>
        <w:adjustRightInd w:val="0"/>
        <w:ind w:left="-450" w:right="-494" w:hanging="90"/>
        <w:rPr>
          <w:rStyle w:val="Hyperlink"/>
          <w:rFonts w:eastAsiaTheme="majorEastAsia"/>
          <w:sz w:val="20"/>
          <w:szCs w:val="20"/>
          <w:lang w:val="en-US"/>
        </w:rPr>
      </w:pPr>
    </w:p>
    <w:p w14:paraId="109085B9" w14:textId="77777777" w:rsidR="00AE4514" w:rsidRDefault="00AE4514" w:rsidP="00541801">
      <w:pPr>
        <w:autoSpaceDE w:val="0"/>
        <w:autoSpaceDN w:val="0"/>
        <w:adjustRightInd w:val="0"/>
        <w:ind w:left="-450" w:right="-494" w:hanging="90"/>
        <w:rPr>
          <w:rStyle w:val="Hyperlink"/>
          <w:rFonts w:eastAsiaTheme="majorEastAsia"/>
          <w:sz w:val="20"/>
          <w:szCs w:val="20"/>
          <w:lang w:val="en-US"/>
        </w:rPr>
      </w:pPr>
    </w:p>
    <w:p w14:paraId="00E32C85" w14:textId="77777777" w:rsidR="00367471" w:rsidRPr="00367471" w:rsidRDefault="00367471" w:rsidP="00367471">
      <w:pPr>
        <w:autoSpaceDE w:val="0"/>
        <w:autoSpaceDN w:val="0"/>
        <w:adjustRightInd w:val="0"/>
        <w:ind w:left="-540" w:right="-494"/>
        <w:rPr>
          <w:b/>
        </w:rPr>
      </w:pPr>
      <w:r>
        <w:rPr>
          <w:b/>
        </w:rPr>
        <w:t>************************************************************************************</w:t>
      </w:r>
    </w:p>
    <w:p w14:paraId="626968B7" w14:textId="77777777" w:rsidR="00367471" w:rsidRPr="00BB2B6E" w:rsidRDefault="00367471" w:rsidP="00541801">
      <w:pPr>
        <w:autoSpaceDE w:val="0"/>
        <w:autoSpaceDN w:val="0"/>
        <w:adjustRightInd w:val="0"/>
        <w:ind w:left="-450" w:right="-494" w:hanging="90"/>
        <w:rPr>
          <w:rStyle w:val="Hyperlink"/>
          <w:rFonts w:eastAsiaTheme="majorEastAsia"/>
          <w:sz w:val="20"/>
          <w:szCs w:val="20"/>
          <w:lang w:val="en-US"/>
        </w:rPr>
      </w:pPr>
    </w:p>
    <w:p w14:paraId="0EEC7A66" w14:textId="565F42DD" w:rsidR="00541801" w:rsidRPr="009D009A" w:rsidRDefault="00541801" w:rsidP="00541801">
      <w:pPr>
        <w:autoSpaceDE w:val="0"/>
        <w:autoSpaceDN w:val="0"/>
        <w:adjustRightInd w:val="0"/>
        <w:ind w:left="-450" w:right="-494" w:hanging="90"/>
        <w:rPr>
          <w:rStyle w:val="Hyperlink"/>
          <w:rFonts w:eastAsiaTheme="majorEastAsia"/>
          <w:color w:val="auto"/>
          <w:lang w:val="en-US"/>
        </w:rPr>
      </w:pPr>
      <w:hyperlink r:id="rId26" w:history="1">
        <w:r w:rsidRPr="009D009A">
          <w:rPr>
            <w:rStyle w:val="Hyperlink"/>
            <w:rFonts w:eastAsiaTheme="majorEastAsia"/>
            <w:lang w:val="en-US"/>
          </w:rPr>
          <w:t xml:space="preserve">Do Treasury Term Premia Rise around </w:t>
        </w:r>
        <w:r w:rsidRPr="009D009A">
          <w:rPr>
            <w:rStyle w:val="Hyperlink"/>
            <w:rFonts w:eastAsiaTheme="majorEastAsia"/>
            <w:lang w:val="en-US"/>
          </w:rPr>
          <w:t>M</w:t>
        </w:r>
        <w:r w:rsidRPr="009D009A">
          <w:rPr>
            <w:rStyle w:val="Hyperlink"/>
            <w:rFonts w:eastAsiaTheme="majorEastAsia"/>
            <w:lang w:val="en-US"/>
          </w:rPr>
          <w:t xml:space="preserve">onetary </w:t>
        </w:r>
        <w:proofErr w:type="spellStart"/>
        <w:r w:rsidRPr="009D009A">
          <w:rPr>
            <w:rStyle w:val="Hyperlink"/>
            <w:rFonts w:eastAsiaTheme="majorEastAsia"/>
            <w:lang w:val="en-US"/>
          </w:rPr>
          <w:t>Tightenings</w:t>
        </w:r>
        <w:proofErr w:type="spellEnd"/>
        <w:r w:rsidRPr="009D009A">
          <w:rPr>
            <w:rStyle w:val="Hyperlink"/>
            <w:rFonts w:eastAsiaTheme="majorEastAsia"/>
            <w:lang w:val="en-US"/>
          </w:rPr>
          <w:t>?</w:t>
        </w:r>
      </w:hyperlink>
      <w:r w:rsidRPr="009D009A">
        <w:rPr>
          <w:rStyle w:val="Hyperlink"/>
          <w:rFonts w:eastAsiaTheme="majorEastAsia"/>
          <w:color w:val="auto"/>
          <w:lang w:val="en-US"/>
        </w:rPr>
        <w:t xml:space="preserve"> </w:t>
      </w:r>
    </w:p>
    <w:p w14:paraId="2120586C" w14:textId="77777777" w:rsidR="00541801" w:rsidRDefault="00541801" w:rsidP="00541801">
      <w:pPr>
        <w:autoSpaceDE w:val="0"/>
        <w:autoSpaceDN w:val="0"/>
        <w:adjustRightInd w:val="0"/>
        <w:ind w:left="-450" w:right="-494" w:hanging="90"/>
        <w:rPr>
          <w:rStyle w:val="Hyperlink"/>
          <w:rFonts w:eastAsiaTheme="majorEastAsia"/>
          <w:color w:val="auto"/>
          <w:lang w:val="en-US"/>
        </w:rPr>
      </w:pPr>
      <w:r w:rsidRPr="009D009A">
        <w:rPr>
          <w:rStyle w:val="Hyperlink"/>
          <w:rFonts w:eastAsiaTheme="majorEastAsia"/>
          <w:color w:val="auto"/>
          <w:lang w:val="en-US"/>
        </w:rPr>
        <w:t>(with Tobias Adrian and Richard Crump), April 2013</w:t>
      </w:r>
    </w:p>
    <w:p w14:paraId="0BB40733" w14:textId="77777777" w:rsidR="00367471" w:rsidRDefault="00367471" w:rsidP="00541801">
      <w:pPr>
        <w:autoSpaceDE w:val="0"/>
        <w:autoSpaceDN w:val="0"/>
        <w:adjustRightInd w:val="0"/>
        <w:ind w:left="-450" w:right="-494" w:hanging="90"/>
        <w:rPr>
          <w:rStyle w:val="Hyperlink"/>
          <w:rFonts w:eastAsiaTheme="majorEastAsia"/>
          <w:color w:val="auto"/>
          <w:lang w:val="en-US"/>
        </w:rPr>
      </w:pPr>
    </w:p>
    <w:p w14:paraId="50CFC20C" w14:textId="77777777" w:rsidR="00367471" w:rsidRDefault="00367471" w:rsidP="00367471">
      <w:pPr>
        <w:autoSpaceDE w:val="0"/>
        <w:autoSpaceDN w:val="0"/>
        <w:adjustRightInd w:val="0"/>
        <w:ind w:left="-540" w:right="-494"/>
        <w:rPr>
          <w:b/>
          <w:bCs/>
          <w:lang w:val="en-US"/>
        </w:rPr>
      </w:pPr>
      <w:r w:rsidRPr="00367471">
        <w:rPr>
          <w:b/>
          <w:bCs/>
          <w:lang w:val="en-US"/>
        </w:rPr>
        <w:t>Teaser</w:t>
      </w:r>
    </w:p>
    <w:p w14:paraId="69A9DBAC" w14:textId="77777777" w:rsidR="00AE4514" w:rsidRDefault="00AE4514" w:rsidP="00367471">
      <w:pPr>
        <w:autoSpaceDE w:val="0"/>
        <w:autoSpaceDN w:val="0"/>
        <w:adjustRightInd w:val="0"/>
        <w:ind w:left="-540" w:right="-494"/>
        <w:rPr>
          <w:b/>
          <w:bCs/>
          <w:lang w:val="en-US"/>
        </w:rPr>
      </w:pPr>
    </w:p>
    <w:p w14:paraId="79402E8A" w14:textId="54BBCCC7" w:rsidR="00AE4514" w:rsidRPr="00AE4514" w:rsidRDefault="00AE4514" w:rsidP="00367471">
      <w:pPr>
        <w:autoSpaceDE w:val="0"/>
        <w:autoSpaceDN w:val="0"/>
        <w:adjustRightInd w:val="0"/>
        <w:ind w:left="-540" w:right="-494"/>
        <w:rPr>
          <w:lang w:val="en-US"/>
        </w:rPr>
      </w:pPr>
      <w:r w:rsidRPr="00AE4514">
        <w:rPr>
          <w:lang w:val="en-US"/>
        </w:rPr>
        <w:t>Some commentators have expressed concern that Treasury yields might rise sharply once the Federal Open Market Committee (FOMC) begins to raise the federal funds rate (FFR), worrying</w:t>
      </w:r>
      <w:proofErr w:type="gramStart"/>
      <w:r w:rsidRPr="00AE4514">
        <w:rPr>
          <w:lang w:val="en-US"/>
        </w:rPr>
        <w:t>, in particular, about</w:t>
      </w:r>
      <w:proofErr w:type="gramEnd"/>
      <w:r w:rsidRPr="00AE4514">
        <w:rPr>
          <w:lang w:val="en-US"/>
        </w:rPr>
        <w:t xml:space="preserve"> a sudden increase in Treasury term premia. In this post, we analyze the dynamics of Treasury term premia over the last fifty years and discuss their evolution around recent tightening cycles, paying special attention to the 1994 episode when bond prices dropped sharply around the world. We find that term premia don’t typically rise when monetary policy tightens. We also conclude, based on the behavior of term premia and survey evidence, that the sharp rise in Treasury yields in 1994 was in large part due to an upward shift in the expected path of future short-term interest rates.</w:t>
      </w:r>
    </w:p>
    <w:p w14:paraId="6C1B7338" w14:textId="77777777" w:rsidR="00367471" w:rsidRDefault="00367471" w:rsidP="00367471">
      <w:pPr>
        <w:autoSpaceDE w:val="0"/>
        <w:autoSpaceDN w:val="0"/>
        <w:adjustRightInd w:val="0"/>
        <w:ind w:left="-540" w:right="-494"/>
        <w:rPr>
          <w:b/>
        </w:rPr>
      </w:pPr>
    </w:p>
    <w:p w14:paraId="30F888B7" w14:textId="77777777" w:rsidR="00AE4514" w:rsidRDefault="00AE4514" w:rsidP="00367471">
      <w:pPr>
        <w:autoSpaceDE w:val="0"/>
        <w:autoSpaceDN w:val="0"/>
        <w:adjustRightInd w:val="0"/>
        <w:ind w:left="-540" w:right="-494"/>
        <w:rPr>
          <w:b/>
        </w:rPr>
      </w:pPr>
    </w:p>
    <w:p w14:paraId="48A2437F" w14:textId="7420099A" w:rsidR="00367471" w:rsidRPr="00367471" w:rsidRDefault="00367471" w:rsidP="00367471">
      <w:pPr>
        <w:autoSpaceDE w:val="0"/>
        <w:autoSpaceDN w:val="0"/>
        <w:adjustRightInd w:val="0"/>
        <w:ind w:left="-540" w:right="-494"/>
        <w:rPr>
          <w:b/>
        </w:rPr>
      </w:pPr>
      <w:r>
        <w:rPr>
          <w:b/>
        </w:rPr>
        <w:t>************************************************************************************</w:t>
      </w:r>
    </w:p>
    <w:p w14:paraId="70ECF801" w14:textId="77777777" w:rsidR="00541801" w:rsidRPr="00BB2B6E" w:rsidRDefault="00541801" w:rsidP="00541801">
      <w:pPr>
        <w:autoSpaceDE w:val="0"/>
        <w:autoSpaceDN w:val="0"/>
        <w:adjustRightInd w:val="0"/>
        <w:ind w:left="720" w:right="-494" w:hanging="1260"/>
        <w:rPr>
          <w:rStyle w:val="Hyperlink"/>
          <w:rFonts w:eastAsiaTheme="majorEastAsia"/>
          <w:sz w:val="20"/>
          <w:szCs w:val="20"/>
          <w:lang w:val="en-US"/>
        </w:rPr>
      </w:pPr>
    </w:p>
    <w:p w14:paraId="4DF33739" w14:textId="0BBC99AC" w:rsidR="00541801" w:rsidRPr="009D009A" w:rsidRDefault="00541801" w:rsidP="00541801">
      <w:pPr>
        <w:autoSpaceDE w:val="0"/>
        <w:autoSpaceDN w:val="0"/>
        <w:adjustRightInd w:val="0"/>
        <w:ind w:left="-450" w:right="-494" w:hanging="90"/>
        <w:rPr>
          <w:rStyle w:val="paraheader1"/>
          <w:rFonts w:eastAsiaTheme="majorEastAsia"/>
          <w:b w:val="0"/>
          <w:lang w:val="en-US"/>
        </w:rPr>
      </w:pPr>
      <w:hyperlink r:id="rId27" w:history="1">
        <w:r w:rsidRPr="009D009A">
          <w:rPr>
            <w:rStyle w:val="Hyperlink"/>
            <w:rFonts w:eastAsiaTheme="majorEastAsia"/>
            <w:lang w:val="en-US"/>
          </w:rPr>
          <w:t>Making a Statement: How Did Professional Forecasters React to the August 2011 FOMC Statement?</w:t>
        </w:r>
      </w:hyperlink>
      <w:r w:rsidRPr="009D009A">
        <w:rPr>
          <w:rStyle w:val="paraheader1"/>
          <w:rFonts w:eastAsiaTheme="majorEastAsia"/>
          <w:lang w:val="en-US"/>
        </w:rPr>
        <w:t xml:space="preserve"> </w:t>
      </w:r>
    </w:p>
    <w:p w14:paraId="069A5F1A" w14:textId="77777777" w:rsidR="00541801" w:rsidRPr="009D009A" w:rsidRDefault="00541801" w:rsidP="00541801">
      <w:pPr>
        <w:autoSpaceDE w:val="0"/>
        <w:autoSpaceDN w:val="0"/>
        <w:adjustRightInd w:val="0"/>
        <w:ind w:left="720" w:right="-494" w:hanging="1260"/>
        <w:rPr>
          <w:rStyle w:val="Hyperlink"/>
          <w:rFonts w:eastAsiaTheme="majorEastAsia"/>
          <w:lang w:val="en-US"/>
        </w:rPr>
      </w:pPr>
      <w:r w:rsidRPr="009D009A">
        <w:rPr>
          <w:rStyle w:val="paraheader1"/>
          <w:rFonts w:eastAsiaTheme="majorEastAsia"/>
          <w:lang w:val="en-US"/>
        </w:rPr>
        <w:t xml:space="preserve">(with Richard Crump and Stefano </w:t>
      </w:r>
      <w:proofErr w:type="spellStart"/>
      <w:r w:rsidRPr="009D009A">
        <w:rPr>
          <w:rStyle w:val="paraheader1"/>
          <w:rFonts w:eastAsiaTheme="majorEastAsia"/>
          <w:lang w:val="en-US"/>
        </w:rPr>
        <w:t>Eusepi</w:t>
      </w:r>
      <w:proofErr w:type="spellEnd"/>
      <w:r w:rsidRPr="009D009A">
        <w:rPr>
          <w:rStyle w:val="paraheader1"/>
          <w:rFonts w:eastAsiaTheme="majorEastAsia"/>
          <w:lang w:val="en-US"/>
        </w:rPr>
        <w:t>), January 2013</w:t>
      </w:r>
    </w:p>
    <w:p w14:paraId="6B3F104E" w14:textId="77777777" w:rsidR="00541801" w:rsidRDefault="00541801" w:rsidP="00541801">
      <w:pPr>
        <w:autoSpaceDE w:val="0"/>
        <w:autoSpaceDN w:val="0"/>
        <w:adjustRightInd w:val="0"/>
        <w:ind w:left="720" w:right="-494" w:hanging="1260"/>
        <w:rPr>
          <w:rStyle w:val="Hyperlink"/>
          <w:rFonts w:eastAsiaTheme="majorEastAsia"/>
          <w:b/>
          <w:bCs/>
          <w:sz w:val="20"/>
          <w:szCs w:val="20"/>
          <w:lang w:val="en-US"/>
        </w:rPr>
      </w:pPr>
    </w:p>
    <w:p w14:paraId="4D542392" w14:textId="77777777" w:rsidR="00367471" w:rsidRDefault="00367471" w:rsidP="00367471">
      <w:pPr>
        <w:autoSpaceDE w:val="0"/>
        <w:autoSpaceDN w:val="0"/>
        <w:adjustRightInd w:val="0"/>
        <w:ind w:left="-540" w:right="-494"/>
        <w:rPr>
          <w:b/>
          <w:bCs/>
          <w:lang w:val="en-US"/>
        </w:rPr>
      </w:pPr>
      <w:r w:rsidRPr="00367471">
        <w:rPr>
          <w:b/>
          <w:bCs/>
          <w:lang w:val="en-US"/>
        </w:rPr>
        <w:t>Teaser</w:t>
      </w:r>
    </w:p>
    <w:p w14:paraId="61003FAE" w14:textId="77777777" w:rsidR="00482BF6" w:rsidRDefault="00482BF6" w:rsidP="00367471">
      <w:pPr>
        <w:autoSpaceDE w:val="0"/>
        <w:autoSpaceDN w:val="0"/>
        <w:adjustRightInd w:val="0"/>
        <w:ind w:left="-540" w:right="-494"/>
        <w:rPr>
          <w:b/>
          <w:bCs/>
          <w:lang w:val="en-US"/>
        </w:rPr>
      </w:pPr>
    </w:p>
    <w:p w14:paraId="1834F2FA" w14:textId="72C8A510" w:rsidR="00482BF6" w:rsidRDefault="00482BF6" w:rsidP="00367471">
      <w:pPr>
        <w:autoSpaceDE w:val="0"/>
        <w:autoSpaceDN w:val="0"/>
        <w:adjustRightInd w:val="0"/>
        <w:ind w:left="-540" w:right="-494"/>
        <w:rPr>
          <w:lang w:val="en-US"/>
        </w:rPr>
      </w:pPr>
      <w:r w:rsidRPr="00482BF6">
        <w:rPr>
          <w:lang w:val="en-US"/>
        </w:rPr>
        <w:t xml:space="preserve">The Federal Open Market Committee (FOMC) statement released on August 9, 2011, was the first to incorporate language on “forward guidance” with an explicit date tied to the Committee’s expected path of monetary policy. In this post, we exploit the timing of surveys taken before and after this statement’s release to investigate how professional forecasters changed their expectations of growth, inflation, and monetary policy. We find that the average forecast of the federal funds rate shifts considerably and closely aligns with the new language in the statement, while the average forecasts for growth and inflation change less. While there’s near unanimity among forecasters about the future path of the federal </w:t>
      </w:r>
      <w:r w:rsidRPr="00482BF6">
        <w:rPr>
          <w:lang w:val="en-US"/>
        </w:rPr>
        <w:lastRenderedPageBreak/>
        <w:t>funds rate after the August 2011 FOMC statement, forecasters maintained differing views on the growth and inflation outlooks.</w:t>
      </w:r>
    </w:p>
    <w:p w14:paraId="148BACFB" w14:textId="77777777" w:rsidR="00482BF6" w:rsidRDefault="00482BF6" w:rsidP="00367471">
      <w:pPr>
        <w:autoSpaceDE w:val="0"/>
        <w:autoSpaceDN w:val="0"/>
        <w:adjustRightInd w:val="0"/>
        <w:ind w:left="-540" w:right="-494"/>
        <w:rPr>
          <w:lang w:val="en-US"/>
        </w:rPr>
      </w:pPr>
    </w:p>
    <w:p w14:paraId="0BDE73EF" w14:textId="77777777" w:rsidR="00482BF6" w:rsidRPr="00482BF6" w:rsidRDefault="00482BF6" w:rsidP="00367471">
      <w:pPr>
        <w:autoSpaceDE w:val="0"/>
        <w:autoSpaceDN w:val="0"/>
        <w:adjustRightInd w:val="0"/>
        <w:ind w:left="-540" w:right="-494"/>
        <w:rPr>
          <w:lang w:val="en-US"/>
        </w:rPr>
      </w:pPr>
    </w:p>
    <w:p w14:paraId="5D8751D3" w14:textId="77777777" w:rsidR="00367471" w:rsidRDefault="00367471" w:rsidP="00541801">
      <w:pPr>
        <w:autoSpaceDE w:val="0"/>
        <w:autoSpaceDN w:val="0"/>
        <w:adjustRightInd w:val="0"/>
        <w:ind w:left="720" w:right="-494" w:hanging="1260"/>
        <w:rPr>
          <w:rStyle w:val="Hyperlink"/>
          <w:rFonts w:eastAsiaTheme="majorEastAsia"/>
          <w:b/>
          <w:bCs/>
          <w:sz w:val="20"/>
          <w:szCs w:val="20"/>
          <w:lang w:val="en-US"/>
        </w:rPr>
      </w:pPr>
    </w:p>
    <w:p w14:paraId="76E0701C" w14:textId="77777777" w:rsidR="00367471" w:rsidRPr="00367471" w:rsidRDefault="00367471" w:rsidP="00367471">
      <w:pPr>
        <w:autoSpaceDE w:val="0"/>
        <w:autoSpaceDN w:val="0"/>
        <w:adjustRightInd w:val="0"/>
        <w:ind w:left="-540" w:right="-494"/>
        <w:rPr>
          <w:b/>
        </w:rPr>
      </w:pPr>
      <w:r>
        <w:rPr>
          <w:b/>
        </w:rPr>
        <w:t>************************************************************************************</w:t>
      </w:r>
    </w:p>
    <w:p w14:paraId="5C7E5DC7" w14:textId="77777777" w:rsidR="00367471" w:rsidRPr="00BB2B6E" w:rsidRDefault="00367471" w:rsidP="00541801">
      <w:pPr>
        <w:autoSpaceDE w:val="0"/>
        <w:autoSpaceDN w:val="0"/>
        <w:adjustRightInd w:val="0"/>
        <w:ind w:left="720" w:right="-494" w:hanging="1260"/>
        <w:rPr>
          <w:rStyle w:val="Hyperlink"/>
          <w:rFonts w:eastAsiaTheme="majorEastAsia"/>
          <w:b/>
          <w:bCs/>
          <w:sz w:val="20"/>
          <w:szCs w:val="20"/>
          <w:lang w:val="en-US"/>
        </w:rPr>
      </w:pPr>
    </w:p>
    <w:p w14:paraId="6D617273" w14:textId="69AD8D17" w:rsidR="00541801" w:rsidRDefault="00541801" w:rsidP="00541801">
      <w:pPr>
        <w:autoSpaceDE w:val="0"/>
        <w:autoSpaceDN w:val="0"/>
        <w:adjustRightInd w:val="0"/>
        <w:ind w:left="720" w:right="-494" w:hanging="1260"/>
        <w:rPr>
          <w:rStyle w:val="paraheader1"/>
          <w:rFonts w:eastAsiaTheme="majorEastAsia"/>
          <w:color w:val="555555"/>
          <w:lang w:val="en-US"/>
        </w:rPr>
      </w:pPr>
      <w:hyperlink r:id="rId28" w:history="1">
        <w:r w:rsidRPr="009D009A">
          <w:rPr>
            <w:rStyle w:val="Hyperlink"/>
            <w:rFonts w:eastAsiaTheme="majorEastAsia"/>
            <w:lang w:val="en-US"/>
          </w:rPr>
          <w:t xml:space="preserve">The Puzzling Pre-FOMC Announcement “Drift” </w:t>
        </w:r>
      </w:hyperlink>
      <w:r w:rsidRPr="009D009A">
        <w:rPr>
          <w:rStyle w:val="paraheader1"/>
          <w:rFonts w:eastAsiaTheme="majorEastAsia"/>
          <w:color w:val="555555"/>
          <w:lang w:val="en-US"/>
        </w:rPr>
        <w:t xml:space="preserve"> </w:t>
      </w:r>
    </w:p>
    <w:p w14:paraId="4E709831" w14:textId="77777777" w:rsidR="00541801" w:rsidRPr="009D009A" w:rsidRDefault="00541801" w:rsidP="00541801">
      <w:pPr>
        <w:autoSpaceDE w:val="0"/>
        <w:autoSpaceDN w:val="0"/>
        <w:adjustRightInd w:val="0"/>
        <w:ind w:left="720" w:right="-494" w:hanging="1260"/>
        <w:rPr>
          <w:rStyle w:val="paraheader1"/>
          <w:rFonts w:eastAsiaTheme="majorEastAsia"/>
          <w:b w:val="0"/>
          <w:color w:val="555555"/>
          <w:lang w:val="en-US"/>
        </w:rPr>
      </w:pPr>
      <w:r w:rsidRPr="009D009A">
        <w:rPr>
          <w:rStyle w:val="paraheader1"/>
          <w:rFonts w:eastAsiaTheme="majorEastAsia"/>
          <w:lang w:val="en-US"/>
        </w:rPr>
        <w:t>(with David Lucca), Jul 2012</w:t>
      </w:r>
    </w:p>
    <w:p w14:paraId="508B77BA" w14:textId="77777777" w:rsidR="00541801" w:rsidRDefault="00541801" w:rsidP="00541801">
      <w:pPr>
        <w:autoSpaceDE w:val="0"/>
        <w:autoSpaceDN w:val="0"/>
        <w:adjustRightInd w:val="0"/>
        <w:ind w:left="720" w:right="-494" w:hanging="1260"/>
        <w:rPr>
          <w:rStyle w:val="Hyperlink"/>
          <w:rFonts w:eastAsiaTheme="majorEastAsia"/>
          <w:sz w:val="20"/>
          <w:szCs w:val="20"/>
          <w:lang w:val="en-US"/>
        </w:rPr>
      </w:pPr>
    </w:p>
    <w:p w14:paraId="146CCDB9" w14:textId="77777777" w:rsidR="00367471" w:rsidRDefault="00367471" w:rsidP="00367471">
      <w:pPr>
        <w:autoSpaceDE w:val="0"/>
        <w:autoSpaceDN w:val="0"/>
        <w:adjustRightInd w:val="0"/>
        <w:ind w:left="-540" w:right="-494"/>
        <w:rPr>
          <w:b/>
          <w:bCs/>
          <w:lang w:val="en-US"/>
        </w:rPr>
      </w:pPr>
      <w:r w:rsidRPr="00367471">
        <w:rPr>
          <w:b/>
          <w:bCs/>
          <w:lang w:val="en-US"/>
        </w:rPr>
        <w:t>Teaser</w:t>
      </w:r>
    </w:p>
    <w:p w14:paraId="07FB5079" w14:textId="77777777" w:rsidR="00D116D8" w:rsidRDefault="00D116D8" w:rsidP="00367471">
      <w:pPr>
        <w:autoSpaceDE w:val="0"/>
        <w:autoSpaceDN w:val="0"/>
        <w:adjustRightInd w:val="0"/>
        <w:ind w:left="-540" w:right="-494"/>
        <w:rPr>
          <w:b/>
          <w:bCs/>
          <w:lang w:val="en-US"/>
        </w:rPr>
      </w:pPr>
    </w:p>
    <w:p w14:paraId="08D4B38A" w14:textId="5A00E0EE" w:rsidR="00D116D8" w:rsidRPr="00D116D8" w:rsidRDefault="00D116D8" w:rsidP="00367471">
      <w:pPr>
        <w:autoSpaceDE w:val="0"/>
        <w:autoSpaceDN w:val="0"/>
        <w:adjustRightInd w:val="0"/>
        <w:ind w:left="-540" w:right="-494"/>
        <w:rPr>
          <w:lang w:val="en-US"/>
        </w:rPr>
      </w:pPr>
      <w:r w:rsidRPr="00D116D8">
        <w:rPr>
          <w:lang w:val="en-US"/>
        </w:rPr>
        <w:t xml:space="preserve">For many years, economists have struggled to explain the “equity premium puzzle”—the fact that the average return on stocks is larger than what would be expected to compensate for their riskiness. In this post, which draws on our recent </w:t>
      </w:r>
      <w:hyperlink r:id="rId29" w:history="1">
        <w:r w:rsidRPr="00CE04FA">
          <w:rPr>
            <w:rStyle w:val="Hyperlink"/>
            <w:lang w:val="en-US"/>
          </w:rPr>
          <w:t>New York Fed staff report</w:t>
        </w:r>
      </w:hyperlink>
      <w:r w:rsidRPr="00D116D8">
        <w:rPr>
          <w:lang w:val="en-US"/>
        </w:rPr>
        <w:t>, we deepen the puzzle further. We show that since 1994, more than 80 percent of the equity premium on U.S. stocks has been earned over the twenty-four hours preceding scheduled Federal Open Market Committee (FOMC) announcements (which occur only eight times a year)—a phenomenon we call the pre-FOMC announcement “drift.”</w:t>
      </w:r>
    </w:p>
    <w:p w14:paraId="10151900" w14:textId="77777777" w:rsidR="00367471" w:rsidRDefault="00367471" w:rsidP="00541801">
      <w:pPr>
        <w:autoSpaceDE w:val="0"/>
        <w:autoSpaceDN w:val="0"/>
        <w:adjustRightInd w:val="0"/>
        <w:ind w:left="720" w:right="-494" w:hanging="1260"/>
        <w:rPr>
          <w:rStyle w:val="Hyperlink"/>
          <w:rFonts w:eastAsiaTheme="majorEastAsia"/>
          <w:sz w:val="20"/>
          <w:szCs w:val="20"/>
          <w:lang w:val="en-US"/>
        </w:rPr>
      </w:pPr>
    </w:p>
    <w:p w14:paraId="4A21F78D" w14:textId="77777777" w:rsidR="00367471" w:rsidRPr="00367471" w:rsidRDefault="00367471" w:rsidP="00367471">
      <w:pPr>
        <w:autoSpaceDE w:val="0"/>
        <w:autoSpaceDN w:val="0"/>
        <w:adjustRightInd w:val="0"/>
        <w:ind w:left="-540" w:right="-494"/>
        <w:rPr>
          <w:b/>
        </w:rPr>
      </w:pPr>
      <w:r>
        <w:rPr>
          <w:b/>
        </w:rPr>
        <w:t>************************************************************************************</w:t>
      </w:r>
    </w:p>
    <w:p w14:paraId="147AE7F9" w14:textId="77777777" w:rsidR="00367471" w:rsidRPr="00BB2B6E" w:rsidRDefault="00367471" w:rsidP="00541801">
      <w:pPr>
        <w:autoSpaceDE w:val="0"/>
        <w:autoSpaceDN w:val="0"/>
        <w:adjustRightInd w:val="0"/>
        <w:ind w:left="720" w:right="-494" w:hanging="1260"/>
        <w:rPr>
          <w:rStyle w:val="Hyperlink"/>
          <w:rFonts w:eastAsiaTheme="majorEastAsia"/>
          <w:sz w:val="20"/>
          <w:szCs w:val="20"/>
          <w:lang w:val="en-US"/>
        </w:rPr>
      </w:pPr>
    </w:p>
    <w:p w14:paraId="117CF1F1" w14:textId="51EE621C" w:rsidR="00541801" w:rsidRPr="009D009A" w:rsidRDefault="00541801" w:rsidP="00541801">
      <w:pPr>
        <w:autoSpaceDE w:val="0"/>
        <w:autoSpaceDN w:val="0"/>
        <w:adjustRightInd w:val="0"/>
        <w:ind w:left="720" w:right="-494" w:hanging="1260"/>
        <w:rPr>
          <w:rFonts w:ascii="Arial" w:hAnsi="Arial" w:cs="Arial"/>
          <w:color w:val="555555"/>
          <w:sz w:val="15"/>
          <w:szCs w:val="15"/>
          <w:lang w:val="en-US"/>
        </w:rPr>
      </w:pPr>
      <w:hyperlink r:id="rId30" w:history="1">
        <w:r w:rsidRPr="009D009A">
          <w:rPr>
            <w:rStyle w:val="Hyperlink"/>
            <w:rFonts w:eastAsiaTheme="majorEastAsia"/>
            <w:lang w:val="en-US"/>
          </w:rPr>
          <w:t>How Well Do Financial Markets Separat</w:t>
        </w:r>
        <w:r w:rsidRPr="009D009A">
          <w:rPr>
            <w:rStyle w:val="Hyperlink"/>
            <w:rFonts w:eastAsiaTheme="majorEastAsia"/>
            <w:lang w:val="en-US"/>
          </w:rPr>
          <w:t>e</w:t>
        </w:r>
        <w:r w:rsidRPr="009D009A">
          <w:rPr>
            <w:rStyle w:val="Hyperlink"/>
            <w:rFonts w:eastAsiaTheme="majorEastAsia"/>
            <w:lang w:val="en-US"/>
          </w:rPr>
          <w:t xml:space="preserve"> News from Noise? Evidence from an Internet Blooper </w:t>
        </w:r>
      </w:hyperlink>
      <w:r w:rsidRPr="009D009A">
        <w:rPr>
          <w:rFonts w:ascii="Arial" w:hAnsi="Arial" w:cs="Arial"/>
          <w:color w:val="555555"/>
          <w:sz w:val="15"/>
          <w:szCs w:val="15"/>
          <w:lang w:val="en-US"/>
        </w:rPr>
        <w:t xml:space="preserve"> </w:t>
      </w:r>
    </w:p>
    <w:p w14:paraId="015A5617" w14:textId="77777777" w:rsidR="00541801" w:rsidRPr="009D009A" w:rsidRDefault="00541801" w:rsidP="00541801">
      <w:pPr>
        <w:autoSpaceDE w:val="0"/>
        <w:autoSpaceDN w:val="0"/>
        <w:adjustRightInd w:val="0"/>
        <w:ind w:left="720" w:right="-494" w:hanging="1260"/>
        <w:rPr>
          <w:rFonts w:ascii="Arial" w:hAnsi="Arial" w:cs="Arial"/>
          <w:color w:val="555555"/>
          <w:sz w:val="15"/>
          <w:szCs w:val="15"/>
          <w:lang w:val="en-US"/>
        </w:rPr>
      </w:pPr>
      <w:r w:rsidRPr="009D009A">
        <w:rPr>
          <w:rStyle w:val="paraheader1"/>
          <w:rFonts w:eastAsiaTheme="majorEastAsia"/>
          <w:lang w:val="en-US"/>
        </w:rPr>
        <w:t xml:space="preserve">(with Carlos Carvalho and Nick </w:t>
      </w:r>
      <w:proofErr w:type="spellStart"/>
      <w:r w:rsidRPr="009D009A">
        <w:rPr>
          <w:rStyle w:val="paraheader1"/>
          <w:rFonts w:eastAsiaTheme="majorEastAsia"/>
          <w:lang w:val="en-US"/>
        </w:rPr>
        <w:t>Klagge</w:t>
      </w:r>
      <w:proofErr w:type="spellEnd"/>
      <w:r w:rsidRPr="009D009A">
        <w:rPr>
          <w:rStyle w:val="paraheader1"/>
          <w:rFonts w:eastAsiaTheme="majorEastAsia"/>
          <w:lang w:val="en-US"/>
        </w:rPr>
        <w:t>), Oct 2011</w:t>
      </w:r>
    </w:p>
    <w:p w14:paraId="01A551ED" w14:textId="77777777" w:rsidR="00541801" w:rsidRDefault="00541801" w:rsidP="00541801">
      <w:pPr>
        <w:autoSpaceDE w:val="0"/>
        <w:autoSpaceDN w:val="0"/>
        <w:adjustRightInd w:val="0"/>
        <w:ind w:left="720" w:right="-494" w:hanging="1260"/>
        <w:rPr>
          <w:rStyle w:val="Hyperlink"/>
          <w:rFonts w:eastAsiaTheme="majorEastAsia"/>
          <w:sz w:val="20"/>
          <w:szCs w:val="20"/>
          <w:lang w:val="en-US"/>
        </w:rPr>
      </w:pPr>
    </w:p>
    <w:p w14:paraId="1458642E" w14:textId="77777777" w:rsidR="00367471" w:rsidRDefault="00367471" w:rsidP="00367471">
      <w:pPr>
        <w:autoSpaceDE w:val="0"/>
        <w:autoSpaceDN w:val="0"/>
        <w:adjustRightInd w:val="0"/>
        <w:ind w:left="-540" w:right="-494"/>
        <w:rPr>
          <w:b/>
          <w:bCs/>
          <w:lang w:val="en-US"/>
        </w:rPr>
      </w:pPr>
      <w:r w:rsidRPr="00367471">
        <w:rPr>
          <w:b/>
          <w:bCs/>
          <w:lang w:val="en-US"/>
        </w:rPr>
        <w:t>Teaser</w:t>
      </w:r>
    </w:p>
    <w:p w14:paraId="1EE1B556" w14:textId="77777777" w:rsidR="00CE04FA" w:rsidRDefault="00CE04FA" w:rsidP="00367471">
      <w:pPr>
        <w:autoSpaceDE w:val="0"/>
        <w:autoSpaceDN w:val="0"/>
        <w:adjustRightInd w:val="0"/>
        <w:ind w:left="-540" w:right="-494"/>
        <w:rPr>
          <w:b/>
          <w:bCs/>
          <w:lang w:val="en-US"/>
        </w:rPr>
      </w:pPr>
    </w:p>
    <w:p w14:paraId="30AC102F" w14:textId="6651C418" w:rsidR="00CE04FA" w:rsidRPr="00CE04FA" w:rsidRDefault="00CE04FA" w:rsidP="00367471">
      <w:pPr>
        <w:autoSpaceDE w:val="0"/>
        <w:autoSpaceDN w:val="0"/>
        <w:adjustRightInd w:val="0"/>
        <w:ind w:left="-540" w:right="-494"/>
        <w:rPr>
          <w:lang w:val="en-US"/>
        </w:rPr>
      </w:pPr>
      <w:r w:rsidRPr="00CE04FA">
        <w:rPr>
          <w:lang w:val="en-US"/>
        </w:rPr>
        <w:t>How efficiently do financial markets process news of unexpected events? This question becomes particularly salient now, as multiple events across the globe drive market movements. Do these gyrations reflect responses to fundamental news or to “noise”? In general, it is very difficult to discern how well markets process information, because there is no objective way for observers to separate fundamental news from noise components when markets react to a news report. In this post, however, we examine an unusual episode involving a false news report that provides a unique look into this question. We find that even when noise can be clearly identified, markets may take as long as a week to fully process the “signal,” or relevant information, component of news.</w:t>
      </w:r>
    </w:p>
    <w:p w14:paraId="4B86FB02" w14:textId="77777777" w:rsidR="00367471" w:rsidRDefault="00367471" w:rsidP="00541801">
      <w:pPr>
        <w:autoSpaceDE w:val="0"/>
        <w:autoSpaceDN w:val="0"/>
        <w:adjustRightInd w:val="0"/>
        <w:ind w:left="720" w:right="-494" w:hanging="1260"/>
        <w:rPr>
          <w:rStyle w:val="Hyperlink"/>
          <w:rFonts w:eastAsiaTheme="majorEastAsia"/>
          <w:sz w:val="20"/>
          <w:szCs w:val="20"/>
          <w:lang w:val="en-US"/>
        </w:rPr>
      </w:pPr>
    </w:p>
    <w:p w14:paraId="69C6A596" w14:textId="77777777" w:rsidR="00367471" w:rsidRPr="00367471" w:rsidRDefault="00367471" w:rsidP="00367471">
      <w:pPr>
        <w:autoSpaceDE w:val="0"/>
        <w:autoSpaceDN w:val="0"/>
        <w:adjustRightInd w:val="0"/>
        <w:ind w:left="-540" w:right="-494"/>
        <w:rPr>
          <w:b/>
        </w:rPr>
      </w:pPr>
      <w:r>
        <w:rPr>
          <w:b/>
        </w:rPr>
        <w:t>************************************************************************************</w:t>
      </w:r>
    </w:p>
    <w:p w14:paraId="10D22AF5" w14:textId="77777777" w:rsidR="00367471" w:rsidRPr="00BB2B6E" w:rsidRDefault="00367471" w:rsidP="00541801">
      <w:pPr>
        <w:autoSpaceDE w:val="0"/>
        <w:autoSpaceDN w:val="0"/>
        <w:adjustRightInd w:val="0"/>
        <w:ind w:left="720" w:right="-494" w:hanging="1260"/>
        <w:rPr>
          <w:rStyle w:val="Hyperlink"/>
          <w:rFonts w:eastAsiaTheme="majorEastAsia"/>
          <w:sz w:val="20"/>
          <w:szCs w:val="20"/>
          <w:lang w:val="en-US"/>
        </w:rPr>
      </w:pPr>
    </w:p>
    <w:p w14:paraId="3E44B2F6" w14:textId="15DA69F1" w:rsidR="00541801" w:rsidRPr="009D009A" w:rsidRDefault="00541801" w:rsidP="00541801">
      <w:pPr>
        <w:autoSpaceDE w:val="0"/>
        <w:autoSpaceDN w:val="0"/>
        <w:adjustRightInd w:val="0"/>
        <w:ind w:left="720" w:right="-494" w:hanging="1260"/>
        <w:rPr>
          <w:rFonts w:ascii="Arial" w:hAnsi="Arial" w:cs="Arial"/>
          <w:color w:val="555555"/>
          <w:sz w:val="15"/>
          <w:szCs w:val="15"/>
          <w:lang w:val="en-US"/>
        </w:rPr>
      </w:pPr>
      <w:hyperlink r:id="rId31" w:history="1">
        <w:r w:rsidRPr="009D009A">
          <w:rPr>
            <w:rStyle w:val="Hyperlink"/>
            <w:rFonts w:eastAsiaTheme="majorEastAsia"/>
            <w:lang w:val="en-US"/>
          </w:rPr>
          <w:t>A Look at the Accuracy of Policy Expectations</w:t>
        </w:r>
      </w:hyperlink>
      <w:r w:rsidRPr="009D009A">
        <w:rPr>
          <w:rFonts w:ascii="Arial" w:hAnsi="Arial" w:cs="Arial"/>
          <w:color w:val="555555"/>
          <w:sz w:val="15"/>
          <w:szCs w:val="15"/>
          <w:lang w:val="en-US"/>
        </w:rPr>
        <w:t xml:space="preserve">  </w:t>
      </w:r>
    </w:p>
    <w:p w14:paraId="6C925FBE" w14:textId="77777777" w:rsidR="00541801" w:rsidRDefault="00541801" w:rsidP="00541801">
      <w:pPr>
        <w:autoSpaceDE w:val="0"/>
        <w:autoSpaceDN w:val="0"/>
        <w:adjustRightInd w:val="0"/>
        <w:ind w:left="720" w:right="-494" w:hanging="1260"/>
        <w:rPr>
          <w:rStyle w:val="paraheader1"/>
          <w:rFonts w:eastAsiaTheme="majorEastAsia"/>
          <w:lang w:val="en-US"/>
        </w:rPr>
      </w:pPr>
      <w:r w:rsidRPr="009D009A">
        <w:rPr>
          <w:rStyle w:val="paraheader1"/>
          <w:rFonts w:eastAsiaTheme="majorEastAsia"/>
          <w:lang w:val="en-US"/>
        </w:rPr>
        <w:t xml:space="preserve">(with Richard Crump and Stefano </w:t>
      </w:r>
      <w:proofErr w:type="spellStart"/>
      <w:r w:rsidRPr="009D009A">
        <w:rPr>
          <w:rStyle w:val="paraheader1"/>
          <w:rFonts w:eastAsiaTheme="majorEastAsia"/>
          <w:lang w:val="en-US"/>
        </w:rPr>
        <w:t>Eusepi</w:t>
      </w:r>
      <w:proofErr w:type="spellEnd"/>
      <w:r w:rsidRPr="009D009A">
        <w:rPr>
          <w:rStyle w:val="paraheader1"/>
          <w:rFonts w:eastAsiaTheme="majorEastAsia"/>
          <w:lang w:val="en-US"/>
        </w:rPr>
        <w:t>), Aug 2011</w:t>
      </w:r>
    </w:p>
    <w:p w14:paraId="7F034557" w14:textId="77777777" w:rsidR="00527A54" w:rsidRDefault="00527A54" w:rsidP="00541801">
      <w:pPr>
        <w:autoSpaceDE w:val="0"/>
        <w:autoSpaceDN w:val="0"/>
        <w:adjustRightInd w:val="0"/>
        <w:ind w:left="720" w:right="-494" w:hanging="1260"/>
        <w:rPr>
          <w:rStyle w:val="paraheader1"/>
          <w:rFonts w:eastAsiaTheme="majorEastAsia"/>
          <w:lang w:val="en-US"/>
        </w:rPr>
      </w:pPr>
    </w:p>
    <w:p w14:paraId="146446F9" w14:textId="77777777" w:rsidR="00367471" w:rsidRDefault="00367471" w:rsidP="00367471">
      <w:pPr>
        <w:autoSpaceDE w:val="0"/>
        <w:autoSpaceDN w:val="0"/>
        <w:adjustRightInd w:val="0"/>
        <w:ind w:left="-540" w:right="-494"/>
        <w:rPr>
          <w:b/>
          <w:bCs/>
          <w:lang w:val="en-US"/>
        </w:rPr>
      </w:pPr>
      <w:r w:rsidRPr="00367471">
        <w:rPr>
          <w:b/>
          <w:bCs/>
          <w:lang w:val="en-US"/>
        </w:rPr>
        <w:t>Teaser</w:t>
      </w:r>
    </w:p>
    <w:p w14:paraId="3B575F7D" w14:textId="77777777" w:rsidR="008F78FE" w:rsidRDefault="008F78FE" w:rsidP="00367471">
      <w:pPr>
        <w:autoSpaceDE w:val="0"/>
        <w:autoSpaceDN w:val="0"/>
        <w:adjustRightInd w:val="0"/>
        <w:ind w:left="-540" w:right="-494"/>
        <w:rPr>
          <w:b/>
          <w:bCs/>
          <w:lang w:val="en-US"/>
        </w:rPr>
      </w:pPr>
    </w:p>
    <w:p w14:paraId="1D75F76D" w14:textId="36422CD7" w:rsidR="008F78FE" w:rsidRPr="008F78FE" w:rsidRDefault="008F78FE" w:rsidP="00367471">
      <w:pPr>
        <w:autoSpaceDE w:val="0"/>
        <w:autoSpaceDN w:val="0"/>
        <w:adjustRightInd w:val="0"/>
        <w:ind w:left="-540" w:right="-494"/>
        <w:rPr>
          <w:lang w:val="en-US"/>
        </w:rPr>
      </w:pPr>
      <w:r w:rsidRPr="008F78FE">
        <w:rPr>
          <w:lang w:val="en-US"/>
        </w:rPr>
        <w:t>Since the 1980s, the primary policy tool of the Federal Reserve has been the federal funds rate. Because expectations of the future path of the funds rate play a central role in the term structure of interest rates and thus the monetary transmission mechanism, it is important to know how accurate these expectations are in predicting the funds rate. In this post, we investigate this issue using a well-known survey of private sector forecasters. We find that forecasts tend to over-predict the funds rate in easing cycles and under-predict it in tightening cycles. In addition, while forecasts during tightening cycles have become more accurate over time, forecast accuracy during easing cycles has not improved.</w:t>
      </w:r>
    </w:p>
    <w:p w14:paraId="322D7167" w14:textId="77777777" w:rsidR="00367471" w:rsidRDefault="00367471" w:rsidP="00541801">
      <w:pPr>
        <w:autoSpaceDE w:val="0"/>
        <w:autoSpaceDN w:val="0"/>
        <w:adjustRightInd w:val="0"/>
        <w:ind w:left="720" w:right="-494" w:hanging="1260"/>
        <w:rPr>
          <w:rStyle w:val="paraheader1"/>
          <w:rFonts w:eastAsiaTheme="majorEastAsia"/>
          <w:lang w:val="en-US"/>
        </w:rPr>
      </w:pPr>
    </w:p>
    <w:p w14:paraId="27E89F9E" w14:textId="77777777" w:rsidR="008F78FE" w:rsidRDefault="008F78FE" w:rsidP="00541801">
      <w:pPr>
        <w:autoSpaceDE w:val="0"/>
        <w:autoSpaceDN w:val="0"/>
        <w:adjustRightInd w:val="0"/>
        <w:ind w:left="720" w:right="-494" w:hanging="1260"/>
        <w:rPr>
          <w:rStyle w:val="paraheader1"/>
          <w:rFonts w:eastAsiaTheme="majorEastAsia"/>
          <w:lang w:val="en-US"/>
        </w:rPr>
      </w:pPr>
    </w:p>
    <w:p w14:paraId="79F97A67" w14:textId="77777777" w:rsidR="008F78FE" w:rsidRDefault="008F78FE" w:rsidP="00541801">
      <w:pPr>
        <w:autoSpaceDE w:val="0"/>
        <w:autoSpaceDN w:val="0"/>
        <w:adjustRightInd w:val="0"/>
        <w:ind w:left="720" w:right="-494" w:hanging="1260"/>
        <w:rPr>
          <w:rStyle w:val="paraheader1"/>
          <w:rFonts w:eastAsiaTheme="majorEastAsia"/>
          <w:lang w:val="en-US"/>
        </w:rPr>
      </w:pPr>
    </w:p>
    <w:p w14:paraId="23EEE4A7" w14:textId="77777777" w:rsidR="008F78FE" w:rsidRDefault="008F78FE" w:rsidP="00541801">
      <w:pPr>
        <w:autoSpaceDE w:val="0"/>
        <w:autoSpaceDN w:val="0"/>
        <w:adjustRightInd w:val="0"/>
        <w:ind w:left="720" w:right="-494" w:hanging="1260"/>
        <w:rPr>
          <w:rStyle w:val="paraheader1"/>
          <w:rFonts w:eastAsiaTheme="majorEastAsia"/>
          <w:lang w:val="en-US"/>
        </w:rPr>
      </w:pPr>
    </w:p>
    <w:p w14:paraId="4555CFF0" w14:textId="77777777" w:rsidR="008F78FE" w:rsidRDefault="008F78FE" w:rsidP="00541801">
      <w:pPr>
        <w:autoSpaceDE w:val="0"/>
        <w:autoSpaceDN w:val="0"/>
        <w:adjustRightInd w:val="0"/>
        <w:ind w:left="720" w:right="-494" w:hanging="1260"/>
        <w:rPr>
          <w:rStyle w:val="paraheader1"/>
          <w:rFonts w:eastAsiaTheme="majorEastAsia"/>
          <w:lang w:val="en-US"/>
        </w:rPr>
      </w:pPr>
    </w:p>
    <w:p w14:paraId="74AF2179" w14:textId="77777777" w:rsidR="008F78FE" w:rsidRDefault="008F78FE" w:rsidP="00541801">
      <w:pPr>
        <w:autoSpaceDE w:val="0"/>
        <w:autoSpaceDN w:val="0"/>
        <w:adjustRightInd w:val="0"/>
        <w:ind w:left="720" w:right="-494" w:hanging="1260"/>
        <w:rPr>
          <w:rStyle w:val="paraheader1"/>
          <w:rFonts w:eastAsiaTheme="majorEastAsia"/>
          <w:lang w:val="en-US"/>
        </w:rPr>
      </w:pPr>
    </w:p>
    <w:p w14:paraId="1A5DCFE3" w14:textId="77777777" w:rsidR="008F78FE" w:rsidRDefault="008F78FE" w:rsidP="00541801">
      <w:pPr>
        <w:autoSpaceDE w:val="0"/>
        <w:autoSpaceDN w:val="0"/>
        <w:adjustRightInd w:val="0"/>
        <w:ind w:left="720" w:right="-494" w:hanging="1260"/>
        <w:rPr>
          <w:rStyle w:val="paraheader1"/>
          <w:rFonts w:eastAsiaTheme="majorEastAsia"/>
          <w:lang w:val="en-US"/>
        </w:rPr>
      </w:pPr>
    </w:p>
    <w:p w14:paraId="54884649" w14:textId="77777777" w:rsidR="008F78FE" w:rsidRDefault="008F78FE" w:rsidP="00541801">
      <w:pPr>
        <w:autoSpaceDE w:val="0"/>
        <w:autoSpaceDN w:val="0"/>
        <w:adjustRightInd w:val="0"/>
        <w:ind w:left="720" w:right="-494" w:hanging="1260"/>
        <w:rPr>
          <w:rStyle w:val="paraheader1"/>
          <w:rFonts w:eastAsiaTheme="majorEastAsia"/>
          <w:lang w:val="en-US"/>
        </w:rPr>
      </w:pPr>
    </w:p>
    <w:p w14:paraId="5BC2DF59" w14:textId="77777777" w:rsidR="00367471" w:rsidRPr="00367471" w:rsidRDefault="00367471" w:rsidP="00367471">
      <w:pPr>
        <w:autoSpaceDE w:val="0"/>
        <w:autoSpaceDN w:val="0"/>
        <w:adjustRightInd w:val="0"/>
        <w:ind w:left="-540" w:right="-494"/>
        <w:rPr>
          <w:b/>
        </w:rPr>
      </w:pPr>
      <w:r>
        <w:rPr>
          <w:b/>
        </w:rPr>
        <w:t>************************************************************************************</w:t>
      </w:r>
    </w:p>
    <w:p w14:paraId="059FBA83" w14:textId="77777777" w:rsidR="00367471" w:rsidRDefault="00367471" w:rsidP="00541801">
      <w:pPr>
        <w:autoSpaceDE w:val="0"/>
        <w:autoSpaceDN w:val="0"/>
        <w:adjustRightInd w:val="0"/>
        <w:ind w:left="720" w:right="-494" w:hanging="1260"/>
        <w:rPr>
          <w:rStyle w:val="paraheader1"/>
          <w:rFonts w:eastAsiaTheme="majorEastAsia"/>
          <w:lang w:val="en-US"/>
        </w:rPr>
      </w:pPr>
    </w:p>
    <w:p w14:paraId="070EB805" w14:textId="30EFB1DC" w:rsidR="00527A54" w:rsidRDefault="00527A54" w:rsidP="00527A54">
      <w:pPr>
        <w:autoSpaceDE w:val="0"/>
        <w:autoSpaceDN w:val="0"/>
        <w:adjustRightInd w:val="0"/>
        <w:ind w:left="-540" w:right="-494"/>
        <w:rPr>
          <w:bCs/>
          <w:lang w:val="en-GB"/>
        </w:rPr>
      </w:pPr>
      <w:r>
        <w:rPr>
          <w:bCs/>
          <w:lang w:val="en-GB"/>
        </w:rPr>
        <w:t>“</w:t>
      </w:r>
      <w:hyperlink r:id="rId32" w:history="1">
        <w:r w:rsidRPr="004F5B14">
          <w:rPr>
            <w:rStyle w:val="Hyperlink"/>
            <w:rFonts w:eastAsiaTheme="majorEastAsia"/>
            <w:bCs/>
            <w:lang w:val="en-GB"/>
          </w:rPr>
          <w:t>Why is the Market Share of Adjustable-Rate Mo</w:t>
        </w:r>
        <w:r w:rsidRPr="004F5B14">
          <w:rPr>
            <w:rStyle w:val="Hyperlink"/>
            <w:rFonts w:eastAsiaTheme="majorEastAsia"/>
            <w:bCs/>
            <w:lang w:val="en-GB"/>
          </w:rPr>
          <w:t>r</w:t>
        </w:r>
        <w:r w:rsidRPr="004F5B14">
          <w:rPr>
            <w:rStyle w:val="Hyperlink"/>
            <w:rFonts w:eastAsiaTheme="majorEastAsia"/>
            <w:bCs/>
            <w:lang w:val="en-GB"/>
          </w:rPr>
          <w:t>tgages so Low?</w:t>
        </w:r>
      </w:hyperlink>
      <w:r>
        <w:rPr>
          <w:bCs/>
          <w:lang w:val="en-GB"/>
        </w:rPr>
        <w:t xml:space="preserve">” (with Diego Aragon and James Vickery), </w:t>
      </w:r>
      <w:r w:rsidRPr="000C0CED">
        <w:rPr>
          <w:b/>
          <w:bCs/>
          <w:i/>
          <w:lang w:val="en-GB"/>
        </w:rPr>
        <w:t>Current Issues in Economics and Finance</w:t>
      </w:r>
      <w:r>
        <w:rPr>
          <w:bCs/>
          <w:i/>
          <w:lang w:val="en-GB"/>
        </w:rPr>
        <w:t xml:space="preserve">, </w:t>
      </w:r>
      <w:r>
        <w:rPr>
          <w:bCs/>
          <w:lang w:val="en-GB"/>
        </w:rPr>
        <w:t xml:space="preserve">December 2010. </w:t>
      </w:r>
    </w:p>
    <w:p w14:paraId="5AB63CE8" w14:textId="77777777" w:rsidR="00527A54" w:rsidRDefault="00527A54" w:rsidP="00527A54">
      <w:pPr>
        <w:ind w:left="-540" w:right="-314"/>
        <w:rPr>
          <w:bCs/>
          <w:lang w:val="en-GB"/>
        </w:rPr>
      </w:pPr>
    </w:p>
    <w:p w14:paraId="22D52ECF" w14:textId="0AFD44CD" w:rsidR="00A01C31" w:rsidRDefault="00367471" w:rsidP="008F78FE">
      <w:pPr>
        <w:autoSpaceDE w:val="0"/>
        <w:autoSpaceDN w:val="0"/>
        <w:adjustRightInd w:val="0"/>
        <w:ind w:left="-540" w:right="-494"/>
        <w:rPr>
          <w:b/>
          <w:bCs/>
          <w:lang w:val="en-US"/>
        </w:rPr>
      </w:pPr>
      <w:r>
        <w:rPr>
          <w:b/>
          <w:bCs/>
          <w:lang w:val="en-US"/>
        </w:rPr>
        <w:t>Abstract</w:t>
      </w:r>
    </w:p>
    <w:p w14:paraId="438E62F5" w14:textId="77777777" w:rsidR="008F78FE" w:rsidRDefault="008F78FE" w:rsidP="008F78FE">
      <w:pPr>
        <w:autoSpaceDE w:val="0"/>
        <w:autoSpaceDN w:val="0"/>
        <w:adjustRightInd w:val="0"/>
        <w:ind w:left="-540" w:right="-494"/>
        <w:rPr>
          <w:b/>
          <w:bCs/>
          <w:lang w:val="en-US"/>
        </w:rPr>
      </w:pPr>
    </w:p>
    <w:p w14:paraId="2087FD10" w14:textId="5E059190" w:rsidR="008F78FE" w:rsidRDefault="008F78FE" w:rsidP="008F78FE">
      <w:pPr>
        <w:autoSpaceDE w:val="0"/>
        <w:autoSpaceDN w:val="0"/>
        <w:adjustRightInd w:val="0"/>
        <w:ind w:left="-540" w:right="-494"/>
        <w:rPr>
          <w:lang w:val="en-US"/>
        </w:rPr>
      </w:pPr>
      <w:r w:rsidRPr="008F78FE">
        <w:rPr>
          <w:lang w:val="en-US"/>
        </w:rPr>
        <w:t>Over the past several years, U.S. homebuyers have increasingly favored fixed-rate mortgages over adjustable-rate mortgages (ARMs). Indeed, ARMs have dropped to less than 10 percent of all residential mortgage originations, a near-record low. One might speculate that the decline in the ARM share has been driven by “one-off” factors relating to the financial crisis. However, a statistical analysis suggests that recent trends can largely be explained by the same factors that have historically shaped mortgage choice—most notably, the term structure of interest rates and its effects on the relative price of different types of mortgages. Supply-side factors, in particular a rise in the share of mortgages eligible to be securitized by the housing government-sponsored enterprises, also play a role in the low current ARM share.</w:t>
      </w:r>
    </w:p>
    <w:p w14:paraId="34082650" w14:textId="77777777" w:rsidR="008F78FE" w:rsidRDefault="008F78FE" w:rsidP="008F78FE">
      <w:pPr>
        <w:autoSpaceDE w:val="0"/>
        <w:autoSpaceDN w:val="0"/>
        <w:adjustRightInd w:val="0"/>
        <w:ind w:left="-540" w:right="-494"/>
        <w:rPr>
          <w:lang w:val="en-US"/>
        </w:rPr>
      </w:pPr>
    </w:p>
    <w:p w14:paraId="598FD90F" w14:textId="688AE064" w:rsidR="008F78FE" w:rsidRPr="008F78FE" w:rsidRDefault="008F78FE" w:rsidP="008F78FE">
      <w:pPr>
        <w:autoSpaceDE w:val="0"/>
        <w:autoSpaceDN w:val="0"/>
        <w:adjustRightInd w:val="0"/>
        <w:ind w:left="-540" w:right="-494"/>
        <w:rPr>
          <w:b/>
          <w:bCs/>
          <w:lang w:val="en-US"/>
        </w:rPr>
      </w:pPr>
      <w:r w:rsidRPr="008F78FE">
        <w:rPr>
          <w:b/>
          <w:bCs/>
          <w:lang w:val="en-US"/>
        </w:rPr>
        <w:t>File</w:t>
      </w:r>
    </w:p>
    <w:sectPr w:rsidR="008F78FE" w:rsidRPr="008F78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C0318"/>
    <w:multiLevelType w:val="hybridMultilevel"/>
    <w:tmpl w:val="62389D02"/>
    <w:lvl w:ilvl="0" w:tplc="04070001">
      <w:start w:val="1"/>
      <w:numFmt w:val="bullet"/>
      <w:lvlText w:val=""/>
      <w:lvlJc w:val="left"/>
      <w:pPr>
        <w:ind w:left="180" w:hanging="360"/>
      </w:pPr>
      <w:rPr>
        <w:rFonts w:ascii="Symbol" w:hAnsi="Symbol" w:hint="default"/>
      </w:rPr>
    </w:lvl>
    <w:lvl w:ilvl="1" w:tplc="04070003" w:tentative="1">
      <w:start w:val="1"/>
      <w:numFmt w:val="bullet"/>
      <w:lvlText w:val="o"/>
      <w:lvlJc w:val="left"/>
      <w:pPr>
        <w:ind w:left="900" w:hanging="360"/>
      </w:pPr>
      <w:rPr>
        <w:rFonts w:ascii="Courier New" w:hAnsi="Courier New" w:cs="Courier New" w:hint="default"/>
      </w:rPr>
    </w:lvl>
    <w:lvl w:ilvl="2" w:tplc="04070005" w:tentative="1">
      <w:start w:val="1"/>
      <w:numFmt w:val="bullet"/>
      <w:lvlText w:val=""/>
      <w:lvlJc w:val="left"/>
      <w:pPr>
        <w:ind w:left="1620" w:hanging="360"/>
      </w:pPr>
      <w:rPr>
        <w:rFonts w:ascii="Wingdings" w:hAnsi="Wingdings" w:hint="default"/>
      </w:rPr>
    </w:lvl>
    <w:lvl w:ilvl="3" w:tplc="04070001" w:tentative="1">
      <w:start w:val="1"/>
      <w:numFmt w:val="bullet"/>
      <w:lvlText w:val=""/>
      <w:lvlJc w:val="left"/>
      <w:pPr>
        <w:ind w:left="2340" w:hanging="360"/>
      </w:pPr>
      <w:rPr>
        <w:rFonts w:ascii="Symbol" w:hAnsi="Symbol" w:hint="default"/>
      </w:rPr>
    </w:lvl>
    <w:lvl w:ilvl="4" w:tplc="04070003" w:tentative="1">
      <w:start w:val="1"/>
      <w:numFmt w:val="bullet"/>
      <w:lvlText w:val="o"/>
      <w:lvlJc w:val="left"/>
      <w:pPr>
        <w:ind w:left="3060" w:hanging="360"/>
      </w:pPr>
      <w:rPr>
        <w:rFonts w:ascii="Courier New" w:hAnsi="Courier New" w:cs="Courier New" w:hint="default"/>
      </w:rPr>
    </w:lvl>
    <w:lvl w:ilvl="5" w:tplc="04070005" w:tentative="1">
      <w:start w:val="1"/>
      <w:numFmt w:val="bullet"/>
      <w:lvlText w:val=""/>
      <w:lvlJc w:val="left"/>
      <w:pPr>
        <w:ind w:left="3780" w:hanging="360"/>
      </w:pPr>
      <w:rPr>
        <w:rFonts w:ascii="Wingdings" w:hAnsi="Wingdings" w:hint="default"/>
      </w:rPr>
    </w:lvl>
    <w:lvl w:ilvl="6" w:tplc="04070001" w:tentative="1">
      <w:start w:val="1"/>
      <w:numFmt w:val="bullet"/>
      <w:lvlText w:val=""/>
      <w:lvlJc w:val="left"/>
      <w:pPr>
        <w:ind w:left="4500" w:hanging="360"/>
      </w:pPr>
      <w:rPr>
        <w:rFonts w:ascii="Symbol" w:hAnsi="Symbol" w:hint="default"/>
      </w:rPr>
    </w:lvl>
    <w:lvl w:ilvl="7" w:tplc="04070003" w:tentative="1">
      <w:start w:val="1"/>
      <w:numFmt w:val="bullet"/>
      <w:lvlText w:val="o"/>
      <w:lvlJc w:val="left"/>
      <w:pPr>
        <w:ind w:left="5220" w:hanging="360"/>
      </w:pPr>
      <w:rPr>
        <w:rFonts w:ascii="Courier New" w:hAnsi="Courier New" w:cs="Courier New" w:hint="default"/>
      </w:rPr>
    </w:lvl>
    <w:lvl w:ilvl="8" w:tplc="04070005" w:tentative="1">
      <w:start w:val="1"/>
      <w:numFmt w:val="bullet"/>
      <w:lvlText w:val=""/>
      <w:lvlJc w:val="left"/>
      <w:pPr>
        <w:ind w:left="5940" w:hanging="360"/>
      </w:pPr>
      <w:rPr>
        <w:rFonts w:ascii="Wingdings" w:hAnsi="Wingdings" w:hint="default"/>
      </w:rPr>
    </w:lvl>
  </w:abstractNum>
  <w:num w:numId="1" w16cid:durableId="45267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60"/>
    <w:rsid w:val="00012524"/>
    <w:rsid w:val="00136396"/>
    <w:rsid w:val="001E00A6"/>
    <w:rsid w:val="001E474B"/>
    <w:rsid w:val="0020628E"/>
    <w:rsid w:val="002D4FA7"/>
    <w:rsid w:val="00351BA5"/>
    <w:rsid w:val="00367471"/>
    <w:rsid w:val="003A7878"/>
    <w:rsid w:val="00404DD9"/>
    <w:rsid w:val="00477417"/>
    <w:rsid w:val="00482BF6"/>
    <w:rsid w:val="004A471F"/>
    <w:rsid w:val="0052087A"/>
    <w:rsid w:val="00527A54"/>
    <w:rsid w:val="00541801"/>
    <w:rsid w:val="005C4844"/>
    <w:rsid w:val="005F38D6"/>
    <w:rsid w:val="00755815"/>
    <w:rsid w:val="008F4A91"/>
    <w:rsid w:val="008F78FE"/>
    <w:rsid w:val="00905DC7"/>
    <w:rsid w:val="00914F10"/>
    <w:rsid w:val="0098436A"/>
    <w:rsid w:val="00991086"/>
    <w:rsid w:val="009B287C"/>
    <w:rsid w:val="00A01C31"/>
    <w:rsid w:val="00A16C27"/>
    <w:rsid w:val="00AA3B37"/>
    <w:rsid w:val="00AE4514"/>
    <w:rsid w:val="00CE04FA"/>
    <w:rsid w:val="00CF3FE7"/>
    <w:rsid w:val="00D10E60"/>
    <w:rsid w:val="00D116D8"/>
    <w:rsid w:val="00DB5503"/>
    <w:rsid w:val="00DD27CB"/>
    <w:rsid w:val="00EA52C7"/>
    <w:rsid w:val="00F63177"/>
    <w:rsid w:val="00F74D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E88ABFD"/>
  <w15:chartTrackingRefBased/>
  <w15:docId w15:val="{0284E409-C060-334E-8D61-8DF65BEE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1801"/>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D10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10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10E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10E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10E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10E6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10E6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10E6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10E6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10E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10E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10E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10E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10E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10E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10E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10E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10E60"/>
    <w:rPr>
      <w:rFonts w:eastAsiaTheme="majorEastAsia" w:cstheme="majorBidi"/>
      <w:color w:val="272727" w:themeColor="text1" w:themeTint="D8"/>
    </w:rPr>
  </w:style>
  <w:style w:type="paragraph" w:styleId="Titel">
    <w:name w:val="Title"/>
    <w:basedOn w:val="Standard"/>
    <w:next w:val="Standard"/>
    <w:link w:val="TitelZchn"/>
    <w:uiPriority w:val="10"/>
    <w:qFormat/>
    <w:rsid w:val="00D10E6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10E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10E6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10E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10E6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10E60"/>
    <w:rPr>
      <w:i/>
      <w:iCs/>
      <w:color w:val="404040" w:themeColor="text1" w:themeTint="BF"/>
    </w:rPr>
  </w:style>
  <w:style w:type="paragraph" w:styleId="Listenabsatz">
    <w:name w:val="List Paragraph"/>
    <w:basedOn w:val="Standard"/>
    <w:uiPriority w:val="34"/>
    <w:qFormat/>
    <w:rsid w:val="00D10E60"/>
    <w:pPr>
      <w:ind w:left="720"/>
      <w:contextualSpacing/>
    </w:pPr>
  </w:style>
  <w:style w:type="character" w:styleId="IntensiveHervorhebung">
    <w:name w:val="Intense Emphasis"/>
    <w:basedOn w:val="Absatz-Standardschriftart"/>
    <w:uiPriority w:val="21"/>
    <w:qFormat/>
    <w:rsid w:val="00D10E60"/>
    <w:rPr>
      <w:i/>
      <w:iCs/>
      <w:color w:val="0F4761" w:themeColor="accent1" w:themeShade="BF"/>
    </w:rPr>
  </w:style>
  <w:style w:type="paragraph" w:styleId="IntensivesZitat">
    <w:name w:val="Intense Quote"/>
    <w:basedOn w:val="Standard"/>
    <w:next w:val="Standard"/>
    <w:link w:val="IntensivesZitatZchn"/>
    <w:uiPriority w:val="30"/>
    <w:qFormat/>
    <w:rsid w:val="00D10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10E60"/>
    <w:rPr>
      <w:i/>
      <w:iCs/>
      <w:color w:val="0F4761" w:themeColor="accent1" w:themeShade="BF"/>
    </w:rPr>
  </w:style>
  <w:style w:type="character" w:styleId="IntensiverVerweis">
    <w:name w:val="Intense Reference"/>
    <w:basedOn w:val="Absatz-Standardschriftart"/>
    <w:uiPriority w:val="32"/>
    <w:qFormat/>
    <w:rsid w:val="00D10E60"/>
    <w:rPr>
      <w:b/>
      <w:bCs/>
      <w:smallCaps/>
      <w:color w:val="0F4761" w:themeColor="accent1" w:themeShade="BF"/>
      <w:spacing w:val="5"/>
    </w:rPr>
  </w:style>
  <w:style w:type="character" w:styleId="Hyperlink">
    <w:name w:val="Hyperlink"/>
    <w:uiPriority w:val="1"/>
    <w:rsid w:val="00D10E60"/>
    <w:rPr>
      <w:color w:val="0000FF"/>
      <w:u w:val="single"/>
    </w:rPr>
  </w:style>
  <w:style w:type="character" w:styleId="BesuchterLink">
    <w:name w:val="FollowedHyperlink"/>
    <w:basedOn w:val="Absatz-Standardschriftart"/>
    <w:uiPriority w:val="99"/>
    <w:semiHidden/>
    <w:unhideWhenUsed/>
    <w:rsid w:val="00D10E60"/>
    <w:rPr>
      <w:color w:val="96607D" w:themeColor="followedHyperlink"/>
      <w:u w:val="single"/>
    </w:rPr>
  </w:style>
  <w:style w:type="paragraph" w:styleId="StandardWeb">
    <w:name w:val="Normal (Web)"/>
    <w:basedOn w:val="Standard"/>
    <w:uiPriority w:val="99"/>
    <w:unhideWhenUsed/>
    <w:rsid w:val="00D10E60"/>
    <w:pPr>
      <w:spacing w:before="100" w:beforeAutospacing="1" w:after="100" w:afterAutospacing="1"/>
    </w:pPr>
  </w:style>
  <w:style w:type="character" w:styleId="NichtaufgelsteErwhnung">
    <w:name w:val="Unresolved Mention"/>
    <w:basedOn w:val="Absatz-Standardschriftart"/>
    <w:uiPriority w:val="99"/>
    <w:semiHidden/>
    <w:unhideWhenUsed/>
    <w:rsid w:val="00351BA5"/>
    <w:rPr>
      <w:color w:val="605E5C"/>
      <w:shd w:val="clear" w:color="auto" w:fill="E1DFDD"/>
    </w:rPr>
  </w:style>
  <w:style w:type="character" w:customStyle="1" w:styleId="paraheader1">
    <w:name w:val="paraheader1"/>
    <w:rsid w:val="005418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608599">
      <w:bodyDiv w:val="1"/>
      <w:marLeft w:val="0"/>
      <w:marRight w:val="0"/>
      <w:marTop w:val="0"/>
      <w:marBottom w:val="0"/>
      <w:divBdr>
        <w:top w:val="none" w:sz="0" w:space="0" w:color="auto"/>
        <w:left w:val="none" w:sz="0" w:space="0" w:color="auto"/>
        <w:bottom w:val="none" w:sz="0" w:space="0" w:color="auto"/>
        <w:right w:val="none" w:sz="0" w:space="0" w:color="auto"/>
      </w:divBdr>
    </w:div>
    <w:div w:id="837233780">
      <w:bodyDiv w:val="1"/>
      <w:marLeft w:val="0"/>
      <w:marRight w:val="0"/>
      <w:marTop w:val="0"/>
      <w:marBottom w:val="0"/>
      <w:divBdr>
        <w:top w:val="none" w:sz="0" w:space="0" w:color="auto"/>
        <w:left w:val="none" w:sz="0" w:space="0" w:color="auto"/>
        <w:bottom w:val="none" w:sz="0" w:space="0" w:color="auto"/>
        <w:right w:val="none" w:sz="0" w:space="0" w:color="auto"/>
      </w:divBdr>
      <w:divsChild>
        <w:div w:id="890045301">
          <w:marLeft w:val="0"/>
          <w:marRight w:val="0"/>
          <w:marTop w:val="0"/>
          <w:marBottom w:val="0"/>
          <w:divBdr>
            <w:top w:val="none" w:sz="0" w:space="0" w:color="auto"/>
            <w:left w:val="none" w:sz="0" w:space="0" w:color="auto"/>
            <w:bottom w:val="none" w:sz="0" w:space="0" w:color="auto"/>
            <w:right w:val="none" w:sz="0" w:space="0" w:color="auto"/>
          </w:divBdr>
          <w:divsChild>
            <w:div w:id="984554916">
              <w:marLeft w:val="0"/>
              <w:marRight w:val="0"/>
              <w:marTop w:val="0"/>
              <w:marBottom w:val="0"/>
              <w:divBdr>
                <w:top w:val="none" w:sz="0" w:space="0" w:color="auto"/>
                <w:left w:val="none" w:sz="0" w:space="0" w:color="auto"/>
                <w:bottom w:val="none" w:sz="0" w:space="0" w:color="auto"/>
                <w:right w:val="none" w:sz="0" w:space="0" w:color="auto"/>
              </w:divBdr>
              <w:divsChild>
                <w:div w:id="270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39185">
      <w:bodyDiv w:val="1"/>
      <w:marLeft w:val="0"/>
      <w:marRight w:val="0"/>
      <w:marTop w:val="0"/>
      <w:marBottom w:val="0"/>
      <w:divBdr>
        <w:top w:val="none" w:sz="0" w:space="0" w:color="auto"/>
        <w:left w:val="none" w:sz="0" w:space="0" w:color="auto"/>
        <w:bottom w:val="none" w:sz="0" w:space="0" w:color="auto"/>
        <w:right w:val="none" w:sz="0" w:space="0" w:color="auto"/>
      </w:divBdr>
      <w:divsChild>
        <w:div w:id="653030953">
          <w:marLeft w:val="0"/>
          <w:marRight w:val="0"/>
          <w:marTop w:val="0"/>
          <w:marBottom w:val="0"/>
          <w:divBdr>
            <w:top w:val="none" w:sz="0" w:space="0" w:color="auto"/>
            <w:left w:val="none" w:sz="0" w:space="0" w:color="auto"/>
            <w:bottom w:val="none" w:sz="0" w:space="0" w:color="auto"/>
            <w:right w:val="none" w:sz="0" w:space="0" w:color="auto"/>
          </w:divBdr>
          <w:divsChild>
            <w:div w:id="620766035">
              <w:marLeft w:val="0"/>
              <w:marRight w:val="0"/>
              <w:marTop w:val="0"/>
              <w:marBottom w:val="0"/>
              <w:divBdr>
                <w:top w:val="none" w:sz="0" w:space="0" w:color="auto"/>
                <w:left w:val="none" w:sz="0" w:space="0" w:color="auto"/>
                <w:bottom w:val="none" w:sz="0" w:space="0" w:color="auto"/>
                <w:right w:val="none" w:sz="0" w:space="0" w:color="auto"/>
              </w:divBdr>
              <w:divsChild>
                <w:div w:id="9298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0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t&amp;rct=j&amp;q=&amp;esrc=s&amp;source=web&amp;cd=&amp;ved=2ahUKEwi7x8qC1-TyAhXqg_0HHQ3RAAgQFnoECAUQAQ&amp;url=https%3A%2F%2Fwww.clevelandfed.org%2F~%2Fmedia%2Fcontent%2Fnewsroom%2520and%2520events%2Fpublications%2Feconomic%2520commentary%2F2021%2Fec%2520202103%2Fec202103.pdf&amp;usg=AOvVaw36rPRS4GiyxZIqIokHNSIJ" TargetMode="External"/><Relationship Id="rId18" Type="http://schemas.openxmlformats.org/officeDocument/2006/relationships/hyperlink" Target="https://cepr.org/voxeu/columns/learning-disagreement-evidence-forecasters" TargetMode="External"/><Relationship Id="rId26" Type="http://schemas.openxmlformats.org/officeDocument/2006/relationships/hyperlink" Target="http://libertystreeteconomics.newyorkfed.org/2013/04/do-treasury-term-premia-rise-around-monetary-tightenings-.html" TargetMode="External"/><Relationship Id="rId3" Type="http://schemas.openxmlformats.org/officeDocument/2006/relationships/settings" Target="settings.xml"/><Relationship Id="rId21" Type="http://schemas.openxmlformats.org/officeDocument/2006/relationships/hyperlink" Target="http://libertystreeteconomics.newyorkfed.org/2014/12/survey-measures-of-expectations-for-the-policy-rate.html" TargetMode="External"/><Relationship Id="rId34" Type="http://schemas.openxmlformats.org/officeDocument/2006/relationships/theme" Target="theme/theme1.xml"/><Relationship Id="rId7" Type="http://schemas.openxmlformats.org/officeDocument/2006/relationships/hyperlink" Target="https://papers.ssrn.com/sol3/papers.cfm?abstract_id=3928292" TargetMode="External"/><Relationship Id="rId12" Type="http://schemas.openxmlformats.org/officeDocument/2006/relationships/hyperlink" Target="https://www.bundesbank.de/en/publications/research/research-brief/2021-38-asset-price-volatility-856976" TargetMode="External"/><Relationship Id="rId17" Type="http://schemas.openxmlformats.org/officeDocument/2006/relationships/hyperlink" Target="https://www.bundesbank.de/en/publications/research/research-brief/2018-21-bond-purchases-repo-market-761744" TargetMode="External"/><Relationship Id="rId25" Type="http://schemas.openxmlformats.org/officeDocument/2006/relationships/hyperlink" Target="http://libertystreeteconomics.newyorkfed.org/2013/09/preparing-for-takeoff-professional-forecasters-and-the-june-2013-fomc-meeting.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ibertystreeteconomics.newyorkfed.org/2018/11/the-pre-fomc-announcement-drift-more-recent-evidence.html" TargetMode="External"/><Relationship Id="rId20" Type="http://schemas.openxmlformats.org/officeDocument/2006/relationships/hyperlink" Target="http://libertystreeteconomics.newyorkfed.org/2014/12/interest-rate-derivatives-and-monetary-policy-expectations.html" TargetMode="External"/><Relationship Id="rId29" Type="http://schemas.openxmlformats.org/officeDocument/2006/relationships/hyperlink" Target="https://papers.ssrn.com/sol3/papers.cfm?abstract_id=1923197" TargetMode="External"/><Relationship Id="rId1" Type="http://schemas.openxmlformats.org/officeDocument/2006/relationships/numbering" Target="numbering.xml"/><Relationship Id="rId6" Type="http://schemas.openxmlformats.org/officeDocument/2006/relationships/hyperlink" Target="https://www.bundesbank.de/en/publications/research/research-brief/2021-43-inflation-target-881212" TargetMode="External"/><Relationship Id="rId11" Type="http://schemas.openxmlformats.org/officeDocument/2006/relationships/hyperlink" Target="https://voxeu.org/article/how-institutional-investment-funds-reach-yield-intensifies-asset-price-volatility" TargetMode="External"/><Relationship Id="rId24" Type="http://schemas.openxmlformats.org/officeDocument/2006/relationships/hyperlink" Target="https://www.newyorkfed.org/research/data_indicators/term-premia-tabs" TargetMode="External"/><Relationship Id="rId32" Type="http://schemas.openxmlformats.org/officeDocument/2006/relationships/hyperlink" Target="https://www.newyorkfed.org/research/current_issues/ci16-8.html" TargetMode="External"/><Relationship Id="rId5" Type="http://schemas.openxmlformats.org/officeDocument/2006/relationships/hyperlink" Target="https://publikationen.bundesbank.de/publikationen-en/research/research-brief/2025-75-central-bank-communication-inflation-922440" TargetMode="External"/><Relationship Id="rId15" Type="http://schemas.openxmlformats.org/officeDocument/2006/relationships/hyperlink" Target="https://www.bis.org/publ/bppdf/bispap102_keynote.pdf" TargetMode="External"/><Relationship Id="rId23" Type="http://schemas.openxmlformats.org/officeDocument/2006/relationships/hyperlink" Target="http://libertystreeteconomics.newyorkfed.org/2014/05/treasury-term-premia-1961-present.html" TargetMode="External"/><Relationship Id="rId28" Type="http://schemas.openxmlformats.org/officeDocument/2006/relationships/hyperlink" Target="http://libertystreeteconomics.newyorkfed.org/2012/07/the-puzzling-pre-fomc-announcement-drift.html" TargetMode="External"/><Relationship Id="rId10" Type="http://schemas.openxmlformats.org/officeDocument/2006/relationships/hyperlink" Target="https://voxeu.org/article/market-liquidity-european-sovereign-bonds-during-covid-19-crisis" TargetMode="External"/><Relationship Id="rId19" Type="http://schemas.openxmlformats.org/officeDocument/2006/relationships/hyperlink" Target="http://libertystreeteconomics.newyorkfed.org/2014/12/data-insight-which-growth-rate-its-a-weighty-subject.html" TargetMode="External"/><Relationship Id="rId31" Type="http://schemas.openxmlformats.org/officeDocument/2006/relationships/hyperlink" Target="http://libertystreeteconomics.newyorkfed.org/2011/08/a-look-at-the-accuracy-of-policy-expectations-1.html" TargetMode="External"/><Relationship Id="rId4" Type="http://schemas.openxmlformats.org/officeDocument/2006/relationships/webSettings" Target="webSettings.xml"/><Relationship Id="rId9" Type="http://schemas.openxmlformats.org/officeDocument/2006/relationships/hyperlink" Target="https://safe-frankfurt.de/news-latest/safe-finance-blog/details/market-liquidity-of-european-sovereign-bonds-during-the-covid-19-crisis.html" TargetMode="External"/><Relationship Id="rId14" Type="http://schemas.openxmlformats.org/officeDocument/2006/relationships/hyperlink" Target="https://books.google.de/books?id=m_q-DwAAQBAJ&amp;printsec=frontcover&amp;dq=capital+markets+union+and+beyond&amp;hl=en&amp;sa=X&amp;ved=0ahUKEwiDl8uktqnmAhUD_KQKHdjuCV0Q6AEIKTAA" TargetMode="External"/><Relationship Id="rId22" Type="http://schemas.openxmlformats.org/officeDocument/2006/relationships/hyperlink" Target="http://libertystreeteconomics.newyorkfed.org/2014/09/connecting-the-dots-disagreement-in-the-federal-open-market-committee.html" TargetMode="External"/><Relationship Id="rId27" Type="http://schemas.openxmlformats.org/officeDocument/2006/relationships/hyperlink" Target="http://libertystreeteconomics.newyorkfed.org/2013/01/making-a-statement-how-did-professional-forecasters-react-to-the-august-2011-fomc-statement.html" TargetMode="External"/><Relationship Id="rId30" Type="http://schemas.openxmlformats.org/officeDocument/2006/relationships/hyperlink" Target="http://libertystreeteconomics.newyorkfed.org/2011/10/how-well-do-financial-markets-separate-news-from-noise-evidence-from-an-internet-blooper.html" TargetMode="External"/><Relationship Id="rId8" Type="http://schemas.openxmlformats.org/officeDocument/2006/relationships/hyperlink" Target="https://papers.ssrn.com/sol3/papers.cfm?abstract_id=392829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3845</Words>
  <Characters>24224</Characters>
  <Application>Microsoft Office Word</Application>
  <DocSecurity>0</DocSecurity>
  <Lines>201</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Mönch, Emanuel</dc:creator>
  <cp:keywords/>
  <dc:description/>
  <cp:lastModifiedBy>Mönch, Emanuel</cp:lastModifiedBy>
  <cp:revision>17</cp:revision>
  <dcterms:created xsi:type="dcterms:W3CDTF">2025-06-26T10:21:00Z</dcterms:created>
  <dcterms:modified xsi:type="dcterms:W3CDTF">2025-06-26T12:56:00Z</dcterms:modified>
</cp:coreProperties>
</file>