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0CC" w:rsidRDefault="00D33232">
      <w:r w:rsidRPr="00D33232">
        <w:t>http://www.covidien.com/rms/products/pulse-oximetry/nellcor-bedside-spo2-patient-monitoring-system-pm100n</w:t>
      </w:r>
    </w:p>
    <w:sectPr w:rsidR="00E520CC" w:rsidSect="00E52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33232"/>
    <w:rsid w:val="00D33232"/>
    <w:rsid w:val="00E520CC"/>
    <w:rsid w:val="00FC7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2015-06-03T20:04:00Z</dcterms:created>
  <dcterms:modified xsi:type="dcterms:W3CDTF">2015-06-03T20:04:00Z</dcterms:modified>
</cp:coreProperties>
</file>