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B805C" w14:textId="46656EED" w:rsidR="00400B58" w:rsidRDefault="003F7F42" w:rsidP="003F7F42">
      <w:pPr>
        <w:pStyle w:val="ListParagraph"/>
        <w:numPr>
          <w:ilvl w:val="0"/>
          <w:numId w:val="1"/>
        </w:numPr>
      </w:pPr>
      <w:r>
        <w:t xml:space="preserve">We need to include meta-ecosystems when scaling up ecosystem function </w:t>
      </w:r>
    </w:p>
    <w:p w14:paraId="4AEA6CD1" w14:textId="25CDEE86" w:rsidR="00371BD3" w:rsidRDefault="00550B2E" w:rsidP="00CB5941">
      <w:pPr>
        <w:pStyle w:val="ListParagraph"/>
        <w:numPr>
          <w:ilvl w:val="1"/>
          <w:numId w:val="1"/>
        </w:numPr>
      </w:pPr>
      <w:r>
        <w:t>Push to study ecosystem function</w:t>
      </w:r>
    </w:p>
    <w:p w14:paraId="68444CC4" w14:textId="09A2DB68" w:rsidR="006B525E" w:rsidRDefault="006B525E" w:rsidP="00CB5941">
      <w:pPr>
        <w:pStyle w:val="ListParagraph"/>
        <w:numPr>
          <w:ilvl w:val="1"/>
          <w:numId w:val="1"/>
        </w:numPr>
      </w:pPr>
      <w:r>
        <w:t>Ecosystem function is important for ecosystem services</w:t>
      </w:r>
    </w:p>
    <w:p w14:paraId="47C7E12C" w14:textId="225D66EB" w:rsidR="00675660" w:rsidRDefault="004E7D41" w:rsidP="00CB5941">
      <w:pPr>
        <w:pStyle w:val="ListParagraph"/>
        <w:numPr>
          <w:ilvl w:val="1"/>
          <w:numId w:val="1"/>
        </w:numPr>
      </w:pPr>
      <w:r>
        <w:t>We studied mainly at a local level</w:t>
      </w:r>
    </w:p>
    <w:p w14:paraId="7441FB18" w14:textId="790544E8" w:rsidR="004E7D41" w:rsidRDefault="004E7D41" w:rsidP="00CB5941">
      <w:pPr>
        <w:pStyle w:val="ListParagraph"/>
        <w:numPr>
          <w:ilvl w:val="1"/>
          <w:numId w:val="1"/>
        </w:numPr>
      </w:pPr>
      <w:r>
        <w:t>We need to scale up</w:t>
      </w:r>
    </w:p>
    <w:p w14:paraId="5A3169CC" w14:textId="2958F7E6" w:rsidR="00A660BD" w:rsidRDefault="001E6DB3" w:rsidP="001E6DB3">
      <w:pPr>
        <w:pStyle w:val="ListParagraph"/>
        <w:numPr>
          <w:ilvl w:val="0"/>
          <w:numId w:val="1"/>
        </w:numPr>
      </w:pPr>
      <w:r>
        <w:t>…</w:t>
      </w:r>
    </w:p>
    <w:p w14:paraId="5DECC51B" w14:textId="1806C75F" w:rsidR="00CB5941" w:rsidRDefault="000D25C8" w:rsidP="00CB5941">
      <w:pPr>
        <w:pStyle w:val="ListParagraph"/>
        <w:numPr>
          <w:ilvl w:val="1"/>
          <w:numId w:val="1"/>
        </w:numPr>
      </w:pPr>
      <w:r>
        <w:t>Need to scale up ecosystem function</w:t>
      </w:r>
    </w:p>
    <w:p w14:paraId="60A610E4" w14:textId="7C20F93E" w:rsidR="00E754C8" w:rsidRDefault="00EB02EE" w:rsidP="00E754C8">
      <w:pPr>
        <w:pStyle w:val="ListParagraph"/>
        <w:numPr>
          <w:ilvl w:val="1"/>
          <w:numId w:val="1"/>
        </w:numPr>
      </w:pPr>
      <w:r>
        <w:t>Meta-ecosystem</w:t>
      </w:r>
      <w:r w:rsidR="003A6CC5">
        <w:t>s</w:t>
      </w:r>
      <w:r>
        <w:t xml:space="preserve"> ha</w:t>
      </w:r>
      <w:r w:rsidR="003A6CC5">
        <w:t>ve</w:t>
      </w:r>
      <w:r>
        <w:t xml:space="preserve"> been left out</w:t>
      </w:r>
    </w:p>
    <w:p w14:paraId="08CEE12C" w14:textId="55D90AEE" w:rsidR="001C08AA" w:rsidRDefault="00A92B8D" w:rsidP="007E3387">
      <w:pPr>
        <w:pStyle w:val="ListParagraph"/>
        <w:numPr>
          <w:ilvl w:val="1"/>
          <w:numId w:val="1"/>
        </w:numPr>
      </w:pPr>
      <w:r>
        <w:t>Meta-ecosystems can influence function</w:t>
      </w:r>
      <w:r w:rsidR="009D1558">
        <w:t xml:space="preserve"> (resource flow, interaction with dispersal) </w:t>
      </w:r>
    </w:p>
    <w:p w14:paraId="1455F5AA" w14:textId="1B9D0AA8" w:rsidR="000853BB" w:rsidRDefault="001E1685" w:rsidP="00EB02EE">
      <w:pPr>
        <w:pStyle w:val="ListParagraph"/>
        <w:numPr>
          <w:ilvl w:val="0"/>
          <w:numId w:val="1"/>
        </w:numPr>
      </w:pPr>
      <w:r>
        <w:t>Ecosystems of different size have different properties</w:t>
      </w:r>
      <w:r w:rsidR="00073A18">
        <w:t>. Larger patches</w:t>
      </w:r>
      <w:r w:rsidR="00103160">
        <w:t xml:space="preserve"> have</w:t>
      </w:r>
      <w:r w:rsidR="00073A18">
        <w:t>…</w:t>
      </w:r>
    </w:p>
    <w:p w14:paraId="665B67A2" w14:textId="2C151DF5" w:rsidR="001E1685" w:rsidRDefault="00103160" w:rsidP="001E1685">
      <w:pPr>
        <w:pStyle w:val="ListParagraph"/>
        <w:numPr>
          <w:ilvl w:val="1"/>
          <w:numId w:val="1"/>
        </w:numPr>
      </w:pPr>
      <w:r>
        <w:t>Higher richness</w:t>
      </w:r>
      <w:r w:rsidR="008606A3">
        <w:t xml:space="preserve"> (higher immigration and less extinction)</w:t>
      </w:r>
    </w:p>
    <w:p w14:paraId="1F4BDB5D" w14:textId="621DCB82" w:rsidR="000052A5" w:rsidRDefault="00103160" w:rsidP="000052A5">
      <w:pPr>
        <w:pStyle w:val="ListParagraph"/>
        <w:numPr>
          <w:ilvl w:val="1"/>
          <w:numId w:val="1"/>
        </w:numPr>
      </w:pPr>
      <w:r>
        <w:t xml:space="preserve">Higher </w:t>
      </w:r>
      <w:r w:rsidR="00B44BDC">
        <w:t xml:space="preserve">function (from richness, </w:t>
      </w:r>
      <w:r>
        <w:t>recycling</w:t>
      </w:r>
      <w:r w:rsidR="00B44BDC">
        <w:t>, productivity)</w:t>
      </w:r>
    </w:p>
    <w:p w14:paraId="67AACC18" w14:textId="0D994447" w:rsidR="00DD30E4" w:rsidRDefault="00DD30E4" w:rsidP="000052A5">
      <w:pPr>
        <w:pStyle w:val="ListParagraph"/>
        <w:numPr>
          <w:ilvl w:val="1"/>
          <w:numId w:val="1"/>
        </w:numPr>
      </w:pPr>
      <w:r>
        <w:t xml:space="preserve">Higher resistance to </w:t>
      </w:r>
      <w:r w:rsidR="00AC780C">
        <w:t>pressures that kill only a fixed number of individuals</w:t>
      </w:r>
    </w:p>
    <w:p w14:paraId="7DBCA594" w14:textId="60A445AD" w:rsidR="005B6353" w:rsidRDefault="001A41FD" w:rsidP="005B6353">
      <w:pPr>
        <w:pStyle w:val="ListParagraph"/>
        <w:numPr>
          <w:ilvl w:val="1"/>
          <w:numId w:val="1"/>
        </w:numPr>
      </w:pPr>
      <w:r>
        <w:t>Higher food chain length</w:t>
      </w:r>
    </w:p>
    <w:p w14:paraId="1911E0D5" w14:textId="641787B4" w:rsidR="005B6353" w:rsidRDefault="005B6353" w:rsidP="005B6353">
      <w:pPr>
        <w:pStyle w:val="ListParagraph"/>
        <w:numPr>
          <w:ilvl w:val="1"/>
          <w:numId w:val="1"/>
        </w:numPr>
      </w:pPr>
      <w:r>
        <w:t xml:space="preserve">Different </w:t>
      </w:r>
      <w:r w:rsidR="00E64FA2">
        <w:t xml:space="preserve">biomass distribution </w:t>
      </w:r>
    </w:p>
    <w:p w14:paraId="75BDE6B2" w14:textId="07465ADB" w:rsidR="00BA0888" w:rsidRPr="00C77ADB" w:rsidRDefault="00BA0888" w:rsidP="005B6353">
      <w:pPr>
        <w:pStyle w:val="ListParagraph"/>
        <w:numPr>
          <w:ilvl w:val="1"/>
          <w:numId w:val="1"/>
        </w:numPr>
        <w:rPr>
          <w:color w:val="FF0000"/>
        </w:rPr>
      </w:pPr>
      <w:r w:rsidRPr="00C77ADB">
        <w:rPr>
          <w:color w:val="FF0000"/>
        </w:rPr>
        <w:t>Hanski’s work</w:t>
      </w:r>
    </w:p>
    <w:p w14:paraId="788C1F6F" w14:textId="09F468CE" w:rsidR="00F06480" w:rsidRPr="00C77ADB" w:rsidRDefault="00F06480" w:rsidP="005B6353">
      <w:pPr>
        <w:pStyle w:val="ListParagraph"/>
        <w:numPr>
          <w:ilvl w:val="1"/>
          <w:numId w:val="1"/>
        </w:numPr>
        <w:rPr>
          <w:color w:val="FF0000"/>
        </w:rPr>
      </w:pPr>
      <w:r w:rsidRPr="00C77ADB">
        <w:rPr>
          <w:color w:val="FF0000"/>
        </w:rPr>
        <w:t xml:space="preserve">Subsidies and patch size </w:t>
      </w:r>
    </w:p>
    <w:p w14:paraId="31D85A78" w14:textId="4B7189AD" w:rsidR="000853BB" w:rsidRDefault="00A01B83" w:rsidP="000052A5">
      <w:pPr>
        <w:pStyle w:val="ListParagraph"/>
        <w:numPr>
          <w:ilvl w:val="0"/>
          <w:numId w:val="1"/>
        </w:numPr>
      </w:pPr>
      <w:r>
        <w:t xml:space="preserve">We </w:t>
      </w:r>
      <w:r w:rsidR="000853BB">
        <w:t>expect meta-ecosystem function to depend on patch size</w:t>
      </w:r>
    </w:p>
    <w:p w14:paraId="5A267FDF" w14:textId="273BBD00" w:rsidR="003577A2" w:rsidRDefault="003577A2" w:rsidP="003577A2">
      <w:pPr>
        <w:pStyle w:val="ListParagraph"/>
        <w:numPr>
          <w:ilvl w:val="1"/>
          <w:numId w:val="1"/>
        </w:numPr>
      </w:pPr>
      <w:r>
        <w:t>As we could not understand metapopulations or metacommunities without considering ecosystem size, that might be the case also for meta-ecosystem</w:t>
      </w:r>
      <w:r w:rsidR="002617E9">
        <w:t>s</w:t>
      </w:r>
    </w:p>
    <w:p w14:paraId="1C33A57B" w14:textId="07051E1F" w:rsidR="007249C7" w:rsidRDefault="007249C7" w:rsidP="003C642D">
      <w:pPr>
        <w:pStyle w:val="ListParagraph"/>
        <w:numPr>
          <w:ilvl w:val="1"/>
          <w:numId w:val="1"/>
        </w:numPr>
      </w:pPr>
      <w:r>
        <w:t>The effects that flows have on meta-ecosystems depend on the quality, quantity</w:t>
      </w:r>
      <w:r w:rsidR="000F7838">
        <w:t xml:space="preserve">, frequency, and duration of flows, as well as which </w:t>
      </w:r>
      <w:r w:rsidR="00B760AE">
        <w:t>compartment is flowing</w:t>
      </w:r>
    </w:p>
    <w:p w14:paraId="47DBD453" w14:textId="0CCFD539" w:rsidR="003C642D" w:rsidRDefault="00212166" w:rsidP="003C642D">
      <w:pPr>
        <w:pStyle w:val="ListParagraph"/>
        <w:numPr>
          <w:ilvl w:val="1"/>
          <w:numId w:val="1"/>
        </w:numPr>
      </w:pPr>
      <w:r>
        <w:t xml:space="preserve">They can </w:t>
      </w:r>
      <w:r w:rsidR="0092301C">
        <w:t>influence</w:t>
      </w:r>
      <w:r>
        <w:t xml:space="preserve"> </w:t>
      </w:r>
      <w:r w:rsidR="003C642D">
        <w:t xml:space="preserve">meta-ecosystem </w:t>
      </w:r>
      <w:r>
        <w:t xml:space="preserve">function through the </w:t>
      </w:r>
      <w:r w:rsidR="003C642D">
        <w:t>quality, quantity, frequency, duration</w:t>
      </w:r>
      <w:r>
        <w:t xml:space="preserve"> of the resources that are exchanged.</w:t>
      </w:r>
    </w:p>
    <w:p w14:paraId="45E22BC2" w14:textId="25F19558" w:rsidR="009310F4" w:rsidRDefault="0092301C" w:rsidP="003449DA">
      <w:pPr>
        <w:pStyle w:val="ListParagraph"/>
        <w:numPr>
          <w:ilvl w:val="1"/>
          <w:numId w:val="1"/>
        </w:numPr>
      </w:pPr>
      <w:r>
        <w:t xml:space="preserve">Here, we will focus on </w:t>
      </w:r>
      <w:r w:rsidR="000B1C0E">
        <w:t>quality and quantity.</w:t>
      </w:r>
    </w:p>
    <w:p w14:paraId="7A44D8CE" w14:textId="77777777" w:rsidR="003449DA" w:rsidRDefault="003449DA" w:rsidP="003449DA">
      <w:pPr>
        <w:pStyle w:val="ListParagraph"/>
        <w:numPr>
          <w:ilvl w:val="1"/>
          <w:numId w:val="1"/>
        </w:numPr>
      </w:pPr>
      <w:r>
        <w:t>Hp</w:t>
      </w:r>
    </w:p>
    <w:p w14:paraId="2F2E7E9C" w14:textId="77777777" w:rsidR="00F07991" w:rsidRDefault="00906007" w:rsidP="00820D9B">
      <w:pPr>
        <w:pStyle w:val="ListParagraph"/>
        <w:numPr>
          <w:ilvl w:val="2"/>
          <w:numId w:val="1"/>
        </w:numPr>
      </w:pPr>
      <w:r>
        <w:t>N</w:t>
      </w:r>
      <w:r w:rsidR="000052A5">
        <w:t>on-linear relationship between patch size and function</w:t>
      </w:r>
      <w:r>
        <w:t xml:space="preserve">, therefore meta-ecosystem function will depend on that. But something will also happen because of resource flow. </w:t>
      </w:r>
    </w:p>
    <w:p w14:paraId="406F69C7" w14:textId="6920608A" w:rsidR="00582C97" w:rsidRDefault="00DC0A3A" w:rsidP="00F07991">
      <w:pPr>
        <w:pStyle w:val="ListParagraph"/>
        <w:numPr>
          <w:ilvl w:val="2"/>
          <w:numId w:val="1"/>
        </w:numPr>
      </w:pPr>
      <w:r>
        <w:t>Small patches receiving resources will have higher ecosystem function</w:t>
      </w:r>
      <w:r w:rsidR="00D90CFE">
        <w:t xml:space="preserve"> as it will maintain more of all the species but also </w:t>
      </w:r>
      <w:r w:rsidR="008F49D1">
        <w:t>the slowest growing species.</w:t>
      </w:r>
    </w:p>
    <w:p w14:paraId="1A246FC4" w14:textId="05314B7E" w:rsidR="0082272C" w:rsidRDefault="0082272C" w:rsidP="00F07991">
      <w:pPr>
        <w:pStyle w:val="ListParagraph"/>
        <w:numPr>
          <w:ilvl w:val="2"/>
          <w:numId w:val="1"/>
        </w:numPr>
      </w:pPr>
      <w:r>
        <w:t>Small ecosystems receiving detritus flow will be more top heavy.</w:t>
      </w:r>
    </w:p>
    <w:p w14:paraId="172DEB31" w14:textId="4F6F7D72" w:rsidR="000853BB" w:rsidRDefault="001E1685" w:rsidP="000853BB">
      <w:pPr>
        <w:pStyle w:val="ListParagraph"/>
        <w:numPr>
          <w:ilvl w:val="0"/>
          <w:numId w:val="1"/>
        </w:numPr>
      </w:pPr>
      <w:r>
        <w:t>Overview of the paper</w:t>
      </w:r>
    </w:p>
    <w:p w14:paraId="032C5BB4" w14:textId="222D09DA" w:rsidR="001E1685" w:rsidRDefault="00AA6A79" w:rsidP="001E1685">
      <w:pPr>
        <w:pStyle w:val="ListParagraph"/>
        <w:numPr>
          <w:ilvl w:val="1"/>
          <w:numId w:val="1"/>
        </w:numPr>
      </w:pPr>
      <w:r>
        <w:t xml:space="preserve">Look at the effects of ecosystem flow. </w:t>
      </w:r>
    </w:p>
    <w:p w14:paraId="4B0A94C9" w14:textId="3A9F56BA" w:rsidR="00E0130D" w:rsidRPr="00A34C9D" w:rsidRDefault="001E1685" w:rsidP="00E0130D">
      <w:pPr>
        <w:pStyle w:val="ListParagraph"/>
        <w:numPr>
          <w:ilvl w:val="1"/>
          <w:numId w:val="1"/>
        </w:numPr>
      </w:pPr>
      <w:r>
        <w:t>Results …</w:t>
      </w:r>
    </w:p>
    <w:sectPr w:rsidR="00E0130D" w:rsidRPr="00A34C9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CFA15" w14:textId="77777777" w:rsidR="005C447F" w:rsidRDefault="005C447F" w:rsidP="00497721">
      <w:r>
        <w:separator/>
      </w:r>
    </w:p>
  </w:endnote>
  <w:endnote w:type="continuationSeparator" w:id="0">
    <w:p w14:paraId="4BBA2D68" w14:textId="77777777" w:rsidR="005C447F" w:rsidRDefault="005C447F" w:rsidP="00497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8A6CC" w14:textId="77777777" w:rsidR="005C447F" w:rsidRDefault="005C447F" w:rsidP="00497721">
      <w:r>
        <w:separator/>
      </w:r>
    </w:p>
  </w:footnote>
  <w:footnote w:type="continuationSeparator" w:id="0">
    <w:p w14:paraId="7F90D55C" w14:textId="77777777" w:rsidR="005C447F" w:rsidRDefault="005C447F" w:rsidP="004977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844F6" w14:textId="0E326AC0" w:rsidR="00D15869" w:rsidRDefault="00D15869">
    <w:pPr>
      <w:pStyle w:val="Header"/>
    </w:pPr>
    <w:r>
      <w:t>Sent: not yet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27397"/>
    <w:multiLevelType w:val="hybridMultilevel"/>
    <w:tmpl w:val="80582F54"/>
    <w:lvl w:ilvl="0" w:tplc="01600D6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71581675"/>
    <w:multiLevelType w:val="hybridMultilevel"/>
    <w:tmpl w:val="66C876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0776309">
    <w:abstractNumId w:val="1"/>
  </w:num>
  <w:num w:numId="2" w16cid:durableId="120155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5D"/>
    <w:rsid w:val="000052A5"/>
    <w:rsid w:val="00012157"/>
    <w:rsid w:val="00020385"/>
    <w:rsid w:val="000370A8"/>
    <w:rsid w:val="00073A18"/>
    <w:rsid w:val="00077373"/>
    <w:rsid w:val="000853BB"/>
    <w:rsid w:val="000A1EA3"/>
    <w:rsid w:val="000B1C0E"/>
    <w:rsid w:val="000C15D9"/>
    <w:rsid w:val="000C23AE"/>
    <w:rsid w:val="000D25C8"/>
    <w:rsid w:val="000E274D"/>
    <w:rsid w:val="000F6709"/>
    <w:rsid w:val="000F7838"/>
    <w:rsid w:val="00103160"/>
    <w:rsid w:val="00104B0E"/>
    <w:rsid w:val="00115E16"/>
    <w:rsid w:val="00122607"/>
    <w:rsid w:val="00185D25"/>
    <w:rsid w:val="00187564"/>
    <w:rsid w:val="00196A04"/>
    <w:rsid w:val="001A41FD"/>
    <w:rsid w:val="001A6C2A"/>
    <w:rsid w:val="001C08AA"/>
    <w:rsid w:val="001C4937"/>
    <w:rsid w:val="001D6964"/>
    <w:rsid w:val="001E1685"/>
    <w:rsid w:val="001E6DB3"/>
    <w:rsid w:val="00212166"/>
    <w:rsid w:val="00227050"/>
    <w:rsid w:val="0023712A"/>
    <w:rsid w:val="002440F7"/>
    <w:rsid w:val="00247A4B"/>
    <w:rsid w:val="002617E9"/>
    <w:rsid w:val="00270CDA"/>
    <w:rsid w:val="002713D7"/>
    <w:rsid w:val="002766DC"/>
    <w:rsid w:val="002942F5"/>
    <w:rsid w:val="002D2E09"/>
    <w:rsid w:val="002E6290"/>
    <w:rsid w:val="002E79C4"/>
    <w:rsid w:val="002F020A"/>
    <w:rsid w:val="002F0B3C"/>
    <w:rsid w:val="003314DB"/>
    <w:rsid w:val="00342347"/>
    <w:rsid w:val="003449DA"/>
    <w:rsid w:val="003577A2"/>
    <w:rsid w:val="00371BD3"/>
    <w:rsid w:val="0038059C"/>
    <w:rsid w:val="00383603"/>
    <w:rsid w:val="00397498"/>
    <w:rsid w:val="003A6CC5"/>
    <w:rsid w:val="003B75A4"/>
    <w:rsid w:val="003C5310"/>
    <w:rsid w:val="003C642D"/>
    <w:rsid w:val="003D5FEA"/>
    <w:rsid w:val="003F5482"/>
    <w:rsid w:val="003F7F42"/>
    <w:rsid w:val="00400B58"/>
    <w:rsid w:val="0040333D"/>
    <w:rsid w:val="00497721"/>
    <w:rsid w:val="004E7D41"/>
    <w:rsid w:val="004F2B03"/>
    <w:rsid w:val="005065C1"/>
    <w:rsid w:val="005364FE"/>
    <w:rsid w:val="005411F5"/>
    <w:rsid w:val="00542025"/>
    <w:rsid w:val="005442FD"/>
    <w:rsid w:val="00550B2E"/>
    <w:rsid w:val="00582C97"/>
    <w:rsid w:val="005972D1"/>
    <w:rsid w:val="005B6353"/>
    <w:rsid w:val="005C447F"/>
    <w:rsid w:val="005D2B25"/>
    <w:rsid w:val="005D6BA4"/>
    <w:rsid w:val="006318C2"/>
    <w:rsid w:val="00667D9C"/>
    <w:rsid w:val="0067338B"/>
    <w:rsid w:val="00675660"/>
    <w:rsid w:val="006B525E"/>
    <w:rsid w:val="006D5FD8"/>
    <w:rsid w:val="007249C7"/>
    <w:rsid w:val="00724F58"/>
    <w:rsid w:val="00727D2F"/>
    <w:rsid w:val="00732652"/>
    <w:rsid w:val="0073303D"/>
    <w:rsid w:val="00745F2F"/>
    <w:rsid w:val="0075177D"/>
    <w:rsid w:val="00765F76"/>
    <w:rsid w:val="0078053F"/>
    <w:rsid w:val="0082272C"/>
    <w:rsid w:val="00830670"/>
    <w:rsid w:val="00832EA2"/>
    <w:rsid w:val="008606A3"/>
    <w:rsid w:val="00890F6E"/>
    <w:rsid w:val="00893668"/>
    <w:rsid w:val="00895091"/>
    <w:rsid w:val="008B5A83"/>
    <w:rsid w:val="008F49D1"/>
    <w:rsid w:val="00906007"/>
    <w:rsid w:val="0092301C"/>
    <w:rsid w:val="009310F4"/>
    <w:rsid w:val="00955522"/>
    <w:rsid w:val="009618A6"/>
    <w:rsid w:val="009A66FF"/>
    <w:rsid w:val="009B1062"/>
    <w:rsid w:val="009B4043"/>
    <w:rsid w:val="009D1558"/>
    <w:rsid w:val="009E1803"/>
    <w:rsid w:val="00A01B83"/>
    <w:rsid w:val="00A059B4"/>
    <w:rsid w:val="00A26930"/>
    <w:rsid w:val="00A33FE7"/>
    <w:rsid w:val="00A34C9D"/>
    <w:rsid w:val="00A651E5"/>
    <w:rsid w:val="00A660BD"/>
    <w:rsid w:val="00A77309"/>
    <w:rsid w:val="00A92B8D"/>
    <w:rsid w:val="00AA6A79"/>
    <w:rsid w:val="00AB074E"/>
    <w:rsid w:val="00AB4513"/>
    <w:rsid w:val="00AC780C"/>
    <w:rsid w:val="00AC7D4E"/>
    <w:rsid w:val="00B0784D"/>
    <w:rsid w:val="00B2351D"/>
    <w:rsid w:val="00B355C6"/>
    <w:rsid w:val="00B44BDC"/>
    <w:rsid w:val="00B52BCC"/>
    <w:rsid w:val="00B704A8"/>
    <w:rsid w:val="00B760AE"/>
    <w:rsid w:val="00BA0888"/>
    <w:rsid w:val="00BB045C"/>
    <w:rsid w:val="00BD6A9E"/>
    <w:rsid w:val="00BE0921"/>
    <w:rsid w:val="00BE4B1C"/>
    <w:rsid w:val="00C22FAF"/>
    <w:rsid w:val="00C34562"/>
    <w:rsid w:val="00C640F3"/>
    <w:rsid w:val="00C74EF8"/>
    <w:rsid w:val="00C77ADB"/>
    <w:rsid w:val="00C84D87"/>
    <w:rsid w:val="00CA08EC"/>
    <w:rsid w:val="00CB0AE4"/>
    <w:rsid w:val="00CB5941"/>
    <w:rsid w:val="00CB6204"/>
    <w:rsid w:val="00CD1E56"/>
    <w:rsid w:val="00CD7DBD"/>
    <w:rsid w:val="00D15869"/>
    <w:rsid w:val="00D31D1F"/>
    <w:rsid w:val="00D37360"/>
    <w:rsid w:val="00D67DE0"/>
    <w:rsid w:val="00D72069"/>
    <w:rsid w:val="00D90CFE"/>
    <w:rsid w:val="00D924C8"/>
    <w:rsid w:val="00DA470F"/>
    <w:rsid w:val="00DC0A3A"/>
    <w:rsid w:val="00DD30E4"/>
    <w:rsid w:val="00E0130D"/>
    <w:rsid w:val="00E030FB"/>
    <w:rsid w:val="00E13391"/>
    <w:rsid w:val="00E2784E"/>
    <w:rsid w:val="00E3570C"/>
    <w:rsid w:val="00E50AD3"/>
    <w:rsid w:val="00E64FA2"/>
    <w:rsid w:val="00E709B8"/>
    <w:rsid w:val="00E754C8"/>
    <w:rsid w:val="00E85A5D"/>
    <w:rsid w:val="00E85E93"/>
    <w:rsid w:val="00EA795A"/>
    <w:rsid w:val="00EB02EE"/>
    <w:rsid w:val="00EB5799"/>
    <w:rsid w:val="00EC6403"/>
    <w:rsid w:val="00F06480"/>
    <w:rsid w:val="00F07991"/>
    <w:rsid w:val="00F37107"/>
    <w:rsid w:val="00F554E2"/>
    <w:rsid w:val="00F701CA"/>
    <w:rsid w:val="00FA6ACD"/>
    <w:rsid w:val="00FF09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42DF8C"/>
  <w15:chartTrackingRefBased/>
  <w15:docId w15:val="{32F4542B-5746-CE46-B376-7F68CE6DF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721"/>
  </w:style>
  <w:style w:type="paragraph" w:styleId="Heading1">
    <w:name w:val="heading 1"/>
    <w:basedOn w:val="Normal"/>
    <w:next w:val="Normal"/>
    <w:link w:val="Heading1Char"/>
    <w:uiPriority w:val="9"/>
    <w:qFormat/>
    <w:rsid w:val="004977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712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7721"/>
    <w:pPr>
      <w:tabs>
        <w:tab w:val="center" w:pos="4513"/>
        <w:tab w:val="right" w:pos="9026"/>
      </w:tabs>
    </w:pPr>
  </w:style>
  <w:style w:type="character" w:customStyle="1" w:styleId="HeaderChar">
    <w:name w:val="Header Char"/>
    <w:basedOn w:val="DefaultParagraphFont"/>
    <w:link w:val="Header"/>
    <w:uiPriority w:val="99"/>
    <w:rsid w:val="00497721"/>
  </w:style>
  <w:style w:type="paragraph" w:styleId="Footer">
    <w:name w:val="footer"/>
    <w:basedOn w:val="Normal"/>
    <w:link w:val="FooterChar"/>
    <w:uiPriority w:val="99"/>
    <w:unhideWhenUsed/>
    <w:rsid w:val="00497721"/>
    <w:pPr>
      <w:tabs>
        <w:tab w:val="center" w:pos="4513"/>
        <w:tab w:val="right" w:pos="9026"/>
      </w:tabs>
    </w:pPr>
  </w:style>
  <w:style w:type="character" w:customStyle="1" w:styleId="FooterChar">
    <w:name w:val="Footer Char"/>
    <w:basedOn w:val="DefaultParagraphFont"/>
    <w:link w:val="Footer"/>
    <w:uiPriority w:val="99"/>
    <w:rsid w:val="00497721"/>
  </w:style>
  <w:style w:type="character" w:customStyle="1" w:styleId="Heading1Char">
    <w:name w:val="Heading 1 Char"/>
    <w:basedOn w:val="DefaultParagraphFont"/>
    <w:link w:val="Heading1"/>
    <w:uiPriority w:val="9"/>
    <w:rsid w:val="0049772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977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72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3712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A795A"/>
    <w:rPr>
      <w:color w:val="808080"/>
    </w:rPr>
  </w:style>
  <w:style w:type="paragraph" w:styleId="ListParagraph">
    <w:name w:val="List Paragraph"/>
    <w:basedOn w:val="Normal"/>
    <w:uiPriority w:val="34"/>
    <w:qFormat/>
    <w:rsid w:val="003F7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89747">
      <w:bodyDiv w:val="1"/>
      <w:marLeft w:val="0"/>
      <w:marRight w:val="0"/>
      <w:marTop w:val="0"/>
      <w:marBottom w:val="0"/>
      <w:divBdr>
        <w:top w:val="none" w:sz="0" w:space="0" w:color="auto"/>
        <w:left w:val="none" w:sz="0" w:space="0" w:color="auto"/>
        <w:bottom w:val="none" w:sz="0" w:space="0" w:color="auto"/>
        <w:right w:val="none" w:sz="0" w:space="0" w:color="auto"/>
      </w:divBdr>
      <w:divsChild>
        <w:div w:id="1428383424">
          <w:marLeft w:val="480"/>
          <w:marRight w:val="0"/>
          <w:marTop w:val="0"/>
          <w:marBottom w:val="0"/>
          <w:divBdr>
            <w:top w:val="none" w:sz="0" w:space="0" w:color="auto"/>
            <w:left w:val="none" w:sz="0" w:space="0" w:color="auto"/>
            <w:bottom w:val="none" w:sz="0" w:space="0" w:color="auto"/>
            <w:right w:val="none" w:sz="0" w:space="0" w:color="auto"/>
          </w:divBdr>
        </w:div>
        <w:div w:id="32996722">
          <w:marLeft w:val="480"/>
          <w:marRight w:val="0"/>
          <w:marTop w:val="0"/>
          <w:marBottom w:val="0"/>
          <w:divBdr>
            <w:top w:val="none" w:sz="0" w:space="0" w:color="auto"/>
            <w:left w:val="none" w:sz="0" w:space="0" w:color="auto"/>
            <w:bottom w:val="none" w:sz="0" w:space="0" w:color="auto"/>
            <w:right w:val="none" w:sz="0" w:space="0" w:color="auto"/>
          </w:divBdr>
        </w:div>
        <w:div w:id="703939676">
          <w:marLeft w:val="480"/>
          <w:marRight w:val="0"/>
          <w:marTop w:val="0"/>
          <w:marBottom w:val="0"/>
          <w:divBdr>
            <w:top w:val="none" w:sz="0" w:space="0" w:color="auto"/>
            <w:left w:val="none" w:sz="0" w:space="0" w:color="auto"/>
            <w:bottom w:val="none" w:sz="0" w:space="0" w:color="auto"/>
            <w:right w:val="none" w:sz="0" w:space="0" w:color="auto"/>
          </w:divBdr>
        </w:div>
        <w:div w:id="621182477">
          <w:marLeft w:val="480"/>
          <w:marRight w:val="0"/>
          <w:marTop w:val="0"/>
          <w:marBottom w:val="0"/>
          <w:divBdr>
            <w:top w:val="none" w:sz="0" w:space="0" w:color="auto"/>
            <w:left w:val="none" w:sz="0" w:space="0" w:color="auto"/>
            <w:bottom w:val="none" w:sz="0" w:space="0" w:color="auto"/>
            <w:right w:val="none" w:sz="0" w:space="0" w:color="auto"/>
          </w:divBdr>
        </w:div>
        <w:div w:id="1458914339">
          <w:marLeft w:val="480"/>
          <w:marRight w:val="0"/>
          <w:marTop w:val="0"/>
          <w:marBottom w:val="0"/>
          <w:divBdr>
            <w:top w:val="none" w:sz="0" w:space="0" w:color="auto"/>
            <w:left w:val="none" w:sz="0" w:space="0" w:color="auto"/>
            <w:bottom w:val="none" w:sz="0" w:space="0" w:color="auto"/>
            <w:right w:val="none" w:sz="0" w:space="0" w:color="auto"/>
          </w:divBdr>
        </w:div>
        <w:div w:id="204218827">
          <w:marLeft w:val="480"/>
          <w:marRight w:val="0"/>
          <w:marTop w:val="0"/>
          <w:marBottom w:val="0"/>
          <w:divBdr>
            <w:top w:val="none" w:sz="0" w:space="0" w:color="auto"/>
            <w:left w:val="none" w:sz="0" w:space="0" w:color="auto"/>
            <w:bottom w:val="none" w:sz="0" w:space="0" w:color="auto"/>
            <w:right w:val="none" w:sz="0" w:space="0" w:color="auto"/>
          </w:divBdr>
        </w:div>
      </w:divsChild>
    </w:div>
    <w:div w:id="424571931">
      <w:bodyDiv w:val="1"/>
      <w:marLeft w:val="0"/>
      <w:marRight w:val="0"/>
      <w:marTop w:val="0"/>
      <w:marBottom w:val="0"/>
      <w:divBdr>
        <w:top w:val="none" w:sz="0" w:space="0" w:color="auto"/>
        <w:left w:val="none" w:sz="0" w:space="0" w:color="auto"/>
        <w:bottom w:val="none" w:sz="0" w:space="0" w:color="auto"/>
        <w:right w:val="none" w:sz="0" w:space="0" w:color="auto"/>
      </w:divBdr>
    </w:div>
    <w:div w:id="606741615">
      <w:bodyDiv w:val="1"/>
      <w:marLeft w:val="0"/>
      <w:marRight w:val="0"/>
      <w:marTop w:val="0"/>
      <w:marBottom w:val="0"/>
      <w:divBdr>
        <w:top w:val="none" w:sz="0" w:space="0" w:color="auto"/>
        <w:left w:val="none" w:sz="0" w:space="0" w:color="auto"/>
        <w:bottom w:val="none" w:sz="0" w:space="0" w:color="auto"/>
        <w:right w:val="none" w:sz="0" w:space="0" w:color="auto"/>
      </w:divBdr>
    </w:div>
    <w:div w:id="747465051">
      <w:bodyDiv w:val="1"/>
      <w:marLeft w:val="0"/>
      <w:marRight w:val="0"/>
      <w:marTop w:val="0"/>
      <w:marBottom w:val="0"/>
      <w:divBdr>
        <w:top w:val="none" w:sz="0" w:space="0" w:color="auto"/>
        <w:left w:val="none" w:sz="0" w:space="0" w:color="auto"/>
        <w:bottom w:val="none" w:sz="0" w:space="0" w:color="auto"/>
        <w:right w:val="none" w:sz="0" w:space="0" w:color="auto"/>
      </w:divBdr>
    </w:div>
    <w:div w:id="875115572">
      <w:bodyDiv w:val="1"/>
      <w:marLeft w:val="0"/>
      <w:marRight w:val="0"/>
      <w:marTop w:val="0"/>
      <w:marBottom w:val="0"/>
      <w:divBdr>
        <w:top w:val="none" w:sz="0" w:space="0" w:color="auto"/>
        <w:left w:val="none" w:sz="0" w:space="0" w:color="auto"/>
        <w:bottom w:val="none" w:sz="0" w:space="0" w:color="auto"/>
        <w:right w:val="none" w:sz="0" w:space="0" w:color="auto"/>
      </w:divBdr>
    </w:div>
    <w:div w:id="970786632">
      <w:bodyDiv w:val="1"/>
      <w:marLeft w:val="0"/>
      <w:marRight w:val="0"/>
      <w:marTop w:val="0"/>
      <w:marBottom w:val="0"/>
      <w:divBdr>
        <w:top w:val="none" w:sz="0" w:space="0" w:color="auto"/>
        <w:left w:val="none" w:sz="0" w:space="0" w:color="auto"/>
        <w:bottom w:val="none" w:sz="0" w:space="0" w:color="auto"/>
        <w:right w:val="none" w:sz="0" w:space="0" w:color="auto"/>
      </w:divBdr>
    </w:div>
    <w:div w:id="983656996">
      <w:bodyDiv w:val="1"/>
      <w:marLeft w:val="0"/>
      <w:marRight w:val="0"/>
      <w:marTop w:val="0"/>
      <w:marBottom w:val="0"/>
      <w:divBdr>
        <w:top w:val="none" w:sz="0" w:space="0" w:color="auto"/>
        <w:left w:val="none" w:sz="0" w:space="0" w:color="auto"/>
        <w:bottom w:val="none" w:sz="0" w:space="0" w:color="auto"/>
        <w:right w:val="none" w:sz="0" w:space="0" w:color="auto"/>
      </w:divBdr>
    </w:div>
    <w:div w:id="1048840380">
      <w:bodyDiv w:val="1"/>
      <w:marLeft w:val="0"/>
      <w:marRight w:val="0"/>
      <w:marTop w:val="0"/>
      <w:marBottom w:val="0"/>
      <w:divBdr>
        <w:top w:val="none" w:sz="0" w:space="0" w:color="auto"/>
        <w:left w:val="none" w:sz="0" w:space="0" w:color="auto"/>
        <w:bottom w:val="none" w:sz="0" w:space="0" w:color="auto"/>
        <w:right w:val="none" w:sz="0" w:space="0" w:color="auto"/>
      </w:divBdr>
    </w:div>
    <w:div w:id="1200126085">
      <w:bodyDiv w:val="1"/>
      <w:marLeft w:val="0"/>
      <w:marRight w:val="0"/>
      <w:marTop w:val="0"/>
      <w:marBottom w:val="0"/>
      <w:divBdr>
        <w:top w:val="none" w:sz="0" w:space="0" w:color="auto"/>
        <w:left w:val="none" w:sz="0" w:space="0" w:color="auto"/>
        <w:bottom w:val="none" w:sz="0" w:space="0" w:color="auto"/>
        <w:right w:val="none" w:sz="0" w:space="0" w:color="auto"/>
      </w:divBdr>
    </w:div>
    <w:div w:id="1224676340">
      <w:bodyDiv w:val="1"/>
      <w:marLeft w:val="0"/>
      <w:marRight w:val="0"/>
      <w:marTop w:val="0"/>
      <w:marBottom w:val="0"/>
      <w:divBdr>
        <w:top w:val="none" w:sz="0" w:space="0" w:color="auto"/>
        <w:left w:val="none" w:sz="0" w:space="0" w:color="auto"/>
        <w:bottom w:val="none" w:sz="0" w:space="0" w:color="auto"/>
        <w:right w:val="none" w:sz="0" w:space="0" w:color="auto"/>
      </w:divBdr>
    </w:div>
    <w:div w:id="1238902022">
      <w:bodyDiv w:val="1"/>
      <w:marLeft w:val="0"/>
      <w:marRight w:val="0"/>
      <w:marTop w:val="0"/>
      <w:marBottom w:val="0"/>
      <w:divBdr>
        <w:top w:val="none" w:sz="0" w:space="0" w:color="auto"/>
        <w:left w:val="none" w:sz="0" w:space="0" w:color="auto"/>
        <w:bottom w:val="none" w:sz="0" w:space="0" w:color="auto"/>
        <w:right w:val="none" w:sz="0" w:space="0" w:color="auto"/>
      </w:divBdr>
    </w:div>
    <w:div w:id="1339501721">
      <w:bodyDiv w:val="1"/>
      <w:marLeft w:val="0"/>
      <w:marRight w:val="0"/>
      <w:marTop w:val="0"/>
      <w:marBottom w:val="0"/>
      <w:divBdr>
        <w:top w:val="none" w:sz="0" w:space="0" w:color="auto"/>
        <w:left w:val="none" w:sz="0" w:space="0" w:color="auto"/>
        <w:bottom w:val="none" w:sz="0" w:space="0" w:color="auto"/>
        <w:right w:val="none" w:sz="0" w:space="0" w:color="auto"/>
      </w:divBdr>
    </w:div>
    <w:div w:id="1351878897">
      <w:bodyDiv w:val="1"/>
      <w:marLeft w:val="0"/>
      <w:marRight w:val="0"/>
      <w:marTop w:val="0"/>
      <w:marBottom w:val="0"/>
      <w:divBdr>
        <w:top w:val="none" w:sz="0" w:space="0" w:color="auto"/>
        <w:left w:val="none" w:sz="0" w:space="0" w:color="auto"/>
        <w:bottom w:val="none" w:sz="0" w:space="0" w:color="auto"/>
        <w:right w:val="none" w:sz="0" w:space="0" w:color="auto"/>
      </w:divBdr>
      <w:divsChild>
        <w:div w:id="758599818">
          <w:marLeft w:val="480"/>
          <w:marRight w:val="0"/>
          <w:marTop w:val="0"/>
          <w:marBottom w:val="0"/>
          <w:divBdr>
            <w:top w:val="none" w:sz="0" w:space="0" w:color="auto"/>
            <w:left w:val="none" w:sz="0" w:space="0" w:color="auto"/>
            <w:bottom w:val="none" w:sz="0" w:space="0" w:color="auto"/>
            <w:right w:val="none" w:sz="0" w:space="0" w:color="auto"/>
          </w:divBdr>
        </w:div>
        <w:div w:id="1685127897">
          <w:marLeft w:val="480"/>
          <w:marRight w:val="0"/>
          <w:marTop w:val="0"/>
          <w:marBottom w:val="0"/>
          <w:divBdr>
            <w:top w:val="none" w:sz="0" w:space="0" w:color="auto"/>
            <w:left w:val="none" w:sz="0" w:space="0" w:color="auto"/>
            <w:bottom w:val="none" w:sz="0" w:space="0" w:color="auto"/>
            <w:right w:val="none" w:sz="0" w:space="0" w:color="auto"/>
          </w:divBdr>
        </w:div>
        <w:div w:id="1276986888">
          <w:marLeft w:val="480"/>
          <w:marRight w:val="0"/>
          <w:marTop w:val="0"/>
          <w:marBottom w:val="0"/>
          <w:divBdr>
            <w:top w:val="none" w:sz="0" w:space="0" w:color="auto"/>
            <w:left w:val="none" w:sz="0" w:space="0" w:color="auto"/>
            <w:bottom w:val="none" w:sz="0" w:space="0" w:color="auto"/>
            <w:right w:val="none" w:sz="0" w:space="0" w:color="auto"/>
          </w:divBdr>
        </w:div>
        <w:div w:id="1036006147">
          <w:marLeft w:val="480"/>
          <w:marRight w:val="0"/>
          <w:marTop w:val="0"/>
          <w:marBottom w:val="0"/>
          <w:divBdr>
            <w:top w:val="none" w:sz="0" w:space="0" w:color="auto"/>
            <w:left w:val="none" w:sz="0" w:space="0" w:color="auto"/>
            <w:bottom w:val="none" w:sz="0" w:space="0" w:color="auto"/>
            <w:right w:val="none" w:sz="0" w:space="0" w:color="auto"/>
          </w:divBdr>
        </w:div>
        <w:div w:id="130708378">
          <w:marLeft w:val="480"/>
          <w:marRight w:val="0"/>
          <w:marTop w:val="0"/>
          <w:marBottom w:val="0"/>
          <w:divBdr>
            <w:top w:val="none" w:sz="0" w:space="0" w:color="auto"/>
            <w:left w:val="none" w:sz="0" w:space="0" w:color="auto"/>
            <w:bottom w:val="none" w:sz="0" w:space="0" w:color="auto"/>
            <w:right w:val="none" w:sz="0" w:space="0" w:color="auto"/>
          </w:divBdr>
        </w:div>
        <w:div w:id="200481319">
          <w:marLeft w:val="480"/>
          <w:marRight w:val="0"/>
          <w:marTop w:val="0"/>
          <w:marBottom w:val="0"/>
          <w:divBdr>
            <w:top w:val="none" w:sz="0" w:space="0" w:color="auto"/>
            <w:left w:val="none" w:sz="0" w:space="0" w:color="auto"/>
            <w:bottom w:val="none" w:sz="0" w:space="0" w:color="auto"/>
            <w:right w:val="none" w:sz="0" w:space="0" w:color="auto"/>
          </w:divBdr>
        </w:div>
        <w:div w:id="1802922490">
          <w:marLeft w:val="480"/>
          <w:marRight w:val="0"/>
          <w:marTop w:val="0"/>
          <w:marBottom w:val="0"/>
          <w:divBdr>
            <w:top w:val="none" w:sz="0" w:space="0" w:color="auto"/>
            <w:left w:val="none" w:sz="0" w:space="0" w:color="auto"/>
            <w:bottom w:val="none" w:sz="0" w:space="0" w:color="auto"/>
            <w:right w:val="none" w:sz="0" w:space="0" w:color="auto"/>
          </w:divBdr>
        </w:div>
      </w:divsChild>
    </w:div>
    <w:div w:id="1367486961">
      <w:bodyDiv w:val="1"/>
      <w:marLeft w:val="0"/>
      <w:marRight w:val="0"/>
      <w:marTop w:val="0"/>
      <w:marBottom w:val="0"/>
      <w:divBdr>
        <w:top w:val="none" w:sz="0" w:space="0" w:color="auto"/>
        <w:left w:val="none" w:sz="0" w:space="0" w:color="auto"/>
        <w:bottom w:val="none" w:sz="0" w:space="0" w:color="auto"/>
        <w:right w:val="none" w:sz="0" w:space="0" w:color="auto"/>
      </w:divBdr>
    </w:div>
    <w:div w:id="1404261187">
      <w:bodyDiv w:val="1"/>
      <w:marLeft w:val="0"/>
      <w:marRight w:val="0"/>
      <w:marTop w:val="0"/>
      <w:marBottom w:val="0"/>
      <w:divBdr>
        <w:top w:val="none" w:sz="0" w:space="0" w:color="auto"/>
        <w:left w:val="none" w:sz="0" w:space="0" w:color="auto"/>
        <w:bottom w:val="none" w:sz="0" w:space="0" w:color="auto"/>
        <w:right w:val="none" w:sz="0" w:space="0" w:color="auto"/>
      </w:divBdr>
    </w:div>
    <w:div w:id="1454789345">
      <w:bodyDiv w:val="1"/>
      <w:marLeft w:val="0"/>
      <w:marRight w:val="0"/>
      <w:marTop w:val="0"/>
      <w:marBottom w:val="0"/>
      <w:divBdr>
        <w:top w:val="none" w:sz="0" w:space="0" w:color="auto"/>
        <w:left w:val="none" w:sz="0" w:space="0" w:color="auto"/>
        <w:bottom w:val="none" w:sz="0" w:space="0" w:color="auto"/>
        <w:right w:val="none" w:sz="0" w:space="0" w:color="auto"/>
      </w:divBdr>
    </w:div>
    <w:div w:id="1508136117">
      <w:bodyDiv w:val="1"/>
      <w:marLeft w:val="0"/>
      <w:marRight w:val="0"/>
      <w:marTop w:val="0"/>
      <w:marBottom w:val="0"/>
      <w:divBdr>
        <w:top w:val="none" w:sz="0" w:space="0" w:color="auto"/>
        <w:left w:val="none" w:sz="0" w:space="0" w:color="auto"/>
        <w:bottom w:val="none" w:sz="0" w:space="0" w:color="auto"/>
        <w:right w:val="none" w:sz="0" w:space="0" w:color="auto"/>
      </w:divBdr>
    </w:div>
    <w:div w:id="1687749105">
      <w:bodyDiv w:val="1"/>
      <w:marLeft w:val="0"/>
      <w:marRight w:val="0"/>
      <w:marTop w:val="0"/>
      <w:marBottom w:val="0"/>
      <w:divBdr>
        <w:top w:val="none" w:sz="0" w:space="0" w:color="auto"/>
        <w:left w:val="none" w:sz="0" w:space="0" w:color="auto"/>
        <w:bottom w:val="none" w:sz="0" w:space="0" w:color="auto"/>
        <w:right w:val="none" w:sz="0" w:space="0" w:color="auto"/>
      </w:divBdr>
    </w:div>
    <w:div w:id="1813012098">
      <w:bodyDiv w:val="1"/>
      <w:marLeft w:val="0"/>
      <w:marRight w:val="0"/>
      <w:marTop w:val="0"/>
      <w:marBottom w:val="0"/>
      <w:divBdr>
        <w:top w:val="none" w:sz="0" w:space="0" w:color="auto"/>
        <w:left w:val="none" w:sz="0" w:space="0" w:color="auto"/>
        <w:bottom w:val="none" w:sz="0" w:space="0" w:color="auto"/>
        <w:right w:val="none" w:sz="0" w:space="0" w:color="auto"/>
      </w:divBdr>
    </w:div>
    <w:div w:id="1986157040">
      <w:bodyDiv w:val="1"/>
      <w:marLeft w:val="0"/>
      <w:marRight w:val="0"/>
      <w:marTop w:val="0"/>
      <w:marBottom w:val="0"/>
      <w:divBdr>
        <w:top w:val="none" w:sz="0" w:space="0" w:color="auto"/>
        <w:left w:val="none" w:sz="0" w:space="0" w:color="auto"/>
        <w:bottom w:val="none" w:sz="0" w:space="0" w:color="auto"/>
        <w:right w:val="none" w:sz="0" w:space="0" w:color="auto"/>
      </w:divBdr>
      <w:divsChild>
        <w:div w:id="1808204035">
          <w:marLeft w:val="480"/>
          <w:marRight w:val="0"/>
          <w:marTop w:val="0"/>
          <w:marBottom w:val="0"/>
          <w:divBdr>
            <w:top w:val="none" w:sz="0" w:space="0" w:color="auto"/>
            <w:left w:val="none" w:sz="0" w:space="0" w:color="auto"/>
            <w:bottom w:val="none" w:sz="0" w:space="0" w:color="auto"/>
            <w:right w:val="none" w:sz="0" w:space="0" w:color="auto"/>
          </w:divBdr>
        </w:div>
        <w:div w:id="1610237340">
          <w:marLeft w:val="480"/>
          <w:marRight w:val="0"/>
          <w:marTop w:val="0"/>
          <w:marBottom w:val="0"/>
          <w:divBdr>
            <w:top w:val="none" w:sz="0" w:space="0" w:color="auto"/>
            <w:left w:val="none" w:sz="0" w:space="0" w:color="auto"/>
            <w:bottom w:val="none" w:sz="0" w:space="0" w:color="auto"/>
            <w:right w:val="none" w:sz="0" w:space="0" w:color="auto"/>
          </w:divBdr>
        </w:div>
        <w:div w:id="2080781603">
          <w:marLeft w:val="480"/>
          <w:marRight w:val="0"/>
          <w:marTop w:val="0"/>
          <w:marBottom w:val="0"/>
          <w:divBdr>
            <w:top w:val="none" w:sz="0" w:space="0" w:color="auto"/>
            <w:left w:val="none" w:sz="0" w:space="0" w:color="auto"/>
            <w:bottom w:val="none" w:sz="0" w:space="0" w:color="auto"/>
            <w:right w:val="none" w:sz="0" w:space="0" w:color="auto"/>
          </w:divBdr>
        </w:div>
        <w:div w:id="656501113">
          <w:marLeft w:val="480"/>
          <w:marRight w:val="0"/>
          <w:marTop w:val="0"/>
          <w:marBottom w:val="0"/>
          <w:divBdr>
            <w:top w:val="none" w:sz="0" w:space="0" w:color="auto"/>
            <w:left w:val="none" w:sz="0" w:space="0" w:color="auto"/>
            <w:bottom w:val="none" w:sz="0" w:space="0" w:color="auto"/>
            <w:right w:val="none" w:sz="0" w:space="0" w:color="auto"/>
          </w:divBdr>
        </w:div>
        <w:div w:id="1717387757">
          <w:marLeft w:val="480"/>
          <w:marRight w:val="0"/>
          <w:marTop w:val="0"/>
          <w:marBottom w:val="0"/>
          <w:divBdr>
            <w:top w:val="none" w:sz="0" w:space="0" w:color="auto"/>
            <w:left w:val="none" w:sz="0" w:space="0" w:color="auto"/>
            <w:bottom w:val="none" w:sz="0" w:space="0" w:color="auto"/>
            <w:right w:val="none" w:sz="0" w:space="0" w:color="auto"/>
          </w:divBdr>
        </w:div>
        <w:div w:id="706294127">
          <w:marLeft w:val="480"/>
          <w:marRight w:val="0"/>
          <w:marTop w:val="0"/>
          <w:marBottom w:val="0"/>
          <w:divBdr>
            <w:top w:val="none" w:sz="0" w:space="0" w:color="auto"/>
            <w:left w:val="none" w:sz="0" w:space="0" w:color="auto"/>
            <w:bottom w:val="none" w:sz="0" w:space="0" w:color="auto"/>
            <w:right w:val="none" w:sz="0" w:space="0" w:color="auto"/>
          </w:divBdr>
        </w:div>
      </w:divsChild>
    </w:div>
    <w:div w:id="2008749774">
      <w:bodyDiv w:val="1"/>
      <w:marLeft w:val="0"/>
      <w:marRight w:val="0"/>
      <w:marTop w:val="0"/>
      <w:marBottom w:val="0"/>
      <w:divBdr>
        <w:top w:val="none" w:sz="0" w:space="0" w:color="auto"/>
        <w:left w:val="none" w:sz="0" w:space="0" w:color="auto"/>
        <w:bottom w:val="none" w:sz="0" w:space="0" w:color="auto"/>
        <w:right w:val="none" w:sz="0" w:space="0" w:color="auto"/>
      </w:divBdr>
    </w:div>
    <w:div w:id="2035226834">
      <w:bodyDiv w:val="1"/>
      <w:marLeft w:val="0"/>
      <w:marRight w:val="0"/>
      <w:marTop w:val="0"/>
      <w:marBottom w:val="0"/>
      <w:divBdr>
        <w:top w:val="none" w:sz="0" w:space="0" w:color="auto"/>
        <w:left w:val="none" w:sz="0" w:space="0" w:color="auto"/>
        <w:bottom w:val="none" w:sz="0" w:space="0" w:color="auto"/>
        <w:right w:val="none" w:sz="0" w:space="0" w:color="auto"/>
      </w:divBdr>
    </w:div>
    <w:div w:id="212114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F53AF4-BDE1-614E-A780-4D88AAFEAB0C}">
  <we:reference id="wa104382081" version="1.46.0.0" store="en-GB" storeType="OMEX"/>
  <we:alternateReferences>
    <we:reference id="wa104382081" version="1.46.0.0" store="en-GB" storeType="OMEX"/>
  </we:alternateReferences>
  <we:properties>
    <we:property name="MENDELEY_CITATIONS" value="[{&quot;citationID&quot;:&quot;MENDELEY_CITATION_93eb0d16-ae87-4b2d-a0f8-26e3fc64184e&quot;,&quot;properties&quot;:{&quot;noteIndex&quot;:0},&quot;isEdited&quot;:false,&quot;manualOverride&quot;:{&quot;isManuallyOverridden&quot;:false,&quot;citeprocText&quot;:&quot;(Gülzow et al., 2019)&quot;,&quot;manualOverrideText&quot;:&quot;&quot;},&quot;citationTag&quot;:&quot;MENDELEY_CITATION_v3_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&quot;,&quot;citationItems&quot;:[{&quot;id&quot;:&quot;70e8edc5-2671-3b8b-964f-85cd283f2a98&quot;,&quot;itemData&quot;:{&quot;type&quot;:&quot;article-journal&quot;,&quot;id&quot;:&quot;70e8edc5-2671-3b8b-964f-85cd283f2a98&quot;,&quot;title&quot;:&quot;Metaecosystem dynamics of marine phytoplankton alters resource use efficiency along stoichiometric gradients&quot;,&quot;author&quot;:[{&quot;family&quot;:&quot;Gülzow&quot;,&quot;given&quot;:&quot;Nils&quot;,&quot;parse-names&quot;:false,&quot;dropping-particle&quot;:&quot;&quot;,&quot;non-dropping-particle&quot;:&quot;&quot;},{&quot;family&quot;:&quot;Wahlen&quot;,&quot;given&quot;:&quot;Yanis&quot;,&quot;parse-names&quot;:false,&quot;dropping-particle&quot;:&quot;&quot;,&quot;non-dropping-particle&quot;:&quot;&quot;},{&quot;family&quot;:&quot;Hillebrand&quot;,&quot;given&quot;:&quot;Helmut&quot;,&quot;parse-names&quot;:false,&quot;dropping-particle&quot;:&quot;&quot;,&quot;non-dropping-particle&quot;:&quot;&quot;}],&quot;container-title&quot;:&quot;American Naturalist&quot;,&quot;DOI&quot;:&quot;10.1086/700835&quot;,&quot;ISSN&quot;:&quot;00030147&quot;,&quot;PMID&quot;:&quot;30562039&quot;,&quot;issued&quot;:{&quot;date-parts&quot;:[[2019]]},&quot;page&quot;:&quot;35-50&quot;,&quot;abstract&quot;:&quot;Metaecosystem theory addresses the link between local (within habitats) and regional (between habitats) dynamics by simultaneously analyzing spatial community ecology and abiotic matter flow. Here we experimentally address how spatial resource gradients and connectivity affect resource use efficiency (RUE) and stoichiometry in marine phytoplankton as well as the community composition at local and regional scales. We created gradostat metaecosystems consisting of five linearly interconnected patches, which were arranged either in countercurrent gradients of nitrogen (N) and phosphorus (P) supply or with a uniform spatial distribution of nutrients and which had either low or high connectivity. Gradient metaecosystems were characterized by higher remaining N and P concentrations (and N:P ratios) than uniform ones, a difference reduced by higher connectivity. The position of the patch in the gradient strongly constrained elemental stoichiometry, local biovolume production, and RUE. As expected, algal carbon (C):N, biovolume, and N-specific RUE decreased toward the N-rich end of the gradient metaecosystem, whereas the opposite was observed for most of the gradient for C:P, N:P, and P-specific RUE. However, at highest N:P supply, unexpectedly low C:P, N:P, and P-specific RUE values were found, indicating that the low availability of P inhibited efficient use of N and biovolume production. Consequently, gradient metaecosystems had lower overall biovolume at the regional scale. Whereas treatment effects on local richness were weak, gradients were characterized by higher dissimilarity in species composition. Thus, the stoichiometry of resource supply and spatial connectivity between patches appeared as decisive elements constraining phytoplankton composition and functioning in metaecosystems.&quot;,&quot;issue&quot;:&quot;1&quot;,&quot;volume&quot;:&quot;193&quot;,&quot;container-title-short&quot;:&quot;&quot;},&quot;isTemporary&quot;:false}]},{&quot;citationID&quot;:&quot;MENDELEY_CITATION_16fd6005-9946-454e-86ad-1d6d2f38bba2&quot;,&quot;properties&quot;:{&quot;noteIndex&quot;:0},&quot;isEdited&quot;:false,&quot;manualOverride&quot;:{&quot;isManuallyOverridden&quot;:false,&quot;citeprocText&quot;:&quot;(Oehri et al., 2020)&quot;,&quot;manualOverrideText&quot;:&quot;&quot;},&quot;citationTag&quot;:&quot;MENDELEY_CITATION_v3_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&quot;,&quot;citationItems&quot;:[{&quot;id&quot;:&quot;173e9a5e-8fd3-382f-a18a-eba01a1851c0&quot;,&quot;itemData&quot;:{&quot;type&quot;:&quot;article-journal&quot;,&quot;id&quot;:&quot;173e9a5e-8fd3-382f-a18a-eba01a1851c0&quot;,&quot;title&quot;:&quot;Terrestrial land-cover type richness is positively linked to landscape-level functioning&quot;,&quot;author&quot;:[{&quot;family&quot;:&quot;Oehri&quot;,&quot;given&quot;:&quot;Jacqueline&quot;,&quot;parse-names&quot;:false,&quot;dropping-particle&quot;:&quot;&quot;,&quot;non-dropping-particle&quot;:&quot;&quot;},{&quot;family&quot;:&quot;Schmid&quot;,&quot;given&quot;:&quot;Bernhard&quot;,&quot;parse-names&quot;:false,&quot;dropping-particle&quot;:&quot;&quot;,&quot;non-dropping-particle&quot;:&quot;&quot;},{&quot;family&quot;:&quot;Schaepman-Strub&quot;,&quot;given&quot;:&quot;Gabriela&quot;,&quot;parse-names&quot;:false,&quot;dropping-particle&quot;:&quot;&quot;,&quot;non-dropping-particle&quot;:&quot;&quot;},{&quot;family&quot;:&quot;Niklaus&quot;,&quot;given&quot;:&quot;Pascal A.&quot;,&quot;parse-names&quot;:false,&quot;dropping-particle&quot;:&quot;&quot;,&quot;non-dropping-particle&quot;:&quot;&quot;}],&quot;container-title&quot;:&quot;Nature Communications&quot;,&quot;container-title-short&quot;:&quot;Nat Commun&quot;,&quot;DOI&quot;:&quot;10.1038/s41467-019-14002-7&quot;,&quot;ISSN&quot;:&quot;20411723&quot;,&quot;PMID&quot;:&quot;31919390&quot;,&quot;URL&quot;:&quot;http://dx.doi.org/10.1038/s41467-019-14002-7&quot;,&quot;issued&quot;:{&quot;date-parts&quot;:[[2020]]},&quot;page&quot;:&quot;1-10&quot;,&quot;abstract&quot;:&quot;Biodiversity–ecosystem functioning (BEF) experiments have shown that local species richness promotes ecosystem functioning and stability. Whether this also applies under real-world conditions is still debated. Here, we focus on larger scales of space, time and ecological organization. We develop a quasi-experimental design in which we relate land-cover type richness as measure of landscape richness to 17-year time series of satellite-sensed functioning in 4974 landscape plots 6.25 or 25 ha in size. We choose plots so that landscape richness is orthogonal to land cover-type composition and environmental conditions across climatic gradients. Landscape-scale productivity and temporal stability increase with landscape richness, irrespective of landscape plot size. Peak season near-infrared surface albedo, which is relevant for surface energy budgets, is higher in mixed than in single land-cover type landscapes. Effect sizes are as large as those reported from BEF-experiments, suggesting that landscape richness promotes landscape functioning at spatial scales relevant for management.&quot;,&quot;publisher&quot;:&quot;Springer US&quot;,&quot;issue&quot;:&quot;1&quot;,&quot;volume&quot;:&quot;11&quot;},&quot;isTemporary&quot;:false}]},{&quot;citationID&quot;:&quot;MENDELEY_CITATION_510c2708-7f31-471f-9d07-a00462b7581a&quot;,&quot;properties&quot;:{&quot;noteIndex&quot;:0},&quot;isEdited&quot;:false,&quot;manualOverride&quot;:{&quot;isManuallyOverridden&quot;:false,&quot;citeprocText&quot;:&quot;(Marini et al., 2019)&quot;,&quot;manualOverrideText&quot;:&quot;&quot;},&quot;citationTag&quot;:&quot;MENDELEY_CITATION_v3_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&quot;,&quot;citationItems&quot;:[{&quot;id&quot;:&quot;3fa01c9e-ceb2-3f8a-a3dd-1939beed5570&quot;,&quot;itemData&quot;:{&quot;type&quot;:&quot;article&quot;,&quot;id&quot;:&quot;3fa01c9e-ceb2-3f8a-a3dd-1939beed5570&quot;,&quot;title&quot;:&quot;Species–habitat networks: A tool to improve landscape management for conservation&quot;,&quot;author&quot;:[{&quot;family&quot;:&quot;Marini&quot;,&quot;given&quot;:&quot;Lorenzo&quot;,&quot;parse-names&quot;:false,&quot;dropping-particle&quot;:&quot;&quot;,&quot;non-dropping-particle&quot;:&quot;&quot;},{&quot;family&quot;:&quot;Bartomeus&quot;,&quot;given&quot;:&quot;Ignasi&quot;,&quot;parse-names&quot;:false,&quot;dropping-particle&quot;:&quot;&quot;,&quot;non-dropping-particle&quot;:&quot;&quot;},{&quot;family&quot;:&quot;Rader&quot;,&quot;given&quot;:&quot;Romina&quot;,&quot;parse-names&quot;:false,&quot;dropping-particle&quot;:&quot;&quot;,&quot;non-dropping-particle&quot;:&quot;&quot;},{&quot;family&quot;:&quot;Lami&quot;,&quot;given&quot;:&quot;Francesco&quot;,&quot;parse-names&quot;:false,&quot;dropping-particle&quot;:&quot;&quot;,&quot;non-dropping-particle&quot;:&quot;&quot;}],&quot;container-title&quot;:&quot;Journal of Applied Ecology&quot;,&quot;DOI&quot;:&quot;10.1111/1365-2664.13337&quot;,&quot;ISSN&quot;:&quot;13652664&quot;,&quot;issued&quot;:{&quot;date-parts&quot;:[[2019,4,1]]},&quot;page&quot;:&quot;923-928&quot;,&quot;abstract&quot;:&quot;Land-use change is reshaping terrestrial ecosystems world-wide and is recognized as a key driver of biodiversity loss with negative consequences on ecosystem functioning. Understanding how species use resources across landscapes is essential for the design of effective management strategies. Despite recent advances in network ecology, there is still a gap between theory and applied ecological science, and we lack the information to manage entire landscapes to maximize biodiversity conservation and ecosystem service delivery. While several pioneering approaches have tried to link ecological networks and conservation science, applied ecologists still struggle to incorporate these models into research due to their inherent complexity. We propose the application of bipartite networks principles to create species–habitat networks. This approach explicitly links multiple species and habitat resources, provides tools to estimate the importance of particular species or specific habitat in a given landscape, and quantifies emerging properties of entire habitat networks. Most existing metrics used to study properties of bipartite ecological networks can easily be adapted to investigate species–habitat relationships. The tool use is relatively simple and does not require advanced computational expertise. Synthesis and applications. One of the biggest challenges in applied ecology is managing multiple habitats for the effective conservation of multiple species. One key advantage of this proposed approach is that the scale of the derived ecological information could match the scale of landscape management interventions. The versatility, visualization power and ease of interpretation of these networks will enable application of the species–habitat network concept to a wide array of real-world problems, such as multispecies conservation, habitat restoration, ecosystem services management or invasion ecology. In particular, species–habitat networks could be applied to identify optimal landscape compositions and configurations to design effective interventions at the landscape scale. This approach also enables the detection of emerging network properties that could also be used to test the effects of large-scale drivers of global change upon ecosystem structure and stability.&quot;,&quot;publisher&quot;:&quot;Blackwell Publishing Ltd&quot;,&quot;issue&quot;:&quot;4&quot;,&quot;volume&quot;:&quot;56&quot;,&quot;container-title-short&quot;:&quot;&quot;},&quot;isTemporary&quot;:false}]},{&quot;citationID&quot;:&quot;MENDELEY_CITATION_1b2e41e5-ff60-4e6b-ae80-8fe96a642aa3&quot;,&quot;properties&quot;:{&quot;noteIndex&quot;:0},&quot;isEdited&quot;:false,&quot;manualOverride&quot;:{&quot;isManuallyOverridden&quot;:true,&quot;citeprocText&quot;:&quot;(Gonzalez et al., 2020)&quot;,&quot;manualOverrideText&quot;:&quot;Gonzalez et al. (2020)&quot;},&quot;citationTag&quot;:&quot;MENDELEY_CITATION_v3_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&quot;,&quot;citationItems&quot;:[{&quot;id&quot;:&quot;373cd116-aa9c-34d4-a82d-aeccba0ff035&quot;,&quot;itemData&quot;:{&quot;type&quot;:&quot;article-journal&quot;,&quot;id&quot;:&quot;373cd116-aa9c-34d4-a82d-aeccba0ff035&quot;,&quot;title&quot;:&quot;Scaling-up biodiversity-ecosystem functioning research&quot;,&quot;author&quot;:[{&quot;family&quot;:&quot;Gonzalez&quot;,&quot;given&quot;:&quot;Andrew&quot;,&quot;parse-names&quot;:false,&quot;dropping-particle&quot;:&quot;&quot;,&quot;non-dropping-particle&quot;:&quot;&quot;},{&quot;family&quot;:&quot;Germain&quot;,&quot;given&quot;:&quot;Rachel M.&quot;,&quot;parse-names&quot;:false,&quot;dropping-particle&quot;:&quot;&quot;,&quot;non-dropping-particle&quot;:&quot;&quot;},{&quot;family&quot;:&quot;Srivastava&quot;,&quot;given&quot;:&quot;Diane S.&quot;,&quot;parse-names&quot;:false,&quot;dropping-particle&quot;:&quot;&quot;,&quot;non-dropping-particle&quot;:&quot;&quot;},{&quot;family&quot;:&quot;Filotas&quot;,&quot;given&quot;:&quot;Elise&quot;,&quot;parse-names&quot;:false,&quot;dropping-particle&quot;:&quot;&quot;,&quot;non-dropping-particle&quot;:&quot;&quot;},{&quot;family&quot;:&quot;Dee&quot;,&quot;given&quot;:&quot;Laura E.&quot;,&quot;parse-names&quot;:false,&quot;dropping-particle&quot;:&quot;&quot;,&quot;non-dropping-particle&quot;:&quot;&quot;},{&quot;family&quot;:&quot;Gravel&quot;,&quot;given&quot;:&quot;Dominique&quot;,&quot;parse-names&quot;:false,&quot;dropping-particle&quot;:&quot;&quot;,&quot;non-dropping-particle&quot;:&quot;&quot;},{&quot;family&quot;:&quot;Thompson&quot;,&quot;given&quot;:&quot;Patrick L.&quot;,&quot;parse-names&quot;:false,&quot;dropping-particle&quot;:&quot;&quot;,&quot;non-dropping-particle&quot;:&quot;&quot;},{&quot;family&quot;:&quot;Isbell&quot;,&quot;given&quot;:&quot;Forest&quot;,&quot;parse-names&quot;:false,&quot;dropping-particle&quot;:&quot;&quot;,&quot;non-dropping-particle&quot;:&quot;&quot;},{&quot;family&quot;:&quot;Wang&quot;,&quot;given&quot;:&quot;Shaopeng&quot;,&quot;parse-names&quot;:false,&quot;dropping-particle&quot;:&quot;&quot;,&quot;non-dropping-particle&quot;:&quot;&quot;},{&quot;family&quot;:&quot;Kéfi&quot;,&quot;given&quot;:&quot;Sonia&quot;,&quot;parse-names&quot;:false,&quot;dropping-particle&quot;:&quot;&quot;,&quot;non-dropping-particle&quot;:&quot;&quot;},{&quot;family&quot;:&quot;Montoya&quot;,&quot;given&quot;:&quot;Jose&quot;,&quot;parse-names&quot;:false,&quot;dropping-particle&quot;:&quot;&quot;,&quot;non-dropping-particle&quot;:&quot;&quot;},{&quot;family&quot;:&quot;Zelnik&quot;,&quot;given&quot;:&quot;Yuval R.&quot;,&quot;parse-names&quot;:false,&quot;dropping-particle&quot;:&quot;&quot;,&quot;non-dropping-particle&quot;:&quot;&quot;},{&quot;family&quot;:&quot;Loreau&quot;,&quot;given&quot;:&quot;Michel&quot;,&quot;parse-names&quot;:false,&quot;dropping-particle&quot;:&quot;&quot;,&quot;non-dropping-particle&quot;:&quot;&quot;}],&quot;container-title&quot;:&quot;Ecology Letters&quot;,&quot;container-title-short&quot;:&quot;Ecol Lett&quot;,&quot;DOI&quot;:&quot;10.1111/ele.13456&quot;,&quot;ISSN&quot;:&quot;14610248&quot;,&quot;PMID&quot;:&quot;31997566&quot;,&quot;issued&quot;:{&quot;date-parts&quot;:[[2020]]},&quot;page&quot;:&quot;757-776&quot;,&quot;abstract&quot;:&quot;A rich body of knowledge links biodiversity to ecosystem functioning (BEF), but it is primarily focused on small scales. We review the current theory and identify six expectations for scale dependence in the BEF relationship: (1) a nonlinear change in the slope of the BEF relationship with spatial scale; (2) a scale-dependent relationship between ecosystem stability and spatial extent; (3) coexistence within and among sites will result in a positive BEF relationship at larger scales; (4) temporal autocorrelation in environmental variability affects species turnover and thus the change in BEF slope with scale; (5) connectivity in metacommunities generates nonlinear BEF and stability relationships by affecting population synchrony at local and regional scales; (6) spatial scaling in food web structure and diversity will generate scale dependence in ecosystem functioning. We suggest directions for synthesis that combine approaches in metaecosystem and metacommunity ecology and integrate cross-scale feedbacks. Tests of this theory may combine remote sensing with a generation of networked experiments that assess effects at multiple scales. We also show how anthropogenic land cover change may alter the scaling of the BEF relationship. New research on the role of scale in BEF will guide policy linking the goals of managing biodiversity and ecosystems.&quot;,&quot;issue&quot;:&quot;4&quot;,&quot;volume&quot;:&quot;23&quot;},&quot;isTemporary&quot;:false}]},{&quot;citationID&quot;:&quot;MENDELEY_CITATION_2d78db8f-d055-402a-b439-05375a60c141&quot;,&quot;properties&quot;:{&quot;noteIndex&quot;:0},&quot;isEdited&quot;:false,&quot;manualOverride&quot;:{&quot;citeprocText&quot;:&quot;(Hanski et al., 1995)&quot;,&quot;isManuallyOverridden&quot;:true,&quot;manualOverrideText&quot;:&quot;(Hanski, Pakkala, Kuussaari, &amp; Lei, 1995)&quot;},&quot;citationTag&quot;:&quot;MENDELEY_CITATION_v3_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&quot;,&quot;citationItems&quot;:[{&quot;id&quot;:&quot;f5f293d6-db0a-3497-be5e-c08be2a2b241&quot;,&quot;itemData&quot;:{&quot;DOI&quot;:&quot;10.2307/3546033&quot;,&quot;ISSN&quot;:&quot;00301299&quot;,&quot;abstract&quot;:&quot;We describe an extensive metapopulation study on the Glanville fritillary Melitaea cinxia, in a network of 1502 discrete habitat patches, comprising the entire distribution of this butterfly species in Finland. A thorough survey of the easily detected larval groups revealed a local population in 536 patches (dry meadows). We demonstrate that this system satisfies the four necessary conditions for a species to persist in a balance between stochastic local extinctions and recolonizations. Patterns of patch occupancy support several qualitative and quantitative model predictions. With decreasing regional density and average area of habitat patches, the butterfly occurs in a diminishing fraction of suitable habitat. To our knowledge. this is the first conclusive demonstration, based on a comparison of many conspecific metapopulations, of declining habitat occupancy and hence of increasing threat to survival caused by increasing habitat fragmentation.&quot;,&quot;author&quot;:[{&quot;dropping-particle&quot;:&quot;&quot;,&quot;family&quot;:&quot;Hanski&quot;,&quot;given&quot;:&quot;Ilkka&quot;,&quot;non-dropping-particle&quot;:&quot;&quot;,&quot;parse-names&quot;:false,&quot;suffix&quot;:&quot;&quot;},{&quot;dropping-particle&quot;:&quot;&quot;,&quot;family&quot;:&quot;Pakkala&quot;,&quot;given&quot;:&quot;Timo&quot;,&quot;non-dropping-particle&quot;:&quot;&quot;,&quot;parse-names&quot;:false,&quot;suffix&quot;:&quot;&quot;},{&quot;dropping-particle&quot;:&quot;&quot;,&quot;family&quot;:&quot;Kuussaari&quot;,&quot;given&quot;:&quot;Mikko&quot;,&quot;non-dropping-particle&quot;:&quot;&quot;,&quot;parse-names&quot;:false,&quot;suffix&quot;:&quot;&quot;},{&quot;dropping-particle&quot;:&quot;&quot;,&quot;family&quot;:&quot;Lei&quot;,&quot;given&quot;:&quot;Guangchun&quot;,&quot;non-dropping-particle&quot;:&quot;&quot;,&quot;parse-names&quot;:false,&quot;suffix&quot;:&quot;&quot;}],&quot;container-title&quot;:&quot;Oikos&quot;,&quot;id&quot;:&quot;f5f293d6-db0a-3497-be5e-c08be2a2b241&quot;,&quot;issue&quot;:&quot;1&quot;,&quot;issued&quot;:{&quot;date-parts&quot;:[[&quot;1995&quot;]]},&quot;page&quot;:&quot;21&quot;,&quot;title&quot;:&quot;Metapopulation Persistence of an Endangered Butterfly in a Fragmented Landscape&quot;,&quot;type&quot;:&quot;article-journal&quot;,&quot;volume&quot;:&quot;72&quot;,&quot;container-title-short&quot;:&quot;&quot;},&quot;uris&quot;:[&quot;http://www.mendeley.com/documents/?uuid=a4616162-19fb-478b-9f0d-beb095440c16&quot;],&quot;isTemporary&quot;:false,&quot;legacyDesktopId&quot;:&quot;a4616162-19fb-478b-9f0d-beb095440c16&quot;}]},{&quot;citationID&quot;:&quot;MENDELEY_CITATION_778b91a5-8914-421e-81d1-ceaeecbc2730&quot;,&quot;properties&quot;:{&quot;noteIndex&quot;:0},&quot;isEdited&quot;:false,&quot;manualOverride&quot;:{&quot;citeprocText&quot;:&quot;(MacArthur &amp;#38; Wilson, 1963)&quot;,&quot;isManuallyOverridden&quot;:false,&quot;manualOverrideText&quot;:&quot;&quot;},&quot;citationTag&quot;:&quot;MENDELEY_CITATION_v3_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&quot;,&quot;citationItems&quot;:[{&quot;id&quot;:&quot;106ff4e3-1365-34d0-9369-134c25fe429b&quot;,&quot;itemData&quot;:{&quot;DOI&quot;:&quot;10.2307/2407089&quot;,&quot;ISBN&quot;:&quot;9780333227794&quot;,&quot;ISSN&quot;:&quot;00143820&quot;,&quot;author&quot;:[{&quot;dropping-particle&quot;:&quot;&quot;,&quot;family&quot;:&quot;MacArthur&quot;,&quot;given&quot;:&quot;Robert H.&quot;,&quot;non-dropping-particle&quot;:&quot;&quot;,&quot;parse-names&quot;:false,&quot;suffix&quot;:&quot;&quot;},{&quot;dropping-particle&quot;:&quot;&quot;,&quot;family&quot;:&quot;Wilson&quot;,&quot;given&quot;:&quot;Edward O.&quot;,&quot;non-dropping-particle&quot;:&quot;&quot;,&quot;parse-names&quot;:false,&quot;suffix&quot;:&quot;&quot;}],&quot;container-title&quot;:&quot;Evolution&quot;,&quot;id&quot;:&quot;106ff4e3-1365-34d0-9369-134c25fe429b&quot;,&quot;issue&quot;:&quot;4&quot;,&quot;issued&quot;:{&quot;date-parts&quot;:[[&quot;1963&quot;,&quot;12&quot;]]},&quot;page&quot;:&quot;373&quot;,&quot;title&quot;:&quot;An Equilibrium Theory of Insular Zoogeography&quot;,&quot;type&quot;:&quot;article-journal&quot;,&quot;volume&quot;:&quot;17&quot;,&quot;container-title-short&quot;:&quot;Evolution (N Y)&quot;},&quot;uris&quot;:[&quot;http://www.mendeley.com/documents/?uuid=9940c0d0-ee7b-45f1-a9d8-20b010e75871&quot;],&quot;isTemporary&quot;:false,&quot;legacyDesktopId&quot;:&quot;9940c0d0-ee7b-45f1-a9d8-20b010e75871&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625B5-74FA-CA40-B981-E2339BF7E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Giacomuzzo, Emanuele</dc:creator>
  <cp:keywords/>
  <dc:description/>
  <cp:lastModifiedBy>Emanuele Giacomuzzo</cp:lastModifiedBy>
  <cp:revision>160</cp:revision>
  <dcterms:created xsi:type="dcterms:W3CDTF">2022-10-11T14:08:00Z</dcterms:created>
  <dcterms:modified xsi:type="dcterms:W3CDTF">2022-12-12T09:32:00Z</dcterms:modified>
</cp:coreProperties>
</file>