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5A20F" w14:textId="386DC38A" w:rsidR="007850DD" w:rsidRDefault="00D30468" w:rsidP="0028513D">
      <w:r w:rsidRPr="00D30468">
        <w:t>Format the main text as single column, double line spaced text with page- and line-numbers.</w:t>
      </w:r>
    </w:p>
    <w:sdt>
      <w:sdtPr>
        <w:rPr>
          <w:rFonts w:asciiTheme="minorHAnsi" w:eastAsiaTheme="minorHAnsi" w:hAnsiTheme="minorHAnsi" w:cstheme="minorBidi"/>
          <w:b w:val="0"/>
          <w:bCs w:val="0"/>
          <w:color w:val="auto"/>
          <w:sz w:val="22"/>
          <w:szCs w:val="22"/>
          <w:lang w:val="en-GB"/>
        </w:rPr>
        <w:id w:val="1370035939"/>
        <w:docPartObj>
          <w:docPartGallery w:val="Table of Contents"/>
          <w:docPartUnique/>
        </w:docPartObj>
      </w:sdtPr>
      <w:sdtEndPr>
        <w:rPr>
          <w:noProof/>
        </w:rPr>
      </w:sdtEndPr>
      <w:sdtContent>
        <w:p w14:paraId="2B41DF96" w14:textId="7733BED2" w:rsidR="00712D8D" w:rsidRDefault="00712D8D">
          <w:pPr>
            <w:pStyle w:val="TOCHeading"/>
          </w:pPr>
          <w:r>
            <w:t>Table of Contents</w:t>
          </w:r>
        </w:p>
        <w:p w14:paraId="013ADEAB" w14:textId="0D6E66D1" w:rsidR="00712D8D" w:rsidRDefault="00712D8D">
          <w:pPr>
            <w:pStyle w:val="TOC1"/>
            <w:tabs>
              <w:tab w:val="right" w:leader="dot" w:pos="935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7600376" w:history="1">
            <w:r w:rsidRPr="00DD7C9D">
              <w:rPr>
                <w:rStyle w:val="Hyperlink"/>
                <w:rFonts w:eastAsia="Times New Roman"/>
                <w:noProof/>
                <w:shd w:val="clear" w:color="auto" w:fill="FFFFFF"/>
                <w:lang w:eastAsia="en-GB"/>
              </w:rPr>
              <w:t>Abstract</w:t>
            </w:r>
            <w:r>
              <w:rPr>
                <w:noProof/>
                <w:webHidden/>
              </w:rPr>
              <w:tab/>
            </w:r>
            <w:r>
              <w:rPr>
                <w:noProof/>
                <w:webHidden/>
              </w:rPr>
              <w:fldChar w:fldCharType="begin"/>
            </w:r>
            <w:r>
              <w:rPr>
                <w:noProof/>
                <w:webHidden/>
              </w:rPr>
              <w:instrText xml:space="preserve"> PAGEREF _Toc67600376 \h </w:instrText>
            </w:r>
            <w:r>
              <w:rPr>
                <w:noProof/>
                <w:webHidden/>
              </w:rPr>
            </w:r>
            <w:r>
              <w:rPr>
                <w:noProof/>
                <w:webHidden/>
              </w:rPr>
              <w:fldChar w:fldCharType="separate"/>
            </w:r>
            <w:r>
              <w:rPr>
                <w:noProof/>
                <w:webHidden/>
              </w:rPr>
              <w:t>1</w:t>
            </w:r>
            <w:r>
              <w:rPr>
                <w:noProof/>
                <w:webHidden/>
              </w:rPr>
              <w:fldChar w:fldCharType="end"/>
            </w:r>
          </w:hyperlink>
        </w:p>
        <w:p w14:paraId="4A7CF5DA" w14:textId="087431D5" w:rsidR="00712D8D" w:rsidRDefault="007E2D01">
          <w:pPr>
            <w:pStyle w:val="TOC1"/>
            <w:tabs>
              <w:tab w:val="right" w:leader="dot" w:pos="9350"/>
            </w:tabs>
            <w:rPr>
              <w:rFonts w:eastAsiaTheme="minorEastAsia" w:cstheme="minorBidi"/>
              <w:b w:val="0"/>
              <w:bCs w:val="0"/>
              <w:i w:val="0"/>
              <w:iCs w:val="0"/>
              <w:noProof/>
              <w:lang w:eastAsia="en-GB"/>
            </w:rPr>
          </w:pPr>
          <w:hyperlink w:anchor="_Toc67600377" w:history="1">
            <w:r w:rsidR="00712D8D" w:rsidRPr="00DD7C9D">
              <w:rPr>
                <w:rStyle w:val="Hyperlink"/>
                <w:rFonts w:eastAsia="Times New Roman"/>
                <w:noProof/>
                <w:shd w:val="clear" w:color="auto" w:fill="FFFFFF"/>
                <w:lang w:eastAsia="en-GB"/>
              </w:rPr>
              <w:t>Keywords</w:t>
            </w:r>
            <w:r w:rsidR="00712D8D">
              <w:rPr>
                <w:noProof/>
                <w:webHidden/>
              </w:rPr>
              <w:tab/>
            </w:r>
            <w:r w:rsidR="00712D8D">
              <w:rPr>
                <w:noProof/>
                <w:webHidden/>
              </w:rPr>
              <w:fldChar w:fldCharType="begin"/>
            </w:r>
            <w:r w:rsidR="00712D8D">
              <w:rPr>
                <w:noProof/>
                <w:webHidden/>
              </w:rPr>
              <w:instrText xml:space="preserve"> PAGEREF _Toc67600377 \h </w:instrText>
            </w:r>
            <w:r w:rsidR="00712D8D">
              <w:rPr>
                <w:noProof/>
                <w:webHidden/>
              </w:rPr>
            </w:r>
            <w:r w:rsidR="00712D8D">
              <w:rPr>
                <w:noProof/>
                <w:webHidden/>
              </w:rPr>
              <w:fldChar w:fldCharType="separate"/>
            </w:r>
            <w:r w:rsidR="00712D8D">
              <w:rPr>
                <w:noProof/>
                <w:webHidden/>
              </w:rPr>
              <w:t>1</w:t>
            </w:r>
            <w:r w:rsidR="00712D8D">
              <w:rPr>
                <w:noProof/>
                <w:webHidden/>
              </w:rPr>
              <w:fldChar w:fldCharType="end"/>
            </w:r>
          </w:hyperlink>
        </w:p>
        <w:p w14:paraId="36F07AB9" w14:textId="023F2BEE" w:rsidR="00712D8D" w:rsidRDefault="007E2D01">
          <w:pPr>
            <w:pStyle w:val="TOC1"/>
            <w:tabs>
              <w:tab w:val="right" w:leader="dot" w:pos="9350"/>
            </w:tabs>
            <w:rPr>
              <w:rFonts w:eastAsiaTheme="minorEastAsia" w:cstheme="minorBidi"/>
              <w:b w:val="0"/>
              <w:bCs w:val="0"/>
              <w:i w:val="0"/>
              <w:iCs w:val="0"/>
              <w:noProof/>
              <w:lang w:eastAsia="en-GB"/>
            </w:rPr>
          </w:pPr>
          <w:hyperlink w:anchor="_Toc67600378" w:history="1">
            <w:r w:rsidR="00712D8D" w:rsidRPr="00DD7C9D">
              <w:rPr>
                <w:rStyle w:val="Hyperlink"/>
                <w:noProof/>
              </w:rPr>
              <w:t>Introduction</w:t>
            </w:r>
            <w:r w:rsidR="00712D8D">
              <w:rPr>
                <w:noProof/>
                <w:webHidden/>
              </w:rPr>
              <w:tab/>
            </w:r>
            <w:r w:rsidR="00712D8D">
              <w:rPr>
                <w:noProof/>
                <w:webHidden/>
              </w:rPr>
              <w:fldChar w:fldCharType="begin"/>
            </w:r>
            <w:r w:rsidR="00712D8D">
              <w:rPr>
                <w:noProof/>
                <w:webHidden/>
              </w:rPr>
              <w:instrText xml:space="preserve"> PAGEREF _Toc67600378 \h </w:instrText>
            </w:r>
            <w:r w:rsidR="00712D8D">
              <w:rPr>
                <w:noProof/>
                <w:webHidden/>
              </w:rPr>
            </w:r>
            <w:r w:rsidR="00712D8D">
              <w:rPr>
                <w:noProof/>
                <w:webHidden/>
              </w:rPr>
              <w:fldChar w:fldCharType="separate"/>
            </w:r>
            <w:r w:rsidR="00712D8D">
              <w:rPr>
                <w:noProof/>
                <w:webHidden/>
              </w:rPr>
              <w:t>1</w:t>
            </w:r>
            <w:r w:rsidR="00712D8D">
              <w:rPr>
                <w:noProof/>
                <w:webHidden/>
              </w:rPr>
              <w:fldChar w:fldCharType="end"/>
            </w:r>
          </w:hyperlink>
        </w:p>
        <w:p w14:paraId="42A0D7EF" w14:textId="21317B3B" w:rsidR="00712D8D" w:rsidRDefault="007E2D01">
          <w:pPr>
            <w:pStyle w:val="TOC1"/>
            <w:tabs>
              <w:tab w:val="right" w:leader="dot" w:pos="9350"/>
            </w:tabs>
            <w:rPr>
              <w:rFonts w:eastAsiaTheme="minorEastAsia" w:cstheme="minorBidi"/>
              <w:b w:val="0"/>
              <w:bCs w:val="0"/>
              <w:i w:val="0"/>
              <w:iCs w:val="0"/>
              <w:noProof/>
              <w:lang w:eastAsia="en-GB"/>
            </w:rPr>
          </w:pPr>
          <w:hyperlink w:anchor="_Toc67600379" w:history="1">
            <w:r w:rsidR="00712D8D" w:rsidRPr="00DD7C9D">
              <w:rPr>
                <w:rStyle w:val="Hyperlink"/>
                <w:noProof/>
              </w:rPr>
              <w:t>Material and methods</w:t>
            </w:r>
            <w:r w:rsidR="00712D8D">
              <w:rPr>
                <w:noProof/>
                <w:webHidden/>
              </w:rPr>
              <w:tab/>
            </w:r>
            <w:r w:rsidR="00712D8D">
              <w:rPr>
                <w:noProof/>
                <w:webHidden/>
              </w:rPr>
              <w:fldChar w:fldCharType="begin"/>
            </w:r>
            <w:r w:rsidR="00712D8D">
              <w:rPr>
                <w:noProof/>
                <w:webHidden/>
              </w:rPr>
              <w:instrText xml:space="preserve"> PAGEREF _Toc67600379 \h </w:instrText>
            </w:r>
            <w:r w:rsidR="00712D8D">
              <w:rPr>
                <w:noProof/>
                <w:webHidden/>
              </w:rPr>
            </w:r>
            <w:r w:rsidR="00712D8D">
              <w:rPr>
                <w:noProof/>
                <w:webHidden/>
              </w:rPr>
              <w:fldChar w:fldCharType="separate"/>
            </w:r>
            <w:r w:rsidR="00712D8D">
              <w:rPr>
                <w:noProof/>
                <w:webHidden/>
              </w:rPr>
              <w:t>2</w:t>
            </w:r>
            <w:r w:rsidR="00712D8D">
              <w:rPr>
                <w:noProof/>
                <w:webHidden/>
              </w:rPr>
              <w:fldChar w:fldCharType="end"/>
            </w:r>
          </w:hyperlink>
        </w:p>
        <w:p w14:paraId="2F88C5AA" w14:textId="1360BB3C" w:rsidR="00712D8D" w:rsidRDefault="007E2D01">
          <w:pPr>
            <w:pStyle w:val="TOC2"/>
            <w:tabs>
              <w:tab w:val="right" w:leader="dot" w:pos="9350"/>
            </w:tabs>
            <w:rPr>
              <w:rFonts w:eastAsiaTheme="minorEastAsia" w:cstheme="minorBidi"/>
              <w:b w:val="0"/>
              <w:bCs w:val="0"/>
              <w:noProof/>
              <w:sz w:val="24"/>
              <w:szCs w:val="24"/>
              <w:lang w:eastAsia="en-GB"/>
            </w:rPr>
          </w:pPr>
          <w:hyperlink w:anchor="_Toc67600380" w:history="1">
            <w:r w:rsidR="00712D8D" w:rsidRPr="00DD7C9D">
              <w:rPr>
                <w:rStyle w:val="Hyperlink"/>
                <w:noProof/>
              </w:rPr>
              <w:t>Methods: clustering techniques</w:t>
            </w:r>
            <w:r w:rsidR="00712D8D">
              <w:rPr>
                <w:noProof/>
                <w:webHidden/>
              </w:rPr>
              <w:tab/>
            </w:r>
            <w:r w:rsidR="00712D8D">
              <w:rPr>
                <w:noProof/>
                <w:webHidden/>
              </w:rPr>
              <w:fldChar w:fldCharType="begin"/>
            </w:r>
            <w:r w:rsidR="00712D8D">
              <w:rPr>
                <w:noProof/>
                <w:webHidden/>
              </w:rPr>
              <w:instrText xml:space="preserve"> PAGEREF _Toc67600380 \h </w:instrText>
            </w:r>
            <w:r w:rsidR="00712D8D">
              <w:rPr>
                <w:noProof/>
                <w:webHidden/>
              </w:rPr>
            </w:r>
            <w:r w:rsidR="00712D8D">
              <w:rPr>
                <w:noProof/>
                <w:webHidden/>
              </w:rPr>
              <w:fldChar w:fldCharType="separate"/>
            </w:r>
            <w:r w:rsidR="00712D8D">
              <w:rPr>
                <w:noProof/>
                <w:webHidden/>
              </w:rPr>
              <w:t>2</w:t>
            </w:r>
            <w:r w:rsidR="00712D8D">
              <w:rPr>
                <w:noProof/>
                <w:webHidden/>
              </w:rPr>
              <w:fldChar w:fldCharType="end"/>
            </w:r>
          </w:hyperlink>
        </w:p>
        <w:p w14:paraId="2D13DC6E" w14:textId="2C2CF4F0" w:rsidR="00712D8D" w:rsidRDefault="007E2D01">
          <w:pPr>
            <w:pStyle w:val="TOC3"/>
            <w:tabs>
              <w:tab w:val="right" w:leader="dot" w:pos="9350"/>
            </w:tabs>
            <w:rPr>
              <w:rFonts w:eastAsiaTheme="minorEastAsia" w:cstheme="minorBidi"/>
              <w:noProof/>
              <w:sz w:val="24"/>
              <w:szCs w:val="24"/>
              <w:lang w:eastAsia="en-GB"/>
            </w:rPr>
          </w:pPr>
          <w:hyperlink w:anchor="_Toc67600381" w:history="1">
            <w:r w:rsidR="00712D8D" w:rsidRPr="00DD7C9D">
              <w:rPr>
                <w:rStyle w:val="Hyperlink"/>
                <w:noProof/>
              </w:rPr>
              <w:t>Hierarchical clustering with Jaccard index</w:t>
            </w:r>
            <w:r w:rsidR="00712D8D">
              <w:rPr>
                <w:noProof/>
                <w:webHidden/>
              </w:rPr>
              <w:tab/>
            </w:r>
            <w:r w:rsidR="00712D8D">
              <w:rPr>
                <w:noProof/>
                <w:webHidden/>
              </w:rPr>
              <w:fldChar w:fldCharType="begin"/>
            </w:r>
            <w:r w:rsidR="00712D8D">
              <w:rPr>
                <w:noProof/>
                <w:webHidden/>
              </w:rPr>
              <w:instrText xml:space="preserve"> PAGEREF _Toc67600381 \h </w:instrText>
            </w:r>
            <w:r w:rsidR="00712D8D">
              <w:rPr>
                <w:noProof/>
                <w:webHidden/>
              </w:rPr>
            </w:r>
            <w:r w:rsidR="00712D8D">
              <w:rPr>
                <w:noProof/>
                <w:webHidden/>
              </w:rPr>
              <w:fldChar w:fldCharType="separate"/>
            </w:r>
            <w:r w:rsidR="00712D8D">
              <w:rPr>
                <w:noProof/>
                <w:webHidden/>
              </w:rPr>
              <w:t>2</w:t>
            </w:r>
            <w:r w:rsidR="00712D8D">
              <w:rPr>
                <w:noProof/>
                <w:webHidden/>
              </w:rPr>
              <w:fldChar w:fldCharType="end"/>
            </w:r>
          </w:hyperlink>
        </w:p>
        <w:p w14:paraId="6DFC4159" w14:textId="4ABB2710" w:rsidR="00712D8D" w:rsidRDefault="007E2D01">
          <w:pPr>
            <w:pStyle w:val="TOC3"/>
            <w:tabs>
              <w:tab w:val="right" w:leader="dot" w:pos="9350"/>
            </w:tabs>
            <w:rPr>
              <w:rFonts w:eastAsiaTheme="minorEastAsia" w:cstheme="minorBidi"/>
              <w:noProof/>
              <w:sz w:val="24"/>
              <w:szCs w:val="24"/>
              <w:lang w:eastAsia="en-GB"/>
            </w:rPr>
          </w:pPr>
          <w:hyperlink w:anchor="_Toc67600382" w:history="1">
            <w:r w:rsidR="00712D8D" w:rsidRPr="00DD7C9D">
              <w:rPr>
                <w:rStyle w:val="Hyperlink"/>
                <w:noProof/>
              </w:rPr>
              <w:t>Hierarchical clustering with REGE index</w:t>
            </w:r>
            <w:r w:rsidR="00712D8D">
              <w:rPr>
                <w:noProof/>
                <w:webHidden/>
              </w:rPr>
              <w:tab/>
            </w:r>
            <w:r w:rsidR="00712D8D">
              <w:rPr>
                <w:noProof/>
                <w:webHidden/>
              </w:rPr>
              <w:fldChar w:fldCharType="begin"/>
            </w:r>
            <w:r w:rsidR="00712D8D">
              <w:rPr>
                <w:noProof/>
                <w:webHidden/>
              </w:rPr>
              <w:instrText xml:space="preserve"> PAGEREF _Toc67600382 \h </w:instrText>
            </w:r>
            <w:r w:rsidR="00712D8D">
              <w:rPr>
                <w:noProof/>
                <w:webHidden/>
              </w:rPr>
            </w:r>
            <w:r w:rsidR="00712D8D">
              <w:rPr>
                <w:noProof/>
                <w:webHidden/>
              </w:rPr>
              <w:fldChar w:fldCharType="separate"/>
            </w:r>
            <w:r w:rsidR="00712D8D">
              <w:rPr>
                <w:noProof/>
                <w:webHidden/>
              </w:rPr>
              <w:t>2</w:t>
            </w:r>
            <w:r w:rsidR="00712D8D">
              <w:rPr>
                <w:noProof/>
                <w:webHidden/>
              </w:rPr>
              <w:fldChar w:fldCharType="end"/>
            </w:r>
          </w:hyperlink>
        </w:p>
        <w:p w14:paraId="0163E7ED" w14:textId="4393239E" w:rsidR="00712D8D" w:rsidRDefault="007E2D01">
          <w:pPr>
            <w:pStyle w:val="TOC3"/>
            <w:tabs>
              <w:tab w:val="right" w:leader="dot" w:pos="9350"/>
            </w:tabs>
            <w:rPr>
              <w:rFonts w:eastAsiaTheme="minorEastAsia" w:cstheme="minorBidi"/>
              <w:noProof/>
              <w:sz w:val="24"/>
              <w:szCs w:val="24"/>
              <w:lang w:eastAsia="en-GB"/>
            </w:rPr>
          </w:pPr>
          <w:hyperlink w:anchor="_Toc67600383" w:history="1">
            <w:r w:rsidR="00712D8D" w:rsidRPr="00DD7C9D">
              <w:rPr>
                <w:rStyle w:val="Hyperlink"/>
                <w:noProof/>
              </w:rPr>
              <w:t>Clustering of density-based modules</w:t>
            </w:r>
            <w:r w:rsidR="00712D8D">
              <w:rPr>
                <w:noProof/>
                <w:webHidden/>
              </w:rPr>
              <w:tab/>
            </w:r>
            <w:r w:rsidR="00712D8D">
              <w:rPr>
                <w:noProof/>
                <w:webHidden/>
              </w:rPr>
              <w:fldChar w:fldCharType="begin"/>
            </w:r>
            <w:r w:rsidR="00712D8D">
              <w:rPr>
                <w:noProof/>
                <w:webHidden/>
              </w:rPr>
              <w:instrText xml:space="preserve"> PAGEREF _Toc67600383 \h </w:instrText>
            </w:r>
            <w:r w:rsidR="00712D8D">
              <w:rPr>
                <w:noProof/>
                <w:webHidden/>
              </w:rPr>
            </w:r>
            <w:r w:rsidR="00712D8D">
              <w:rPr>
                <w:noProof/>
                <w:webHidden/>
              </w:rPr>
              <w:fldChar w:fldCharType="separate"/>
            </w:r>
            <w:r w:rsidR="00712D8D">
              <w:rPr>
                <w:noProof/>
                <w:webHidden/>
              </w:rPr>
              <w:t>2</w:t>
            </w:r>
            <w:r w:rsidR="00712D8D">
              <w:rPr>
                <w:noProof/>
                <w:webHidden/>
              </w:rPr>
              <w:fldChar w:fldCharType="end"/>
            </w:r>
          </w:hyperlink>
        </w:p>
        <w:p w14:paraId="70C5147C" w14:textId="3C3275F2" w:rsidR="00712D8D" w:rsidRDefault="007E2D01">
          <w:pPr>
            <w:pStyle w:val="TOC3"/>
            <w:tabs>
              <w:tab w:val="right" w:leader="dot" w:pos="9350"/>
            </w:tabs>
            <w:rPr>
              <w:rFonts w:eastAsiaTheme="minorEastAsia" w:cstheme="minorBidi"/>
              <w:noProof/>
              <w:sz w:val="24"/>
              <w:szCs w:val="24"/>
              <w:lang w:eastAsia="en-GB"/>
            </w:rPr>
          </w:pPr>
          <w:hyperlink w:anchor="_Toc67600384" w:history="1">
            <w:r w:rsidR="00712D8D" w:rsidRPr="00DD7C9D">
              <w:rPr>
                <w:rStyle w:val="Hyperlink"/>
                <w:noProof/>
              </w:rPr>
              <w:t>Clustering of prey-based and predator-based modules</w:t>
            </w:r>
            <w:r w:rsidR="00712D8D">
              <w:rPr>
                <w:noProof/>
                <w:webHidden/>
              </w:rPr>
              <w:tab/>
            </w:r>
            <w:r w:rsidR="00712D8D">
              <w:rPr>
                <w:noProof/>
                <w:webHidden/>
              </w:rPr>
              <w:fldChar w:fldCharType="begin"/>
            </w:r>
            <w:r w:rsidR="00712D8D">
              <w:rPr>
                <w:noProof/>
                <w:webHidden/>
              </w:rPr>
              <w:instrText xml:space="preserve"> PAGEREF _Toc67600384 \h </w:instrText>
            </w:r>
            <w:r w:rsidR="00712D8D">
              <w:rPr>
                <w:noProof/>
                <w:webHidden/>
              </w:rPr>
            </w:r>
            <w:r w:rsidR="00712D8D">
              <w:rPr>
                <w:noProof/>
                <w:webHidden/>
              </w:rPr>
              <w:fldChar w:fldCharType="separate"/>
            </w:r>
            <w:r w:rsidR="00712D8D">
              <w:rPr>
                <w:noProof/>
                <w:webHidden/>
              </w:rPr>
              <w:t>3</w:t>
            </w:r>
            <w:r w:rsidR="00712D8D">
              <w:rPr>
                <w:noProof/>
                <w:webHidden/>
              </w:rPr>
              <w:fldChar w:fldCharType="end"/>
            </w:r>
          </w:hyperlink>
        </w:p>
        <w:p w14:paraId="53AFCB63" w14:textId="293337FB" w:rsidR="00712D8D" w:rsidRDefault="007E2D01">
          <w:pPr>
            <w:pStyle w:val="TOC3"/>
            <w:tabs>
              <w:tab w:val="right" w:leader="dot" w:pos="9350"/>
            </w:tabs>
            <w:rPr>
              <w:rFonts w:eastAsiaTheme="minorEastAsia" w:cstheme="minorBidi"/>
              <w:noProof/>
              <w:sz w:val="24"/>
              <w:szCs w:val="24"/>
              <w:lang w:eastAsia="en-GB"/>
            </w:rPr>
          </w:pPr>
          <w:hyperlink w:anchor="_Toc67600385" w:history="1">
            <w:r w:rsidR="00712D8D" w:rsidRPr="00DD7C9D">
              <w:rPr>
                <w:rStyle w:val="Hyperlink"/>
                <w:noProof/>
              </w:rPr>
              <w:t>Clustering of groups</w:t>
            </w:r>
            <w:r w:rsidR="00712D8D">
              <w:rPr>
                <w:noProof/>
                <w:webHidden/>
              </w:rPr>
              <w:tab/>
            </w:r>
            <w:r w:rsidR="00712D8D">
              <w:rPr>
                <w:noProof/>
                <w:webHidden/>
              </w:rPr>
              <w:fldChar w:fldCharType="begin"/>
            </w:r>
            <w:r w:rsidR="00712D8D">
              <w:rPr>
                <w:noProof/>
                <w:webHidden/>
              </w:rPr>
              <w:instrText xml:space="preserve"> PAGEREF _Toc67600385 \h </w:instrText>
            </w:r>
            <w:r w:rsidR="00712D8D">
              <w:rPr>
                <w:noProof/>
                <w:webHidden/>
              </w:rPr>
            </w:r>
            <w:r w:rsidR="00712D8D">
              <w:rPr>
                <w:noProof/>
                <w:webHidden/>
              </w:rPr>
              <w:fldChar w:fldCharType="separate"/>
            </w:r>
            <w:r w:rsidR="00712D8D">
              <w:rPr>
                <w:noProof/>
                <w:webHidden/>
              </w:rPr>
              <w:t>3</w:t>
            </w:r>
            <w:r w:rsidR="00712D8D">
              <w:rPr>
                <w:noProof/>
                <w:webHidden/>
              </w:rPr>
              <w:fldChar w:fldCharType="end"/>
            </w:r>
          </w:hyperlink>
        </w:p>
        <w:p w14:paraId="1A1A8164" w14:textId="6FEB9984" w:rsidR="00712D8D" w:rsidRDefault="007E2D01">
          <w:pPr>
            <w:pStyle w:val="TOC2"/>
            <w:tabs>
              <w:tab w:val="right" w:leader="dot" w:pos="9350"/>
            </w:tabs>
            <w:rPr>
              <w:rFonts w:eastAsiaTheme="minorEastAsia" w:cstheme="minorBidi"/>
              <w:b w:val="0"/>
              <w:bCs w:val="0"/>
              <w:noProof/>
              <w:sz w:val="24"/>
              <w:szCs w:val="24"/>
              <w:lang w:eastAsia="en-GB"/>
            </w:rPr>
          </w:pPr>
          <w:hyperlink w:anchor="_Toc67600386" w:history="1">
            <w:r w:rsidR="00712D8D" w:rsidRPr="00DD7C9D">
              <w:rPr>
                <w:rStyle w:val="Hyperlink"/>
                <w:noProof/>
              </w:rPr>
              <w:t>Methods: connecting the clusters and assigning interaction strength</w:t>
            </w:r>
            <w:r w:rsidR="00712D8D">
              <w:rPr>
                <w:noProof/>
                <w:webHidden/>
              </w:rPr>
              <w:tab/>
            </w:r>
            <w:r w:rsidR="00712D8D">
              <w:rPr>
                <w:noProof/>
                <w:webHidden/>
              </w:rPr>
              <w:fldChar w:fldCharType="begin"/>
            </w:r>
            <w:r w:rsidR="00712D8D">
              <w:rPr>
                <w:noProof/>
                <w:webHidden/>
              </w:rPr>
              <w:instrText xml:space="preserve"> PAGEREF _Toc67600386 \h </w:instrText>
            </w:r>
            <w:r w:rsidR="00712D8D">
              <w:rPr>
                <w:noProof/>
                <w:webHidden/>
              </w:rPr>
            </w:r>
            <w:r w:rsidR="00712D8D">
              <w:rPr>
                <w:noProof/>
                <w:webHidden/>
              </w:rPr>
              <w:fldChar w:fldCharType="separate"/>
            </w:r>
            <w:r w:rsidR="00712D8D">
              <w:rPr>
                <w:noProof/>
                <w:webHidden/>
              </w:rPr>
              <w:t>4</w:t>
            </w:r>
            <w:r w:rsidR="00712D8D">
              <w:rPr>
                <w:noProof/>
                <w:webHidden/>
              </w:rPr>
              <w:fldChar w:fldCharType="end"/>
            </w:r>
          </w:hyperlink>
        </w:p>
        <w:p w14:paraId="05E28670" w14:textId="033F99E2" w:rsidR="00712D8D" w:rsidRDefault="007E2D01">
          <w:pPr>
            <w:pStyle w:val="TOC2"/>
            <w:tabs>
              <w:tab w:val="right" w:leader="dot" w:pos="9350"/>
            </w:tabs>
            <w:rPr>
              <w:rFonts w:eastAsiaTheme="minorEastAsia" w:cstheme="minorBidi"/>
              <w:b w:val="0"/>
              <w:bCs w:val="0"/>
              <w:noProof/>
              <w:sz w:val="24"/>
              <w:szCs w:val="24"/>
              <w:lang w:eastAsia="en-GB"/>
            </w:rPr>
          </w:pPr>
          <w:hyperlink w:anchor="_Toc67600387" w:history="1">
            <w:r w:rsidR="00712D8D" w:rsidRPr="00DD7C9D">
              <w:rPr>
                <w:rStyle w:val="Hyperlink"/>
                <w:noProof/>
              </w:rPr>
              <w:t>Methods: centrality indices</w:t>
            </w:r>
            <w:r w:rsidR="00712D8D">
              <w:rPr>
                <w:noProof/>
                <w:webHidden/>
              </w:rPr>
              <w:tab/>
            </w:r>
            <w:r w:rsidR="00712D8D">
              <w:rPr>
                <w:noProof/>
                <w:webHidden/>
              </w:rPr>
              <w:fldChar w:fldCharType="begin"/>
            </w:r>
            <w:r w:rsidR="00712D8D">
              <w:rPr>
                <w:noProof/>
                <w:webHidden/>
              </w:rPr>
              <w:instrText xml:space="preserve"> PAGEREF _Toc67600387 \h </w:instrText>
            </w:r>
            <w:r w:rsidR="00712D8D">
              <w:rPr>
                <w:noProof/>
                <w:webHidden/>
              </w:rPr>
            </w:r>
            <w:r w:rsidR="00712D8D">
              <w:rPr>
                <w:noProof/>
                <w:webHidden/>
              </w:rPr>
              <w:fldChar w:fldCharType="separate"/>
            </w:r>
            <w:r w:rsidR="00712D8D">
              <w:rPr>
                <w:noProof/>
                <w:webHidden/>
              </w:rPr>
              <w:t>4</w:t>
            </w:r>
            <w:r w:rsidR="00712D8D">
              <w:rPr>
                <w:noProof/>
                <w:webHidden/>
              </w:rPr>
              <w:fldChar w:fldCharType="end"/>
            </w:r>
          </w:hyperlink>
        </w:p>
        <w:p w14:paraId="5E4C3780" w14:textId="73ED76EE" w:rsidR="00712D8D" w:rsidRDefault="007E2D01">
          <w:pPr>
            <w:pStyle w:val="TOC3"/>
            <w:tabs>
              <w:tab w:val="right" w:leader="dot" w:pos="9350"/>
            </w:tabs>
            <w:rPr>
              <w:rFonts w:eastAsiaTheme="minorEastAsia" w:cstheme="minorBidi"/>
              <w:noProof/>
              <w:sz w:val="24"/>
              <w:szCs w:val="24"/>
              <w:lang w:eastAsia="en-GB"/>
            </w:rPr>
          </w:pPr>
          <w:hyperlink w:anchor="_Toc67600388" w:history="1">
            <w:r w:rsidR="00712D8D" w:rsidRPr="00DD7C9D">
              <w:rPr>
                <w:rStyle w:val="Hyperlink"/>
                <w:noProof/>
              </w:rPr>
              <w:t>Degree centrality (DC)</w:t>
            </w:r>
            <w:r w:rsidR="00712D8D">
              <w:rPr>
                <w:noProof/>
                <w:webHidden/>
              </w:rPr>
              <w:tab/>
            </w:r>
            <w:r w:rsidR="00712D8D">
              <w:rPr>
                <w:noProof/>
                <w:webHidden/>
              </w:rPr>
              <w:fldChar w:fldCharType="begin"/>
            </w:r>
            <w:r w:rsidR="00712D8D">
              <w:rPr>
                <w:noProof/>
                <w:webHidden/>
              </w:rPr>
              <w:instrText xml:space="preserve"> PAGEREF _Toc67600388 \h </w:instrText>
            </w:r>
            <w:r w:rsidR="00712D8D">
              <w:rPr>
                <w:noProof/>
                <w:webHidden/>
              </w:rPr>
            </w:r>
            <w:r w:rsidR="00712D8D">
              <w:rPr>
                <w:noProof/>
                <w:webHidden/>
              </w:rPr>
              <w:fldChar w:fldCharType="separate"/>
            </w:r>
            <w:r w:rsidR="00712D8D">
              <w:rPr>
                <w:noProof/>
                <w:webHidden/>
              </w:rPr>
              <w:t>4</w:t>
            </w:r>
            <w:r w:rsidR="00712D8D">
              <w:rPr>
                <w:noProof/>
                <w:webHidden/>
              </w:rPr>
              <w:fldChar w:fldCharType="end"/>
            </w:r>
          </w:hyperlink>
        </w:p>
        <w:p w14:paraId="2CFA07E9" w14:textId="4CE5973A" w:rsidR="00712D8D" w:rsidRDefault="007E2D01">
          <w:pPr>
            <w:pStyle w:val="TOC3"/>
            <w:tabs>
              <w:tab w:val="right" w:leader="dot" w:pos="9350"/>
            </w:tabs>
            <w:rPr>
              <w:rFonts w:eastAsiaTheme="minorEastAsia" w:cstheme="minorBidi"/>
              <w:noProof/>
              <w:sz w:val="24"/>
              <w:szCs w:val="24"/>
              <w:lang w:eastAsia="en-GB"/>
            </w:rPr>
          </w:pPr>
          <w:hyperlink w:anchor="_Toc67600389" w:history="1">
            <w:r w:rsidR="00712D8D" w:rsidRPr="00DD7C9D">
              <w:rPr>
                <w:rStyle w:val="Hyperlink"/>
                <w:noProof/>
              </w:rPr>
              <w:t>Closeness centrality (CC)</w:t>
            </w:r>
            <w:r w:rsidR="00712D8D">
              <w:rPr>
                <w:noProof/>
                <w:webHidden/>
              </w:rPr>
              <w:tab/>
            </w:r>
            <w:r w:rsidR="00712D8D">
              <w:rPr>
                <w:noProof/>
                <w:webHidden/>
              </w:rPr>
              <w:fldChar w:fldCharType="begin"/>
            </w:r>
            <w:r w:rsidR="00712D8D">
              <w:rPr>
                <w:noProof/>
                <w:webHidden/>
              </w:rPr>
              <w:instrText xml:space="preserve"> PAGEREF _Toc67600389 \h </w:instrText>
            </w:r>
            <w:r w:rsidR="00712D8D">
              <w:rPr>
                <w:noProof/>
                <w:webHidden/>
              </w:rPr>
            </w:r>
            <w:r w:rsidR="00712D8D">
              <w:rPr>
                <w:noProof/>
                <w:webHidden/>
              </w:rPr>
              <w:fldChar w:fldCharType="separate"/>
            </w:r>
            <w:r w:rsidR="00712D8D">
              <w:rPr>
                <w:noProof/>
                <w:webHidden/>
              </w:rPr>
              <w:t>5</w:t>
            </w:r>
            <w:r w:rsidR="00712D8D">
              <w:rPr>
                <w:noProof/>
                <w:webHidden/>
              </w:rPr>
              <w:fldChar w:fldCharType="end"/>
            </w:r>
          </w:hyperlink>
        </w:p>
        <w:p w14:paraId="0F0E4A64" w14:textId="4D3AEC2A" w:rsidR="00712D8D" w:rsidRDefault="007E2D01">
          <w:pPr>
            <w:pStyle w:val="TOC3"/>
            <w:tabs>
              <w:tab w:val="right" w:leader="dot" w:pos="9350"/>
            </w:tabs>
            <w:rPr>
              <w:rFonts w:eastAsiaTheme="minorEastAsia" w:cstheme="minorBidi"/>
              <w:noProof/>
              <w:sz w:val="24"/>
              <w:szCs w:val="24"/>
              <w:lang w:eastAsia="en-GB"/>
            </w:rPr>
          </w:pPr>
          <w:hyperlink w:anchor="_Toc67600390" w:history="1">
            <w:r w:rsidR="00712D8D" w:rsidRPr="00DD7C9D">
              <w:rPr>
                <w:rStyle w:val="Hyperlink"/>
                <w:noProof/>
              </w:rPr>
              <w:t>Betweenness centrality (BC)</w:t>
            </w:r>
            <w:r w:rsidR="00712D8D">
              <w:rPr>
                <w:noProof/>
                <w:webHidden/>
              </w:rPr>
              <w:tab/>
            </w:r>
            <w:r w:rsidR="00712D8D">
              <w:rPr>
                <w:noProof/>
                <w:webHidden/>
              </w:rPr>
              <w:fldChar w:fldCharType="begin"/>
            </w:r>
            <w:r w:rsidR="00712D8D">
              <w:rPr>
                <w:noProof/>
                <w:webHidden/>
              </w:rPr>
              <w:instrText xml:space="preserve"> PAGEREF _Toc67600390 \h </w:instrText>
            </w:r>
            <w:r w:rsidR="00712D8D">
              <w:rPr>
                <w:noProof/>
                <w:webHidden/>
              </w:rPr>
            </w:r>
            <w:r w:rsidR="00712D8D">
              <w:rPr>
                <w:noProof/>
                <w:webHidden/>
              </w:rPr>
              <w:fldChar w:fldCharType="separate"/>
            </w:r>
            <w:r w:rsidR="00712D8D">
              <w:rPr>
                <w:noProof/>
                <w:webHidden/>
              </w:rPr>
              <w:t>5</w:t>
            </w:r>
            <w:r w:rsidR="00712D8D">
              <w:rPr>
                <w:noProof/>
                <w:webHidden/>
              </w:rPr>
              <w:fldChar w:fldCharType="end"/>
            </w:r>
          </w:hyperlink>
        </w:p>
        <w:p w14:paraId="3248A284" w14:textId="7199B933" w:rsidR="00712D8D" w:rsidRDefault="007E2D01">
          <w:pPr>
            <w:pStyle w:val="TOC3"/>
            <w:tabs>
              <w:tab w:val="right" w:leader="dot" w:pos="9350"/>
            </w:tabs>
            <w:rPr>
              <w:rFonts w:eastAsiaTheme="minorEastAsia" w:cstheme="minorBidi"/>
              <w:noProof/>
              <w:sz w:val="24"/>
              <w:szCs w:val="24"/>
              <w:lang w:eastAsia="en-GB"/>
            </w:rPr>
          </w:pPr>
          <w:hyperlink w:anchor="_Toc67600391" w:history="1">
            <w:r w:rsidR="00712D8D" w:rsidRPr="00DD7C9D">
              <w:rPr>
                <w:rStyle w:val="Hyperlink"/>
                <w:noProof/>
              </w:rPr>
              <w:t>Status index (s)</w:t>
            </w:r>
            <w:r w:rsidR="00712D8D">
              <w:rPr>
                <w:noProof/>
                <w:webHidden/>
              </w:rPr>
              <w:tab/>
            </w:r>
            <w:r w:rsidR="00712D8D">
              <w:rPr>
                <w:noProof/>
                <w:webHidden/>
              </w:rPr>
              <w:fldChar w:fldCharType="begin"/>
            </w:r>
            <w:r w:rsidR="00712D8D">
              <w:rPr>
                <w:noProof/>
                <w:webHidden/>
              </w:rPr>
              <w:instrText xml:space="preserve"> PAGEREF _Toc67600391 \h </w:instrText>
            </w:r>
            <w:r w:rsidR="00712D8D">
              <w:rPr>
                <w:noProof/>
                <w:webHidden/>
              </w:rPr>
            </w:r>
            <w:r w:rsidR="00712D8D">
              <w:rPr>
                <w:noProof/>
                <w:webHidden/>
              </w:rPr>
              <w:fldChar w:fldCharType="separate"/>
            </w:r>
            <w:r w:rsidR="00712D8D">
              <w:rPr>
                <w:noProof/>
                <w:webHidden/>
              </w:rPr>
              <w:t>5</w:t>
            </w:r>
            <w:r w:rsidR="00712D8D">
              <w:rPr>
                <w:noProof/>
                <w:webHidden/>
              </w:rPr>
              <w:fldChar w:fldCharType="end"/>
            </w:r>
          </w:hyperlink>
        </w:p>
        <w:p w14:paraId="278F60AC" w14:textId="48C9C139" w:rsidR="00712D8D" w:rsidRDefault="007E2D01">
          <w:pPr>
            <w:pStyle w:val="TOC3"/>
            <w:tabs>
              <w:tab w:val="right" w:leader="dot" w:pos="9350"/>
            </w:tabs>
            <w:rPr>
              <w:rFonts w:eastAsiaTheme="minorEastAsia" w:cstheme="minorBidi"/>
              <w:noProof/>
              <w:sz w:val="24"/>
              <w:szCs w:val="24"/>
              <w:lang w:eastAsia="en-GB"/>
            </w:rPr>
          </w:pPr>
          <w:hyperlink w:anchor="_Toc67600392" w:history="1">
            <w:r w:rsidR="00712D8D" w:rsidRPr="00DD7C9D">
              <w:rPr>
                <w:rStyle w:val="Hyperlink"/>
                <w:noProof/>
              </w:rPr>
              <w:t>Keystone index (K)</w:t>
            </w:r>
            <w:r w:rsidR="00712D8D">
              <w:rPr>
                <w:noProof/>
                <w:webHidden/>
              </w:rPr>
              <w:tab/>
            </w:r>
            <w:r w:rsidR="00712D8D">
              <w:rPr>
                <w:noProof/>
                <w:webHidden/>
              </w:rPr>
              <w:fldChar w:fldCharType="begin"/>
            </w:r>
            <w:r w:rsidR="00712D8D">
              <w:rPr>
                <w:noProof/>
                <w:webHidden/>
              </w:rPr>
              <w:instrText xml:space="preserve"> PAGEREF _Toc67600392 \h </w:instrText>
            </w:r>
            <w:r w:rsidR="00712D8D">
              <w:rPr>
                <w:noProof/>
                <w:webHidden/>
              </w:rPr>
            </w:r>
            <w:r w:rsidR="00712D8D">
              <w:rPr>
                <w:noProof/>
                <w:webHidden/>
              </w:rPr>
              <w:fldChar w:fldCharType="separate"/>
            </w:r>
            <w:r w:rsidR="00712D8D">
              <w:rPr>
                <w:noProof/>
                <w:webHidden/>
              </w:rPr>
              <w:t>6</w:t>
            </w:r>
            <w:r w:rsidR="00712D8D">
              <w:rPr>
                <w:noProof/>
                <w:webHidden/>
              </w:rPr>
              <w:fldChar w:fldCharType="end"/>
            </w:r>
          </w:hyperlink>
        </w:p>
        <w:p w14:paraId="427C5B3C" w14:textId="1866AB8A" w:rsidR="00712D8D" w:rsidRDefault="007E2D01">
          <w:pPr>
            <w:pStyle w:val="TOC3"/>
            <w:tabs>
              <w:tab w:val="right" w:leader="dot" w:pos="9350"/>
            </w:tabs>
            <w:rPr>
              <w:rFonts w:eastAsiaTheme="minorEastAsia" w:cstheme="minorBidi"/>
              <w:noProof/>
              <w:sz w:val="24"/>
              <w:szCs w:val="24"/>
              <w:lang w:eastAsia="en-GB"/>
            </w:rPr>
          </w:pPr>
          <w:hyperlink w:anchor="_Toc67600393" w:history="1">
            <w:r w:rsidR="00712D8D" w:rsidRPr="00DD7C9D">
              <w:rPr>
                <w:rStyle w:val="Hyperlink"/>
                <w:noProof/>
              </w:rPr>
              <w:t>Topological importance (TI)</w:t>
            </w:r>
            <w:r w:rsidR="00712D8D">
              <w:rPr>
                <w:noProof/>
                <w:webHidden/>
              </w:rPr>
              <w:tab/>
            </w:r>
            <w:r w:rsidR="00712D8D">
              <w:rPr>
                <w:noProof/>
                <w:webHidden/>
              </w:rPr>
              <w:fldChar w:fldCharType="begin"/>
            </w:r>
            <w:r w:rsidR="00712D8D">
              <w:rPr>
                <w:noProof/>
                <w:webHidden/>
              </w:rPr>
              <w:instrText xml:space="preserve"> PAGEREF _Toc67600393 \h </w:instrText>
            </w:r>
            <w:r w:rsidR="00712D8D">
              <w:rPr>
                <w:noProof/>
                <w:webHidden/>
              </w:rPr>
            </w:r>
            <w:r w:rsidR="00712D8D">
              <w:rPr>
                <w:noProof/>
                <w:webHidden/>
              </w:rPr>
              <w:fldChar w:fldCharType="separate"/>
            </w:r>
            <w:r w:rsidR="00712D8D">
              <w:rPr>
                <w:noProof/>
                <w:webHidden/>
              </w:rPr>
              <w:t>7</w:t>
            </w:r>
            <w:r w:rsidR="00712D8D">
              <w:rPr>
                <w:noProof/>
                <w:webHidden/>
              </w:rPr>
              <w:fldChar w:fldCharType="end"/>
            </w:r>
          </w:hyperlink>
        </w:p>
        <w:p w14:paraId="37C4E1D7" w14:textId="7E90B5DF" w:rsidR="00712D8D" w:rsidRDefault="007E2D01">
          <w:pPr>
            <w:pStyle w:val="TOC3"/>
            <w:tabs>
              <w:tab w:val="right" w:leader="dot" w:pos="9350"/>
            </w:tabs>
            <w:rPr>
              <w:rFonts w:eastAsiaTheme="minorEastAsia" w:cstheme="minorBidi"/>
              <w:noProof/>
              <w:sz w:val="24"/>
              <w:szCs w:val="24"/>
              <w:lang w:eastAsia="en-GB"/>
            </w:rPr>
          </w:pPr>
          <w:hyperlink w:anchor="_Toc67600394" w:history="1">
            <w:r w:rsidR="00712D8D" w:rsidRPr="00DD7C9D">
              <w:rPr>
                <w:rStyle w:val="Hyperlink"/>
                <w:noProof/>
              </w:rPr>
              <w:t>Trophic field overlap (TO) and species uniqueness (STO)</w:t>
            </w:r>
            <w:r w:rsidR="00712D8D">
              <w:rPr>
                <w:noProof/>
                <w:webHidden/>
              </w:rPr>
              <w:tab/>
            </w:r>
            <w:r w:rsidR="00712D8D">
              <w:rPr>
                <w:noProof/>
                <w:webHidden/>
              </w:rPr>
              <w:fldChar w:fldCharType="begin"/>
            </w:r>
            <w:r w:rsidR="00712D8D">
              <w:rPr>
                <w:noProof/>
                <w:webHidden/>
              </w:rPr>
              <w:instrText xml:space="preserve"> PAGEREF _Toc67600394 \h </w:instrText>
            </w:r>
            <w:r w:rsidR="00712D8D">
              <w:rPr>
                <w:noProof/>
                <w:webHidden/>
              </w:rPr>
            </w:r>
            <w:r w:rsidR="00712D8D">
              <w:rPr>
                <w:noProof/>
                <w:webHidden/>
              </w:rPr>
              <w:fldChar w:fldCharType="separate"/>
            </w:r>
            <w:r w:rsidR="00712D8D">
              <w:rPr>
                <w:noProof/>
                <w:webHidden/>
              </w:rPr>
              <w:t>7</w:t>
            </w:r>
            <w:r w:rsidR="00712D8D">
              <w:rPr>
                <w:noProof/>
                <w:webHidden/>
              </w:rPr>
              <w:fldChar w:fldCharType="end"/>
            </w:r>
          </w:hyperlink>
        </w:p>
        <w:p w14:paraId="1718D52B" w14:textId="7B27CC96" w:rsidR="00712D8D" w:rsidRDefault="007E2D01">
          <w:pPr>
            <w:pStyle w:val="TOC3"/>
            <w:tabs>
              <w:tab w:val="right" w:leader="dot" w:pos="9350"/>
            </w:tabs>
            <w:rPr>
              <w:rFonts w:eastAsiaTheme="minorEastAsia" w:cstheme="minorBidi"/>
              <w:noProof/>
              <w:sz w:val="24"/>
              <w:szCs w:val="24"/>
              <w:lang w:eastAsia="en-GB"/>
            </w:rPr>
          </w:pPr>
          <w:hyperlink w:anchor="_Toc67600395" w:history="1">
            <w:r w:rsidR="00712D8D" w:rsidRPr="00DD7C9D">
              <w:rPr>
                <w:rStyle w:val="Hyperlink"/>
                <w:noProof/>
              </w:rPr>
              <w:t>Trophic position (TP)</w:t>
            </w:r>
            <w:r w:rsidR="00712D8D">
              <w:rPr>
                <w:noProof/>
                <w:webHidden/>
              </w:rPr>
              <w:tab/>
            </w:r>
            <w:r w:rsidR="00712D8D">
              <w:rPr>
                <w:noProof/>
                <w:webHidden/>
              </w:rPr>
              <w:fldChar w:fldCharType="begin"/>
            </w:r>
            <w:r w:rsidR="00712D8D">
              <w:rPr>
                <w:noProof/>
                <w:webHidden/>
              </w:rPr>
              <w:instrText xml:space="preserve"> PAGEREF _Toc67600395 \h </w:instrText>
            </w:r>
            <w:r w:rsidR="00712D8D">
              <w:rPr>
                <w:noProof/>
                <w:webHidden/>
              </w:rPr>
            </w:r>
            <w:r w:rsidR="00712D8D">
              <w:rPr>
                <w:noProof/>
                <w:webHidden/>
              </w:rPr>
              <w:fldChar w:fldCharType="separate"/>
            </w:r>
            <w:r w:rsidR="00712D8D">
              <w:rPr>
                <w:noProof/>
                <w:webHidden/>
              </w:rPr>
              <w:t>7</w:t>
            </w:r>
            <w:r w:rsidR="00712D8D">
              <w:rPr>
                <w:noProof/>
                <w:webHidden/>
              </w:rPr>
              <w:fldChar w:fldCharType="end"/>
            </w:r>
          </w:hyperlink>
        </w:p>
        <w:p w14:paraId="2EB680DA" w14:textId="48BA15AF" w:rsidR="00712D8D" w:rsidRDefault="007E2D01">
          <w:pPr>
            <w:pStyle w:val="TOC2"/>
            <w:tabs>
              <w:tab w:val="right" w:leader="dot" w:pos="9350"/>
            </w:tabs>
            <w:rPr>
              <w:rFonts w:eastAsiaTheme="minorEastAsia" w:cstheme="minorBidi"/>
              <w:b w:val="0"/>
              <w:bCs w:val="0"/>
              <w:noProof/>
              <w:sz w:val="24"/>
              <w:szCs w:val="24"/>
              <w:lang w:eastAsia="en-GB"/>
            </w:rPr>
          </w:pPr>
          <w:hyperlink w:anchor="_Toc67600396" w:history="1">
            <w:r w:rsidR="00712D8D" w:rsidRPr="00DD7C9D">
              <w:rPr>
                <w:rStyle w:val="Hyperlink"/>
                <w:noProof/>
              </w:rPr>
              <w:t>Methods: statistical analysis</w:t>
            </w:r>
            <w:r w:rsidR="00712D8D">
              <w:rPr>
                <w:noProof/>
                <w:webHidden/>
              </w:rPr>
              <w:tab/>
            </w:r>
            <w:r w:rsidR="00712D8D">
              <w:rPr>
                <w:noProof/>
                <w:webHidden/>
              </w:rPr>
              <w:fldChar w:fldCharType="begin"/>
            </w:r>
            <w:r w:rsidR="00712D8D">
              <w:rPr>
                <w:noProof/>
                <w:webHidden/>
              </w:rPr>
              <w:instrText xml:space="preserve"> PAGEREF _Toc67600396 \h </w:instrText>
            </w:r>
            <w:r w:rsidR="00712D8D">
              <w:rPr>
                <w:noProof/>
                <w:webHidden/>
              </w:rPr>
            </w:r>
            <w:r w:rsidR="00712D8D">
              <w:rPr>
                <w:noProof/>
                <w:webHidden/>
              </w:rPr>
              <w:fldChar w:fldCharType="separate"/>
            </w:r>
            <w:r w:rsidR="00712D8D">
              <w:rPr>
                <w:noProof/>
                <w:webHidden/>
              </w:rPr>
              <w:t>7</w:t>
            </w:r>
            <w:r w:rsidR="00712D8D">
              <w:rPr>
                <w:noProof/>
                <w:webHidden/>
              </w:rPr>
              <w:fldChar w:fldCharType="end"/>
            </w:r>
          </w:hyperlink>
        </w:p>
        <w:p w14:paraId="2A7A07CF" w14:textId="3A167B91" w:rsidR="00712D8D" w:rsidRDefault="007E2D01">
          <w:pPr>
            <w:pStyle w:val="TOC1"/>
            <w:tabs>
              <w:tab w:val="right" w:leader="dot" w:pos="9350"/>
            </w:tabs>
            <w:rPr>
              <w:rFonts w:eastAsiaTheme="minorEastAsia" w:cstheme="minorBidi"/>
              <w:b w:val="0"/>
              <w:bCs w:val="0"/>
              <w:i w:val="0"/>
              <w:iCs w:val="0"/>
              <w:noProof/>
              <w:lang w:eastAsia="en-GB"/>
            </w:rPr>
          </w:pPr>
          <w:hyperlink w:anchor="_Toc67600397" w:history="1">
            <w:r w:rsidR="00712D8D" w:rsidRPr="00DD7C9D">
              <w:rPr>
                <w:rStyle w:val="Hyperlink"/>
                <w:noProof/>
              </w:rPr>
              <w:t>Results</w:t>
            </w:r>
            <w:r w:rsidR="00712D8D">
              <w:rPr>
                <w:noProof/>
                <w:webHidden/>
              </w:rPr>
              <w:tab/>
            </w:r>
            <w:r w:rsidR="00712D8D">
              <w:rPr>
                <w:noProof/>
                <w:webHidden/>
              </w:rPr>
              <w:fldChar w:fldCharType="begin"/>
            </w:r>
            <w:r w:rsidR="00712D8D">
              <w:rPr>
                <w:noProof/>
                <w:webHidden/>
              </w:rPr>
              <w:instrText xml:space="preserve"> PAGEREF _Toc67600397 \h </w:instrText>
            </w:r>
            <w:r w:rsidR="00712D8D">
              <w:rPr>
                <w:noProof/>
                <w:webHidden/>
              </w:rPr>
            </w:r>
            <w:r w:rsidR="00712D8D">
              <w:rPr>
                <w:noProof/>
                <w:webHidden/>
              </w:rPr>
              <w:fldChar w:fldCharType="separate"/>
            </w:r>
            <w:r w:rsidR="00712D8D">
              <w:rPr>
                <w:noProof/>
                <w:webHidden/>
              </w:rPr>
              <w:t>8</w:t>
            </w:r>
            <w:r w:rsidR="00712D8D">
              <w:rPr>
                <w:noProof/>
                <w:webHidden/>
              </w:rPr>
              <w:fldChar w:fldCharType="end"/>
            </w:r>
          </w:hyperlink>
        </w:p>
        <w:p w14:paraId="268A5728" w14:textId="4B855CD8" w:rsidR="00712D8D" w:rsidRDefault="007E2D01">
          <w:pPr>
            <w:pStyle w:val="TOC2"/>
            <w:tabs>
              <w:tab w:val="right" w:leader="dot" w:pos="9350"/>
            </w:tabs>
            <w:rPr>
              <w:rFonts w:eastAsiaTheme="minorEastAsia" w:cstheme="minorBidi"/>
              <w:b w:val="0"/>
              <w:bCs w:val="0"/>
              <w:noProof/>
              <w:sz w:val="24"/>
              <w:szCs w:val="24"/>
              <w:lang w:eastAsia="en-GB"/>
            </w:rPr>
          </w:pPr>
          <w:hyperlink w:anchor="_Toc67600398" w:history="1">
            <w:r w:rsidR="00712D8D" w:rsidRPr="00DD7C9D">
              <w:rPr>
                <w:rStyle w:val="Hyperlink"/>
                <w:noProof/>
              </w:rPr>
              <w:t>Clustering of the food webs</w:t>
            </w:r>
            <w:r w:rsidR="00712D8D">
              <w:rPr>
                <w:noProof/>
                <w:webHidden/>
              </w:rPr>
              <w:tab/>
            </w:r>
            <w:r w:rsidR="00712D8D">
              <w:rPr>
                <w:noProof/>
                <w:webHidden/>
              </w:rPr>
              <w:fldChar w:fldCharType="begin"/>
            </w:r>
            <w:r w:rsidR="00712D8D">
              <w:rPr>
                <w:noProof/>
                <w:webHidden/>
              </w:rPr>
              <w:instrText xml:space="preserve"> PAGEREF _Toc67600398 \h </w:instrText>
            </w:r>
            <w:r w:rsidR="00712D8D">
              <w:rPr>
                <w:noProof/>
                <w:webHidden/>
              </w:rPr>
            </w:r>
            <w:r w:rsidR="00712D8D">
              <w:rPr>
                <w:noProof/>
                <w:webHidden/>
              </w:rPr>
              <w:fldChar w:fldCharType="separate"/>
            </w:r>
            <w:r w:rsidR="00712D8D">
              <w:rPr>
                <w:noProof/>
                <w:webHidden/>
              </w:rPr>
              <w:t>8</w:t>
            </w:r>
            <w:r w:rsidR="00712D8D">
              <w:rPr>
                <w:noProof/>
                <w:webHidden/>
              </w:rPr>
              <w:fldChar w:fldCharType="end"/>
            </w:r>
          </w:hyperlink>
        </w:p>
        <w:p w14:paraId="243E73E6" w14:textId="1E00A5A4" w:rsidR="00712D8D" w:rsidRDefault="007E2D01">
          <w:pPr>
            <w:pStyle w:val="TOC2"/>
            <w:tabs>
              <w:tab w:val="right" w:leader="dot" w:pos="9350"/>
            </w:tabs>
            <w:rPr>
              <w:rFonts w:eastAsiaTheme="minorEastAsia" w:cstheme="minorBidi"/>
              <w:b w:val="0"/>
              <w:bCs w:val="0"/>
              <w:noProof/>
              <w:sz w:val="24"/>
              <w:szCs w:val="24"/>
              <w:lang w:eastAsia="en-GB"/>
            </w:rPr>
          </w:pPr>
          <w:hyperlink w:anchor="_Toc67600399" w:history="1">
            <w:r w:rsidR="00712D8D" w:rsidRPr="00DD7C9D">
              <w:rPr>
                <w:rStyle w:val="Hyperlink"/>
                <w:noProof/>
              </w:rPr>
              <w:t>Comparison between the original and the clustered rankings</w:t>
            </w:r>
            <w:r w:rsidR="00712D8D">
              <w:rPr>
                <w:noProof/>
                <w:webHidden/>
              </w:rPr>
              <w:tab/>
            </w:r>
            <w:r w:rsidR="00712D8D">
              <w:rPr>
                <w:noProof/>
                <w:webHidden/>
              </w:rPr>
              <w:fldChar w:fldCharType="begin"/>
            </w:r>
            <w:r w:rsidR="00712D8D">
              <w:rPr>
                <w:noProof/>
                <w:webHidden/>
              </w:rPr>
              <w:instrText xml:space="preserve"> PAGEREF _Toc67600399 \h </w:instrText>
            </w:r>
            <w:r w:rsidR="00712D8D">
              <w:rPr>
                <w:noProof/>
                <w:webHidden/>
              </w:rPr>
            </w:r>
            <w:r w:rsidR="00712D8D">
              <w:rPr>
                <w:noProof/>
                <w:webHidden/>
              </w:rPr>
              <w:fldChar w:fldCharType="separate"/>
            </w:r>
            <w:r w:rsidR="00712D8D">
              <w:rPr>
                <w:noProof/>
                <w:webHidden/>
              </w:rPr>
              <w:t>8</w:t>
            </w:r>
            <w:r w:rsidR="00712D8D">
              <w:rPr>
                <w:noProof/>
                <w:webHidden/>
              </w:rPr>
              <w:fldChar w:fldCharType="end"/>
            </w:r>
          </w:hyperlink>
        </w:p>
        <w:p w14:paraId="0AF0F448" w14:textId="5B0DD0CA" w:rsidR="00712D8D" w:rsidRDefault="007E2D01">
          <w:pPr>
            <w:pStyle w:val="TOC1"/>
            <w:tabs>
              <w:tab w:val="right" w:leader="dot" w:pos="9350"/>
            </w:tabs>
            <w:rPr>
              <w:rFonts w:eastAsiaTheme="minorEastAsia" w:cstheme="minorBidi"/>
              <w:b w:val="0"/>
              <w:bCs w:val="0"/>
              <w:i w:val="0"/>
              <w:iCs w:val="0"/>
              <w:noProof/>
              <w:lang w:eastAsia="en-GB"/>
            </w:rPr>
          </w:pPr>
          <w:hyperlink w:anchor="_Toc67600400" w:history="1">
            <w:r w:rsidR="00712D8D" w:rsidRPr="00DD7C9D">
              <w:rPr>
                <w:rStyle w:val="Hyperlink"/>
                <w:noProof/>
              </w:rPr>
              <w:t>Discussion</w:t>
            </w:r>
            <w:r w:rsidR="00712D8D">
              <w:rPr>
                <w:noProof/>
                <w:webHidden/>
              </w:rPr>
              <w:tab/>
            </w:r>
            <w:r w:rsidR="00712D8D">
              <w:rPr>
                <w:noProof/>
                <w:webHidden/>
              </w:rPr>
              <w:fldChar w:fldCharType="begin"/>
            </w:r>
            <w:r w:rsidR="00712D8D">
              <w:rPr>
                <w:noProof/>
                <w:webHidden/>
              </w:rPr>
              <w:instrText xml:space="preserve"> PAGEREF _Toc67600400 \h </w:instrText>
            </w:r>
            <w:r w:rsidR="00712D8D">
              <w:rPr>
                <w:noProof/>
                <w:webHidden/>
              </w:rPr>
            </w:r>
            <w:r w:rsidR="00712D8D">
              <w:rPr>
                <w:noProof/>
                <w:webHidden/>
              </w:rPr>
              <w:fldChar w:fldCharType="separate"/>
            </w:r>
            <w:r w:rsidR="00712D8D">
              <w:rPr>
                <w:noProof/>
                <w:webHidden/>
              </w:rPr>
              <w:t>8</w:t>
            </w:r>
            <w:r w:rsidR="00712D8D">
              <w:rPr>
                <w:noProof/>
                <w:webHidden/>
              </w:rPr>
              <w:fldChar w:fldCharType="end"/>
            </w:r>
          </w:hyperlink>
        </w:p>
        <w:p w14:paraId="58D82AB2" w14:textId="4293BE23" w:rsidR="00712D8D" w:rsidRDefault="007E2D01">
          <w:pPr>
            <w:pStyle w:val="TOC1"/>
            <w:tabs>
              <w:tab w:val="right" w:leader="dot" w:pos="9350"/>
            </w:tabs>
            <w:rPr>
              <w:rFonts w:eastAsiaTheme="minorEastAsia" w:cstheme="minorBidi"/>
              <w:b w:val="0"/>
              <w:bCs w:val="0"/>
              <w:i w:val="0"/>
              <w:iCs w:val="0"/>
              <w:noProof/>
              <w:lang w:eastAsia="en-GB"/>
            </w:rPr>
          </w:pPr>
          <w:hyperlink w:anchor="_Toc67600401" w:history="1">
            <w:r w:rsidR="00712D8D" w:rsidRPr="00DD7C9D">
              <w:rPr>
                <w:rStyle w:val="Hyperlink"/>
                <w:noProof/>
              </w:rPr>
              <w:t>Acknowledgements</w:t>
            </w:r>
            <w:r w:rsidR="00712D8D">
              <w:rPr>
                <w:noProof/>
                <w:webHidden/>
              </w:rPr>
              <w:tab/>
            </w:r>
            <w:r w:rsidR="00712D8D">
              <w:rPr>
                <w:noProof/>
                <w:webHidden/>
              </w:rPr>
              <w:fldChar w:fldCharType="begin"/>
            </w:r>
            <w:r w:rsidR="00712D8D">
              <w:rPr>
                <w:noProof/>
                <w:webHidden/>
              </w:rPr>
              <w:instrText xml:space="preserve"> PAGEREF _Toc67600401 \h </w:instrText>
            </w:r>
            <w:r w:rsidR="00712D8D">
              <w:rPr>
                <w:noProof/>
                <w:webHidden/>
              </w:rPr>
            </w:r>
            <w:r w:rsidR="00712D8D">
              <w:rPr>
                <w:noProof/>
                <w:webHidden/>
              </w:rPr>
              <w:fldChar w:fldCharType="separate"/>
            </w:r>
            <w:r w:rsidR="00712D8D">
              <w:rPr>
                <w:noProof/>
                <w:webHidden/>
              </w:rPr>
              <w:t>10</w:t>
            </w:r>
            <w:r w:rsidR="00712D8D">
              <w:rPr>
                <w:noProof/>
                <w:webHidden/>
              </w:rPr>
              <w:fldChar w:fldCharType="end"/>
            </w:r>
          </w:hyperlink>
        </w:p>
        <w:p w14:paraId="77EAE5DF" w14:textId="286DF7F4" w:rsidR="00712D8D" w:rsidRDefault="007E2D01">
          <w:pPr>
            <w:pStyle w:val="TOC1"/>
            <w:tabs>
              <w:tab w:val="right" w:leader="dot" w:pos="9350"/>
            </w:tabs>
            <w:rPr>
              <w:rFonts w:eastAsiaTheme="minorEastAsia" w:cstheme="minorBidi"/>
              <w:b w:val="0"/>
              <w:bCs w:val="0"/>
              <w:i w:val="0"/>
              <w:iCs w:val="0"/>
              <w:noProof/>
              <w:lang w:eastAsia="en-GB"/>
            </w:rPr>
          </w:pPr>
          <w:hyperlink w:anchor="_Toc67600402" w:history="1">
            <w:r w:rsidR="00712D8D" w:rsidRPr="00DD7C9D">
              <w:rPr>
                <w:rStyle w:val="Hyperlink"/>
                <w:noProof/>
              </w:rPr>
              <w:t>Supplementary material</w:t>
            </w:r>
            <w:r w:rsidR="00712D8D">
              <w:rPr>
                <w:noProof/>
                <w:webHidden/>
              </w:rPr>
              <w:tab/>
            </w:r>
            <w:r w:rsidR="00712D8D">
              <w:rPr>
                <w:noProof/>
                <w:webHidden/>
              </w:rPr>
              <w:fldChar w:fldCharType="begin"/>
            </w:r>
            <w:r w:rsidR="00712D8D">
              <w:rPr>
                <w:noProof/>
                <w:webHidden/>
              </w:rPr>
              <w:instrText xml:space="preserve"> PAGEREF _Toc67600402 \h </w:instrText>
            </w:r>
            <w:r w:rsidR="00712D8D">
              <w:rPr>
                <w:noProof/>
                <w:webHidden/>
              </w:rPr>
            </w:r>
            <w:r w:rsidR="00712D8D">
              <w:rPr>
                <w:noProof/>
                <w:webHidden/>
              </w:rPr>
              <w:fldChar w:fldCharType="separate"/>
            </w:r>
            <w:r w:rsidR="00712D8D">
              <w:rPr>
                <w:noProof/>
                <w:webHidden/>
              </w:rPr>
              <w:t>10</w:t>
            </w:r>
            <w:r w:rsidR="00712D8D">
              <w:rPr>
                <w:noProof/>
                <w:webHidden/>
              </w:rPr>
              <w:fldChar w:fldCharType="end"/>
            </w:r>
          </w:hyperlink>
        </w:p>
        <w:p w14:paraId="09819BD8" w14:textId="570491BC" w:rsidR="00712D8D" w:rsidRDefault="007E2D01">
          <w:pPr>
            <w:pStyle w:val="TOC1"/>
            <w:tabs>
              <w:tab w:val="right" w:leader="dot" w:pos="9350"/>
            </w:tabs>
            <w:rPr>
              <w:rFonts w:eastAsiaTheme="minorEastAsia" w:cstheme="minorBidi"/>
              <w:b w:val="0"/>
              <w:bCs w:val="0"/>
              <w:i w:val="0"/>
              <w:iCs w:val="0"/>
              <w:noProof/>
              <w:lang w:eastAsia="en-GB"/>
            </w:rPr>
          </w:pPr>
          <w:hyperlink w:anchor="_Toc67600403" w:history="1">
            <w:r w:rsidR="00712D8D" w:rsidRPr="00DD7C9D">
              <w:rPr>
                <w:rStyle w:val="Hyperlink"/>
                <w:noProof/>
              </w:rPr>
              <w:t>References</w:t>
            </w:r>
            <w:r w:rsidR="00712D8D">
              <w:rPr>
                <w:noProof/>
                <w:webHidden/>
              </w:rPr>
              <w:tab/>
            </w:r>
            <w:r w:rsidR="00712D8D">
              <w:rPr>
                <w:noProof/>
                <w:webHidden/>
              </w:rPr>
              <w:fldChar w:fldCharType="begin"/>
            </w:r>
            <w:r w:rsidR="00712D8D">
              <w:rPr>
                <w:noProof/>
                <w:webHidden/>
              </w:rPr>
              <w:instrText xml:space="preserve"> PAGEREF _Toc67600403 \h </w:instrText>
            </w:r>
            <w:r w:rsidR="00712D8D">
              <w:rPr>
                <w:noProof/>
                <w:webHidden/>
              </w:rPr>
            </w:r>
            <w:r w:rsidR="00712D8D">
              <w:rPr>
                <w:noProof/>
                <w:webHidden/>
              </w:rPr>
              <w:fldChar w:fldCharType="separate"/>
            </w:r>
            <w:r w:rsidR="00712D8D">
              <w:rPr>
                <w:noProof/>
                <w:webHidden/>
              </w:rPr>
              <w:t>10</w:t>
            </w:r>
            <w:r w:rsidR="00712D8D">
              <w:rPr>
                <w:noProof/>
                <w:webHidden/>
              </w:rPr>
              <w:fldChar w:fldCharType="end"/>
            </w:r>
          </w:hyperlink>
        </w:p>
        <w:p w14:paraId="4C445C73" w14:textId="7064B04C" w:rsidR="00712D8D" w:rsidRDefault="007E2D01">
          <w:pPr>
            <w:pStyle w:val="TOC1"/>
            <w:tabs>
              <w:tab w:val="right" w:leader="dot" w:pos="9350"/>
            </w:tabs>
            <w:rPr>
              <w:rFonts w:eastAsiaTheme="minorEastAsia" w:cstheme="minorBidi"/>
              <w:b w:val="0"/>
              <w:bCs w:val="0"/>
              <w:i w:val="0"/>
              <w:iCs w:val="0"/>
              <w:noProof/>
              <w:lang w:eastAsia="en-GB"/>
            </w:rPr>
          </w:pPr>
          <w:hyperlink w:anchor="_Toc67600404" w:history="1">
            <w:r w:rsidR="00712D8D" w:rsidRPr="00DD7C9D">
              <w:rPr>
                <w:rStyle w:val="Hyperlink"/>
                <w:noProof/>
              </w:rPr>
              <w:t>Figures and tables with captions</w:t>
            </w:r>
            <w:r w:rsidR="00712D8D">
              <w:rPr>
                <w:noProof/>
                <w:webHidden/>
              </w:rPr>
              <w:tab/>
            </w:r>
            <w:r w:rsidR="00712D8D">
              <w:rPr>
                <w:noProof/>
                <w:webHidden/>
              </w:rPr>
              <w:fldChar w:fldCharType="begin"/>
            </w:r>
            <w:r w:rsidR="00712D8D">
              <w:rPr>
                <w:noProof/>
                <w:webHidden/>
              </w:rPr>
              <w:instrText xml:space="preserve"> PAGEREF _Toc67600404 \h </w:instrText>
            </w:r>
            <w:r w:rsidR="00712D8D">
              <w:rPr>
                <w:noProof/>
                <w:webHidden/>
              </w:rPr>
            </w:r>
            <w:r w:rsidR="00712D8D">
              <w:rPr>
                <w:noProof/>
                <w:webHidden/>
              </w:rPr>
              <w:fldChar w:fldCharType="separate"/>
            </w:r>
            <w:r w:rsidR="00712D8D">
              <w:rPr>
                <w:noProof/>
                <w:webHidden/>
              </w:rPr>
              <w:t>14</w:t>
            </w:r>
            <w:r w:rsidR="00712D8D">
              <w:rPr>
                <w:noProof/>
                <w:webHidden/>
              </w:rPr>
              <w:fldChar w:fldCharType="end"/>
            </w:r>
          </w:hyperlink>
        </w:p>
        <w:p w14:paraId="192B358B" w14:textId="61CC5708" w:rsidR="00712D8D" w:rsidRDefault="00712D8D">
          <w:r>
            <w:rPr>
              <w:b/>
              <w:bCs/>
              <w:noProof/>
            </w:rPr>
            <w:fldChar w:fldCharType="end"/>
          </w:r>
        </w:p>
      </w:sdtContent>
    </w:sdt>
    <w:p w14:paraId="048DBB62" w14:textId="77777777" w:rsidR="00712D8D" w:rsidRDefault="00712D8D" w:rsidP="0028513D"/>
    <w:p w14:paraId="1C7E92BF" w14:textId="210B4167" w:rsidR="0028513D" w:rsidRPr="0028513D" w:rsidRDefault="0028513D" w:rsidP="0028513D">
      <w:pPr>
        <w:pStyle w:val="Heading1"/>
      </w:pPr>
      <w:bookmarkStart w:id="0" w:name="_Toc67600376"/>
      <w:r>
        <w:rPr>
          <w:rFonts w:eastAsia="Times New Roman"/>
          <w:shd w:val="clear" w:color="auto" w:fill="FFFFFF"/>
          <w:lang w:eastAsia="en-GB"/>
        </w:rPr>
        <w:lastRenderedPageBreak/>
        <w:t>Abstract</w:t>
      </w:r>
      <w:bookmarkEnd w:id="0"/>
    </w:p>
    <w:p w14:paraId="2B75ADE8" w14:textId="3F28D4F5" w:rsidR="002E18F8" w:rsidRDefault="002E18F8" w:rsidP="002E18F8">
      <w:pPr>
        <w:pStyle w:val="Heading1"/>
        <w:rPr>
          <w:rFonts w:eastAsia="Times New Roman"/>
          <w:shd w:val="clear" w:color="auto" w:fill="FFFFFF"/>
          <w:lang w:eastAsia="en-GB"/>
        </w:rPr>
      </w:pPr>
      <w:bookmarkStart w:id="1" w:name="_Toc67600377"/>
      <w:r>
        <w:rPr>
          <w:rFonts w:eastAsia="Times New Roman"/>
          <w:shd w:val="clear" w:color="auto" w:fill="FFFFFF"/>
          <w:lang w:eastAsia="en-GB"/>
        </w:rPr>
        <w:t>Keywords</w:t>
      </w:r>
      <w:bookmarkEnd w:id="1"/>
    </w:p>
    <w:p w14:paraId="0FD524F6" w14:textId="3D7F3D4D" w:rsidR="002E18F8" w:rsidRPr="002E18F8" w:rsidRDefault="00974421" w:rsidP="002E18F8">
      <w:pPr>
        <w:rPr>
          <w:lang w:eastAsia="en-GB"/>
        </w:rPr>
      </w:pPr>
      <w:r>
        <w:rPr>
          <w:lang w:eastAsia="en-GB"/>
        </w:rPr>
        <w:t>Keystone</w:t>
      </w:r>
      <w:r w:rsidR="00E20116">
        <w:rPr>
          <w:lang w:eastAsia="en-GB"/>
        </w:rPr>
        <w:t xml:space="preserve"> species</w:t>
      </w:r>
      <w:r>
        <w:rPr>
          <w:lang w:eastAsia="en-GB"/>
        </w:rPr>
        <w:t>, centrality ind</w:t>
      </w:r>
      <w:r w:rsidR="00C509A8">
        <w:rPr>
          <w:lang w:eastAsia="en-GB"/>
        </w:rPr>
        <w:t>ices</w:t>
      </w:r>
      <w:r>
        <w:rPr>
          <w:lang w:eastAsia="en-GB"/>
        </w:rPr>
        <w:t xml:space="preserve">, </w:t>
      </w:r>
      <w:r w:rsidR="004412FD">
        <w:rPr>
          <w:lang w:eastAsia="en-GB"/>
        </w:rPr>
        <w:t xml:space="preserve">species role, trophospecies, </w:t>
      </w:r>
      <w:r w:rsidR="008E4D85">
        <w:rPr>
          <w:lang w:eastAsia="en-GB"/>
        </w:rPr>
        <w:t xml:space="preserve">trophic role, </w:t>
      </w:r>
      <w:r w:rsidR="004422AE">
        <w:rPr>
          <w:lang w:eastAsia="en-GB"/>
        </w:rPr>
        <w:t xml:space="preserve">ecological networks, </w:t>
      </w:r>
      <w:r w:rsidR="00E90543">
        <w:rPr>
          <w:lang w:eastAsia="en-GB"/>
        </w:rPr>
        <w:t>structural equivalence, regular equivalence</w:t>
      </w:r>
      <w:r w:rsidR="004F38B2">
        <w:rPr>
          <w:lang w:eastAsia="en-GB"/>
        </w:rPr>
        <w:t xml:space="preserve">, </w:t>
      </w:r>
      <w:r w:rsidR="00FF6F11">
        <w:rPr>
          <w:lang w:eastAsia="en-GB"/>
        </w:rPr>
        <w:t xml:space="preserve">group model, </w:t>
      </w:r>
      <w:r w:rsidR="00EE4749">
        <w:rPr>
          <w:lang w:eastAsia="en-GB"/>
        </w:rPr>
        <w:t>modularity</w:t>
      </w:r>
      <w:r w:rsidR="00FF6F11">
        <w:rPr>
          <w:lang w:eastAsia="en-GB"/>
        </w:rPr>
        <w:t>,</w:t>
      </w:r>
      <w:r w:rsidR="00EE4749">
        <w:rPr>
          <w:lang w:eastAsia="en-GB"/>
        </w:rPr>
        <w:t xml:space="preserve"> </w:t>
      </w:r>
      <w:r w:rsidR="00DA4201">
        <w:rPr>
          <w:lang w:eastAsia="en-GB"/>
        </w:rPr>
        <w:t>data aggregation, species importance</w:t>
      </w:r>
      <w:r w:rsidR="00D221FE">
        <w:rPr>
          <w:lang w:eastAsia="en-GB"/>
        </w:rPr>
        <w:t xml:space="preserve">. </w:t>
      </w:r>
    </w:p>
    <w:p w14:paraId="6C808BEA" w14:textId="752B75DE" w:rsidR="004D40BB" w:rsidRDefault="004D40BB" w:rsidP="004D40BB">
      <w:pPr>
        <w:rPr>
          <w:rStyle w:val="Heading1Char"/>
        </w:rPr>
      </w:pPr>
      <w:bookmarkStart w:id="2" w:name="_Toc67600378"/>
      <w:r w:rsidRPr="34EA1DDB">
        <w:rPr>
          <w:rStyle w:val="Heading1Char"/>
        </w:rPr>
        <w:t>Introduction</w:t>
      </w:r>
      <w:bookmarkEnd w:id="2"/>
    </w:p>
    <w:p w14:paraId="1B20D2DB" w14:textId="1F36B153" w:rsidR="00455705" w:rsidRDefault="00455705" w:rsidP="00455705">
      <w:pPr>
        <w:ind w:firstLine="720"/>
      </w:pPr>
      <w:r w:rsidRPr="00455705">
        <w:t xml:space="preserve">Trophic data management is something that ecologists always must deal with when working with food webs. Trophic interactions can be described among individuals, life stages, species, higher taxa, functional groups, and several other, appropriately defined nodes of food webs. Some kind of aggregation is unavoidable, even the most highly resoluted food webs contain big aggregates (e.g., “bacteria'', see </w:t>
      </w:r>
      <w:r w:rsidR="000F6597">
        <w:fldChar w:fldCharType="begin" w:fldLock="1"/>
      </w:r>
      <w:r w:rsidR="00203D09">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rsidR="000F6597">
        <w:fldChar w:fldCharType="separate"/>
      </w:r>
      <w:r w:rsidR="000F6597" w:rsidRPr="000F6597">
        <w:rPr>
          <w:noProof/>
        </w:rPr>
        <w:t xml:space="preserve">Martinez </w:t>
      </w:r>
      <w:r w:rsidR="00244AE0">
        <w:rPr>
          <w:noProof/>
        </w:rPr>
        <w:t>(</w:t>
      </w:r>
      <w:r w:rsidR="000F6597" w:rsidRPr="000F6597">
        <w:rPr>
          <w:noProof/>
        </w:rPr>
        <w:t>1991)</w:t>
      </w:r>
      <w:r w:rsidR="000F6597">
        <w:fldChar w:fldCharType="end"/>
      </w:r>
      <w:r w:rsidR="000F6597">
        <w:t xml:space="preserve"> </w:t>
      </w:r>
      <w:r w:rsidRPr="00455705">
        <w:t xml:space="preserve">). At the same time, even the least resoluted food webs may contain species (e.g., “hake”, see </w:t>
      </w:r>
      <w:r w:rsidR="00115B10">
        <w:fldChar w:fldCharType="begin" w:fldLock="1"/>
      </w:r>
      <w:r w:rsidR="00316405">
        <w:instrText>ADDIN CSL_CITATION {"citationItems":[{"id":"ITEM-1","itemData":{"DOI":"10.1046/j.1365-2656.1998.00224.x","ISSN":"00218790","abstract":"1. A method for finding the consequences of long-term generalized press perturbations in multispecies ecological communities, with relatively modest requirements for data, is explicated. The approach uses energetic and allometric reasoning to set some parameter values for which data are not available. The remaining unknown parameters are treated as random variables, enabling the calculation of probability distributions for the outcomes that are of interest. 2. The method is used to investigate the effect of a cull of fur seals on fisheries in the Benguela ecosystem, using a 29-species foodweb for that system. In the case of Cape fur seals treated here, it is found that a cull of seals is more likely to be detrimental to total yields from all exploited species than it is to be beneficial. 3. The influence of weak links on the effects of a cull is investigated. Using both consumption by each species and consumption of each species to define link strength, a clear threshold in link strength is found, indicating that 44% of all links could be deleted from the foodweb without affecting the predictions significantly. Even using a criterion based on consumption by each species alone (conventional dietary proportion data), about the same number of links can be deleted without seriously affecting the predictions of the model. This is a very helpful (and encouraging) result for the design of an observational protocol for systematic efforts to gather data for multispecies modelling.","author":[{"dropping-particle":"","family":"Yodzis","given":"Peter","non-dropping-particle":"","parse-names":false,"suffix":""}],"container-title":"Journal of Animal Ecology","id":"ITEM-1","issued":{"date-parts":[["1998"]]},"title":"Local trophodynamics and the interaction of marine mammals and fisheries in the Benguela ecosystem","type":"article-journal"},"uris":["http://www.mendeley.com/documents/?uuid=69dac698-5e0c-42e4-b019-d783214586da"]}],"mendeley":{"formattedCitation":"(Yodzis, 1998)","manualFormatting":"Yodzis (1998)","plainTextFormattedCitation":"(Yodzis, 1998)","previouslyFormattedCitation":"(Yodzis, 1998)"},"properties":{"noteIndex":0},"schema":"https://github.com/citation-style-language/schema/raw/master/csl-citation.json"}</w:instrText>
      </w:r>
      <w:r w:rsidR="00115B10">
        <w:fldChar w:fldCharType="separate"/>
      </w:r>
      <w:r w:rsidR="00115B10" w:rsidRPr="00115B10">
        <w:rPr>
          <w:noProof/>
        </w:rPr>
        <w:t xml:space="preserve">Yodzis </w:t>
      </w:r>
      <w:r w:rsidR="00AB0FC7">
        <w:rPr>
          <w:noProof/>
        </w:rPr>
        <w:t>(</w:t>
      </w:r>
      <w:r w:rsidR="00115B10" w:rsidRPr="00115B10">
        <w:rPr>
          <w:noProof/>
        </w:rPr>
        <w:t>1998)</w:t>
      </w:r>
      <w:r w:rsidR="00115B10">
        <w:fldChar w:fldCharType="end"/>
      </w:r>
      <w:r w:rsidRPr="00455705">
        <w:t>). Data aggregation can happen also at later stages, during data analysis, especially in large networks, where the study of hundreds of nodes would be unfeasible</w:t>
      </w:r>
      <w:r w:rsidR="004A71B6">
        <w:t xml:space="preserve"> </w:t>
      </w:r>
      <w:r w:rsidR="00124540">
        <w:t>(</w:t>
      </w:r>
      <w:r w:rsidR="004A71B6">
        <w:fldChar w:fldCharType="begin" w:fldLock="1"/>
      </w:r>
      <w:r w:rsidR="00316405">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rsidR="004A71B6">
        <w:fldChar w:fldCharType="separate"/>
      </w:r>
      <w:r w:rsidR="004A71B6" w:rsidRPr="004A71B6">
        <w:rPr>
          <w:noProof/>
        </w:rPr>
        <w:t>Yodzis &amp; Winemiller</w:t>
      </w:r>
      <w:r w:rsidR="00124540">
        <w:rPr>
          <w:noProof/>
        </w:rPr>
        <w:t xml:space="preserve">, </w:t>
      </w:r>
      <w:r w:rsidR="004A71B6" w:rsidRPr="004A71B6">
        <w:rPr>
          <w:noProof/>
        </w:rPr>
        <w:t>1999)</w:t>
      </w:r>
      <w:r w:rsidR="004A71B6">
        <w:fldChar w:fldCharType="end"/>
      </w:r>
      <w:r w:rsidRPr="00455705">
        <w:t>.</w:t>
      </w:r>
    </w:p>
    <w:p w14:paraId="2B98642A" w14:textId="61B02BEF" w:rsidR="00455705" w:rsidRDefault="00455705" w:rsidP="00455705">
      <w:pPr>
        <w:ind w:firstLine="720"/>
      </w:pPr>
      <w:r w:rsidRPr="00455705">
        <w:t xml:space="preserve">Data aggregation methods are </w:t>
      </w:r>
      <w:r w:rsidR="00D15D91" w:rsidRPr="00455705">
        <w:t>problem dependent</w:t>
      </w:r>
      <w:r w:rsidRPr="00455705">
        <w:t xml:space="preserve">. Not considering this can bias the way by which we interpret the results of food web models </w:t>
      </w:r>
      <w:r w:rsidR="00D15D91">
        <w:fldChar w:fldCharType="begin" w:fldLock="1"/>
      </w:r>
      <w:r w:rsidR="00D04EFB">
        <w:instrText>ADDIN CSL_CITATION {"citationItems":[{"id":"ITEM-1","itemData":{"DOI":"10.2307/1941141","abstract":"No abstract","author":[{"dropping-particle":"","family":"Paine","given":"R. T.","non-dropping-particle":"","parse-names":false,"suffix":""}],"container-title":"Ecology","id":"ITEM-1","issued":{"date-parts":[["1988"]]},"title":"Road Maps of Interactions or Grist for Theoretical Development?","type":"article-journal"},"uris":["http://www.mendeley.com/documents/?uuid=42c0e683-ccf1-4cda-a217-cf886be3eced"]},{"id":"ITEM-2","itemData":{"DOI":"10.1016/S0065-2504(08)60043-4","ISBN":"0120139243","ISSN":"00652504","abstract":"This chapter gives an overview on Food Webs, the theory and the reality. A principal goal for ecology is to understand the nature of species interactions and to determine the extent to which they can explain the observed patterns and dynamic properties of biological communities. The most obvious interaction of all is predation. Formal presentation of the feeding links between species has often been in the form of a food web graph and these images have led some to draw an analogy between food webs and road maps. The chapter presents a brief review of patterns catalogued to date. Published food webs combine two sets of information about the community of animals and plants they represent: a list of the elements in the system, and the distribution of feeding link (information on who eats whom). The chapter also discusses food web models and concentrates on the underlying principles of these modeling approaches; Lotka-Volterra: an industry standard, model predictions and the effects of data re-evaluation, community assembly, and the cascade model. © 1993 Academic Press Limited","author":[{"dropping-particle":"","family":"Hall","given":"S. J.","non-dropping-particle":"","parse-names":false,"suffix":""},{"dropping-particle":"","family":"Raffaelli","given":"D. G.","non-dropping-particle":"","parse-names":false,"suffix":""}],"container-title":"Advances in Ecological Research","id":"ITEM-2","issue":"C","issued":{"date-parts":[["1993"]]},"number-of-pages":"187-239","title":"Food Webs: Theory and Reality","type":"book","volume":"24"},"uris":["http://www.mendeley.com/documents/?uuid=5004de7f-e0cc-4dd1-9206-463dfd017797"]}],"mendeley":{"formattedCitation":"(Hall &amp; Raffaelli, 1993; Paine, 1988)","plainTextFormattedCitation":"(Hall &amp; Raffaelli, 1993; Paine, 1988)","previouslyFormattedCitation":"(Hall &amp; Raffaelli, 1993; Paine, 1988)"},"properties":{"noteIndex":0},"schema":"https://github.com/citation-style-language/schema/raw/master/csl-citation.json"}</w:instrText>
      </w:r>
      <w:r w:rsidR="00D15D91">
        <w:fldChar w:fldCharType="separate"/>
      </w:r>
      <w:r w:rsidR="00D15D91" w:rsidRPr="00D15D91">
        <w:rPr>
          <w:noProof/>
        </w:rPr>
        <w:t>(Hall &amp; Raffaelli, 1993; Paine, 1988)</w:t>
      </w:r>
      <w:r w:rsidR="00D15D91">
        <w:fldChar w:fldCharType="end"/>
      </w:r>
      <w:r w:rsidRPr="00455705">
        <w:t>.</w:t>
      </w:r>
      <w:r w:rsidR="00D04EFB">
        <w:t xml:space="preserve"> </w:t>
      </w:r>
      <w:r w:rsidRPr="00455705">
        <w:t xml:space="preserve">For instance, various levels of aggregation at different trophic levels might bias our interpretation if we are trying to characterise the structure of a network </w:t>
      </w:r>
      <w:r w:rsidR="00D04EFB">
        <w:fldChar w:fldCharType="begin" w:fldLock="1"/>
      </w:r>
      <w:r w:rsidR="004E4AF2">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1999)","plainTextFormattedCitation":"(Yodzis &amp; Winemiller, 1999)","previouslyFormattedCitation":"(Yodzis &amp; Winemiller, 1999)"},"properties":{"noteIndex":0},"schema":"https://github.com/citation-style-language/schema/raw/master/csl-citation.json"}</w:instrText>
      </w:r>
      <w:r w:rsidR="00D04EFB">
        <w:fldChar w:fldCharType="separate"/>
      </w:r>
      <w:r w:rsidR="00D04EFB" w:rsidRPr="00D04EFB">
        <w:rPr>
          <w:noProof/>
        </w:rPr>
        <w:t>(Yodzis &amp; Winemiller, 1999)</w:t>
      </w:r>
      <w:r w:rsidR="00D04EFB">
        <w:fldChar w:fldCharType="end"/>
      </w:r>
      <w:r w:rsidRPr="00455705">
        <w:t>.</w:t>
      </w:r>
      <w:r w:rsidR="00D04EFB">
        <w:t xml:space="preserve"> </w:t>
      </w:r>
      <w:r w:rsidRPr="00455705">
        <w:t>Both low- and high-resolution networks can be useful or useless, the key challenge is to properly match the problem, the data management, and the model construction. Even if this seems like a ubiquitous problem in food web ecology, standards for whether and how to aggregate data in a meaningful way does not exist yet.</w:t>
      </w:r>
    </w:p>
    <w:p w14:paraId="3F133340" w14:textId="413341D6" w:rsidR="00455705" w:rsidRDefault="00455705" w:rsidP="00455705">
      <w:pPr>
        <w:ind w:firstLine="720"/>
      </w:pPr>
      <w:r>
        <w:t xml:space="preserve">The process of data aggregation assumes that there are nodes in the network that are similar enough that we can consider them functionally equivalent. For example, two fishes from the same genus might be aggregated into a node of the genus (e.g., </w:t>
      </w:r>
      <w:r w:rsidRPr="00B4358F">
        <w:rPr>
          <w:i/>
          <w:iCs/>
        </w:rPr>
        <w:t>Poecilia sphenops</w:t>
      </w:r>
      <w:r w:rsidR="00B4358F">
        <w:t xml:space="preserve"> </w:t>
      </w:r>
      <w:r>
        <w:t xml:space="preserve">and </w:t>
      </w:r>
      <w:r w:rsidRPr="00B4358F">
        <w:rPr>
          <w:i/>
          <w:iCs/>
        </w:rPr>
        <w:t>Poecilia reticulata</w:t>
      </w:r>
      <w:r>
        <w:t xml:space="preserve"> could be aggregated into </w:t>
      </w:r>
      <w:r w:rsidRPr="00B4358F">
        <w:rPr>
          <w:i/>
          <w:iCs/>
        </w:rPr>
        <w:t>Poecilia</w:t>
      </w:r>
      <w:r>
        <w:t>).</w:t>
      </w:r>
    </w:p>
    <w:p w14:paraId="53134CE1" w14:textId="3C59C29C" w:rsidR="00455705" w:rsidRDefault="00455705" w:rsidP="00455705">
      <w:pPr>
        <w:ind w:firstLine="720"/>
      </w:pPr>
      <w:r>
        <w:t>Similarity can be understood mathematically (equivalent network positions) and biologically (similar trophic habits).</w:t>
      </w:r>
      <w:r>
        <w:tab/>
      </w:r>
      <w:r w:rsidR="004E4AF2">
        <w:fldChar w:fldCharType="begin" w:fldLock="1"/>
      </w:r>
      <w:r w:rsidR="00716589">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Borgatti, Johnson, &amp; Everett, 2003; Yodzis &amp; Winemiller, 1999)","manualFormatting":"Yodzis &amp; Winemiller (1999)","plainTextFormattedCitation":"(Luczkovich, Borgatti, Johnson, &amp; Everett, 2003; Yodzis &amp; Winemiller, 1999)","previouslyFormattedCitation":"(Luczkovich, Borgatti, Johnson, &amp; Everett, 2003; Yodzis &amp; Winemiller, 1999)"},"properties":{"noteIndex":0},"schema":"https://github.com/citation-style-language/schema/raw/master/csl-citation.json"}</w:instrText>
      </w:r>
      <w:r w:rsidR="004E4AF2">
        <w:fldChar w:fldCharType="separate"/>
      </w:r>
      <w:r w:rsidR="004E4AF2" w:rsidRPr="004E4AF2">
        <w:rPr>
          <w:noProof/>
        </w:rPr>
        <w:t xml:space="preserve">Yodzis &amp; Winemiller </w:t>
      </w:r>
      <w:r w:rsidR="004E4AF2">
        <w:rPr>
          <w:noProof/>
        </w:rPr>
        <w:t>(</w:t>
      </w:r>
      <w:r w:rsidR="004E4AF2" w:rsidRPr="004E4AF2">
        <w:rPr>
          <w:noProof/>
        </w:rPr>
        <w:t>1999)</w:t>
      </w:r>
      <w:r w:rsidR="004E4AF2">
        <w:fldChar w:fldCharType="end"/>
      </w:r>
      <w:r w:rsidR="004E4AF2">
        <w:t xml:space="preserve"> and </w:t>
      </w:r>
      <w:r w:rsidR="009D0015">
        <w:fldChar w:fldCharType="begin" w:fldLock="1"/>
      </w:r>
      <w:r w:rsidR="009D0015">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rsidR="009D0015">
        <w:fldChar w:fldCharType="separate"/>
      </w:r>
      <w:r w:rsidR="009D0015" w:rsidRPr="009D0015">
        <w:rPr>
          <w:noProof/>
        </w:rPr>
        <w:t xml:space="preserve">Luczkovich et al. </w:t>
      </w:r>
      <w:r w:rsidR="009D0015">
        <w:rPr>
          <w:noProof/>
        </w:rPr>
        <w:t>(</w:t>
      </w:r>
      <w:r w:rsidR="009D0015" w:rsidRPr="009D0015">
        <w:rPr>
          <w:noProof/>
        </w:rPr>
        <w:t>2003)</w:t>
      </w:r>
      <w:r w:rsidR="009D0015">
        <w:fldChar w:fldCharType="end"/>
      </w:r>
      <w:r w:rsidR="004E4AF2">
        <w:t xml:space="preserve"> </w:t>
      </w:r>
      <w:r>
        <w:t xml:space="preserve">tried to answer this question by borrowing two definitions from social networks. </w:t>
      </w:r>
      <w:r w:rsidR="00450ED4">
        <w:fldChar w:fldCharType="begin" w:fldLock="1"/>
      </w:r>
      <w:r w:rsidR="00716589">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et al., 2003; Yodzis &amp; Winemiller, 1999)","manualFormatting":"Yodzis &amp; Winemiller (1999)","plainTextFormattedCitation":"(Luczkovich et al., 2003; Yodzis &amp; Winemiller, 1999)","previouslyFormattedCitation":"(Luczkovich et al., 2003; Yodzis &amp; Winemiller, 1999)"},"properties":{"noteIndex":0},"schema":"https://github.com/citation-style-language/schema/raw/master/csl-citation.json"}</w:instrText>
      </w:r>
      <w:r w:rsidR="00450ED4">
        <w:fldChar w:fldCharType="separate"/>
      </w:r>
      <w:r w:rsidR="00450ED4" w:rsidRPr="004E4AF2">
        <w:rPr>
          <w:noProof/>
        </w:rPr>
        <w:t xml:space="preserve">Yodzis &amp; Winemiller </w:t>
      </w:r>
      <w:r w:rsidR="00450ED4">
        <w:rPr>
          <w:noProof/>
        </w:rPr>
        <w:t>(</w:t>
      </w:r>
      <w:r w:rsidR="00450ED4" w:rsidRPr="004E4AF2">
        <w:rPr>
          <w:noProof/>
        </w:rPr>
        <w:t>1999)</w:t>
      </w:r>
      <w:r w:rsidR="00450ED4">
        <w:fldChar w:fldCharType="end"/>
      </w:r>
      <w:r w:rsidR="00450ED4">
        <w:t xml:space="preserve"> </w:t>
      </w:r>
      <w:r>
        <w:t xml:space="preserve">borrowed the concept of structural equivalence – where two nodes are similar when sharing a high number of neighbours – and called the aggregation of structurally equivalent species” trophospecies”. </w:t>
      </w:r>
      <w:r w:rsidR="009D0015">
        <w:fldChar w:fldCharType="begin" w:fldLock="1"/>
      </w:r>
      <w:r w:rsidR="00BA2DB6">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rsidR="009D0015">
        <w:fldChar w:fldCharType="separate"/>
      </w:r>
      <w:r w:rsidR="009D0015" w:rsidRPr="009D0015">
        <w:rPr>
          <w:noProof/>
        </w:rPr>
        <w:t xml:space="preserve">Luczkovich et al. </w:t>
      </w:r>
      <w:r w:rsidR="009D0015">
        <w:rPr>
          <w:noProof/>
        </w:rPr>
        <w:t>(</w:t>
      </w:r>
      <w:r w:rsidR="009D0015" w:rsidRPr="009D0015">
        <w:rPr>
          <w:noProof/>
        </w:rPr>
        <w:t>200</w:t>
      </w:r>
      <w:r w:rsidR="009D0015">
        <w:rPr>
          <w:noProof/>
        </w:rPr>
        <w:t>3)</w:t>
      </w:r>
      <w:r w:rsidR="009D0015">
        <w:fldChar w:fldCharType="end"/>
      </w:r>
      <w:r w:rsidR="009D0015">
        <w:rPr>
          <w:noProof/>
        </w:rPr>
        <w:t xml:space="preserve"> </w:t>
      </w:r>
      <w:r>
        <w:t>borrowed the concept of regular equivalence – where two nodes are similar when sharing a high number of similar but not necessarily the same neighbours. Nodes belonging to the same equivalence class share ecological roles.</w:t>
      </w:r>
    </w:p>
    <w:p w14:paraId="6D186C39" w14:textId="49332BA8" w:rsidR="00455705" w:rsidRDefault="00455705" w:rsidP="00455705">
      <w:pPr>
        <w:ind w:firstLine="720"/>
      </w:pPr>
      <w:r w:rsidRPr="00455705">
        <w:t>Groups of nodes that have different neighbours but form dense subgraphs are called modules. Species in food web modules can play different roles (</w:t>
      </w:r>
      <w:r w:rsidR="000F6B62" w:rsidRPr="00455705">
        <w:t>e.g.,</w:t>
      </w:r>
      <w:r w:rsidRPr="00455705">
        <w:t xml:space="preserve"> predator and prey) but they maintain well-defined multi-species processes (</w:t>
      </w:r>
      <w:r w:rsidR="000F6B62" w:rsidRPr="00455705">
        <w:t>e.g.,</w:t>
      </w:r>
      <w:r w:rsidRPr="00455705">
        <w:t xml:space="preserve"> connecting benthic and pelagic organisms). Aggregating the modules of a food web has been suggested already by</w:t>
      </w:r>
      <w:r w:rsidR="00716589">
        <w:t xml:space="preserve"> </w:t>
      </w:r>
      <w:r w:rsidR="00716589">
        <w:fldChar w:fldCharType="begin" w:fldLock="1"/>
      </w:r>
      <w:r w:rsidR="003C3891">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rsidR="00716589">
        <w:fldChar w:fldCharType="separate"/>
      </w:r>
      <w:r w:rsidR="00716589" w:rsidRPr="00716589">
        <w:rPr>
          <w:noProof/>
        </w:rPr>
        <w:t xml:space="preserve">Allesina &amp; Pascual </w:t>
      </w:r>
      <w:r w:rsidR="00716589">
        <w:rPr>
          <w:noProof/>
        </w:rPr>
        <w:t>(</w:t>
      </w:r>
      <w:r w:rsidR="00716589" w:rsidRPr="00716589">
        <w:rPr>
          <w:noProof/>
        </w:rPr>
        <w:t>2009)</w:t>
      </w:r>
      <w:r w:rsidR="00716589">
        <w:fldChar w:fldCharType="end"/>
      </w:r>
      <w:r w:rsidRPr="00455705">
        <w:t>. The two most reliable ways of finding modules in food webs are through the group model and modularity maximisation. The group model was firstly developed by</w:t>
      </w:r>
      <w:r w:rsidR="00716589">
        <w:t xml:space="preserve"> </w:t>
      </w:r>
      <w:r w:rsidR="00716589">
        <w:fldChar w:fldCharType="begin" w:fldLock="1"/>
      </w:r>
      <w:r w:rsidR="003C3891">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rsidR="00716589">
        <w:fldChar w:fldCharType="separate"/>
      </w:r>
      <w:r w:rsidR="00716589" w:rsidRPr="00716589">
        <w:rPr>
          <w:noProof/>
        </w:rPr>
        <w:t xml:space="preserve">Allesina &amp; Pascual </w:t>
      </w:r>
      <w:r w:rsidR="00716589">
        <w:rPr>
          <w:noProof/>
        </w:rPr>
        <w:t>(</w:t>
      </w:r>
      <w:r w:rsidR="00716589" w:rsidRPr="00716589">
        <w:rPr>
          <w:noProof/>
        </w:rPr>
        <w:t>2009)</w:t>
      </w:r>
      <w:r w:rsidR="00716589">
        <w:fldChar w:fldCharType="end"/>
      </w:r>
      <w:r w:rsidRPr="00455705">
        <w:t xml:space="preserve"> and then extended by</w:t>
      </w:r>
      <w:r w:rsidR="00716589">
        <w:t xml:space="preserve"> </w:t>
      </w:r>
      <w:r w:rsidR="00716589">
        <w:fldChar w:fldCharType="begin" w:fldLock="1"/>
      </w:r>
      <w:r w:rsidR="00716589">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Wootton, &amp; Allesina, 2015)","manualFormatting":"Sander, Wootton, &amp; Allesina (2015)","plainTextFormattedCitation":"(Sander, Wootton, &amp; Allesina, 2015)","previouslyFormattedCitation":"(Sander, Wootton, &amp; Allesina, 2015)"},"properties":{"noteIndex":0},"schema":"https://github.com/citation-style-language/schema/raw/master/csl-citation.json"}</w:instrText>
      </w:r>
      <w:r w:rsidR="00716589">
        <w:fldChar w:fldCharType="separate"/>
      </w:r>
      <w:r w:rsidR="00716589" w:rsidRPr="00716589">
        <w:rPr>
          <w:noProof/>
        </w:rPr>
        <w:t xml:space="preserve">Sander, Wootton, </w:t>
      </w:r>
      <w:r w:rsidR="00716589" w:rsidRPr="00716589">
        <w:rPr>
          <w:noProof/>
        </w:rPr>
        <w:lastRenderedPageBreak/>
        <w:t xml:space="preserve">&amp; Allesina </w:t>
      </w:r>
      <w:r w:rsidR="00716589">
        <w:rPr>
          <w:noProof/>
        </w:rPr>
        <w:t>(</w:t>
      </w:r>
      <w:r w:rsidR="00716589" w:rsidRPr="00716589">
        <w:rPr>
          <w:noProof/>
        </w:rPr>
        <w:t>2015)</w:t>
      </w:r>
      <w:r w:rsidR="00716589">
        <w:fldChar w:fldCharType="end"/>
      </w:r>
      <w:r w:rsidRPr="00455705">
        <w:t>.</w:t>
      </w:r>
      <w:r>
        <w:t xml:space="preserve"> </w:t>
      </w:r>
      <w:r w:rsidRPr="00455705">
        <w:t xml:space="preserve">Modularity maximisation was firstly applied to food webs by </w:t>
      </w:r>
      <w:r w:rsidR="00716589">
        <w:fldChar w:fldCharType="begin" w:fldLock="1"/>
      </w:r>
      <w:r w:rsidR="00AE48F2">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 Appendix B: Confidence intervals for compartment properties","type":"article-journal","volume":"91"},"uris":["http://www.mendeley.com/documents/?uuid=cf55ecbc-f061-4d12-9cf4-16d5e7ed3de3"]}],"mendeley":{"formattedCitation":"(R.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rsidR="00716589">
        <w:fldChar w:fldCharType="separate"/>
      </w:r>
      <w:r w:rsidR="00716589" w:rsidRPr="00716589">
        <w:rPr>
          <w:noProof/>
        </w:rPr>
        <w:t xml:space="preserve">Guimerà et al. </w:t>
      </w:r>
      <w:r w:rsidR="00716589">
        <w:rPr>
          <w:noProof/>
        </w:rPr>
        <w:t>(</w:t>
      </w:r>
      <w:r w:rsidR="00716589" w:rsidRPr="00716589">
        <w:rPr>
          <w:noProof/>
        </w:rPr>
        <w:t>2010)</w:t>
      </w:r>
      <w:r w:rsidR="00716589">
        <w:fldChar w:fldCharType="end"/>
      </w:r>
      <w:r w:rsidR="00716589">
        <w:t xml:space="preserve"> </w:t>
      </w:r>
      <w:r w:rsidRPr="00455705">
        <w:t>following three definitions of modularity.</w:t>
      </w:r>
      <w:r w:rsidR="00716589">
        <w:t xml:space="preserve"> </w:t>
      </w:r>
      <w:r w:rsidRPr="00455705">
        <w:t>The first one, which we will refer to as density-based modularity, is the degree by which nodes inside modules interact more among themselves than with nodes of other modules.</w:t>
      </w:r>
      <w:r w:rsidR="00716589">
        <w:t xml:space="preserve"> </w:t>
      </w:r>
      <w:r w:rsidRPr="00455705">
        <w:t xml:space="preserve">The second one, which we </w:t>
      </w:r>
      <w:r w:rsidR="00D44E71">
        <w:t xml:space="preserve">called </w:t>
      </w:r>
      <w:r w:rsidRPr="00455705">
        <w:t>prey-based modularity, is the degree by which nodes inside modules tend to interact with the same predators.</w:t>
      </w:r>
      <w:r w:rsidR="00716589">
        <w:t xml:space="preserve"> </w:t>
      </w:r>
      <w:r w:rsidRPr="00455705">
        <w:t xml:space="preserve">The third one, which we </w:t>
      </w:r>
      <w:r w:rsidR="00CA37B7">
        <w:t xml:space="preserve">gave the name of </w:t>
      </w:r>
      <w:r w:rsidRPr="00455705">
        <w:t>predator-based modularity, is the degree by which nodes inside modules tend to interact with the same preys.</w:t>
      </w:r>
    </w:p>
    <w:p w14:paraId="5E01FF8B" w14:textId="03317AFD" w:rsidR="00455705" w:rsidRDefault="00455705" w:rsidP="00455705">
      <w:pPr>
        <w:ind w:firstLine="720"/>
      </w:pPr>
      <w:r w:rsidRPr="00455705">
        <w:t xml:space="preserve">The positional importance of species differs in both </w:t>
      </w:r>
      <w:r w:rsidR="000D3849" w:rsidRPr="00455705">
        <w:t>highly aggregated</w:t>
      </w:r>
      <w:r w:rsidRPr="00455705">
        <w:t xml:space="preserve"> and highly-resoluted networks. Central positions may be a proxy for functional importance and the community-wide distribution of either centrality values</w:t>
      </w:r>
      <w:r w:rsidR="006F43A3">
        <w:t xml:space="preserve"> </w:t>
      </w:r>
      <w:r w:rsidR="006F43A3">
        <w:fldChar w:fldCharType="begin" w:fldLock="1"/>
      </w:r>
      <w:r w:rsidR="00CB7544">
        <w:instrText>ADDIN CSL_CITATION {"citationItems":[{"id":"ITEM-1","itemData":{"DOI":"10.1016/j.ecocom.2009.11.006","ISSN":"1476945X","abstract":"Network analysis examines the role of species in ecological communities. The most common approach involves measurement of centrality of species or other groups of individuals based on their topological positions in food webs, followed by establishing the rank order of importance of these groups. However, ranking may differ considerably with indices of centrality and therefore comparison of rank orders is essential to obtain more meaningful results on species performance. Since ranking ignores absolute differences between centrality values, species orders may neglect important structural information in food webs. Consequently, simultaneous examination of the distribution of index values is inevitable. Hierarchical clustering and consensus generation revealed that rank orders of centrality exhibit a similar pattern over six example food webs, while distributions differ not only with indices because their relationships are largely inconsistent with food webs as well. Therefore, optimal analysis of networks and the selection of keystone species in any ecological study should rely upon both of these procedures. Similar conclusions are drawn from the detailed evaluation of a sample food web from the Florida Bay. © 2009 Elsevier B.V.","author":[{"dropping-particle":"","family":"Bauer","given":"Barbara","non-dropping-particle":"","parse-names":false,"suffix":""},{"dropping-particle":"","family":"Jordán","given":"Ferenc","non-dropping-particle":"","parse-names":false,"suffix":""},{"dropping-particle":"","family":"Podani","given":"János","non-dropping-particle":"","parse-names":false,"suffix":""}],"container-title":"Ecological Complexity","id":"ITEM-1","issued":{"date-parts":[["2010"]]},"title":"Node centrality indices in food webs: Rank orders versus distributions","type":"article-journal"},"uris":["http://www.mendeley.com/documents/?uuid=e8b024d3-01bd-439a-b6d6-fbb7076dd41d"]}],"mendeley":{"formattedCitation":"(Bauer, Jordán, &amp; Podani, 2010)","plainTextFormattedCitation":"(Bauer, Jordán, &amp; Podani, 2010)","previouslyFormattedCitation":"(Bauer, Jordán, &amp; Podani, 2010)"},"properties":{"noteIndex":0},"schema":"https://github.com/citation-style-language/schema/raw/master/csl-citation.json"}</w:instrText>
      </w:r>
      <w:r w:rsidR="006F43A3">
        <w:fldChar w:fldCharType="separate"/>
      </w:r>
      <w:r w:rsidR="006F43A3" w:rsidRPr="006F43A3">
        <w:rPr>
          <w:noProof/>
        </w:rPr>
        <w:t>(Bauer, Jordán, &amp; Podani, 2010)</w:t>
      </w:r>
      <w:r w:rsidR="006F43A3">
        <w:fldChar w:fldCharType="end"/>
      </w:r>
      <w:r w:rsidR="00CB7544">
        <w:t xml:space="preserve"> </w:t>
      </w:r>
      <w:r w:rsidRPr="00455705">
        <w:t xml:space="preserve">or hypothetical importance values </w:t>
      </w:r>
      <w:r w:rsidR="00CB7544">
        <w:fldChar w:fldCharType="begin" w:fldLock="1"/>
      </w:r>
      <w:r w:rsidR="00AE5277">
        <w:instrText>ADDIN CSL_CITATION {"citationItems":[{"id":"ITEM-1","itemData":{"author":[{"dropping-particle":"","family":"Mills","given":"L. Scott","non-dropping-particle":"","parse-names":false,"suffix":""},{"dropping-particle":"","family":"Doak","given":"Michael E.","non-dropping-particle":"","parse-names":false,"suffix":""},{"dropping-particle":"","family":"Soulé","given":"Daniel F.","non-dropping-particle":"","parse-names":false,"suffix":""}],"container-title":"BioScience","id":"ITEM-1","issue":"4","issued":{"date-parts":[["1993"]]},"title":"The keystone-species concept in ecology and conservation","type":"article-journal","volume":"43"},"uris":["http://www.mendeley.com/documents/?uuid=eada5537-98c7-4ad6-80c4-1ca852cdb374"]}],"mendeley":{"formattedCitation":"(Mills, Doak, &amp; Soulé, 1993)","plainTextFormattedCitation":"(Mills, Doak, &amp; Soulé, 1993)","previouslyFormattedCitation":"(Mills, Doak, &amp; Soulé, 1993)"},"properties":{"noteIndex":0},"schema":"https://github.com/citation-style-language/schema/raw/master/csl-citation.json"}</w:instrText>
      </w:r>
      <w:r w:rsidR="00CB7544">
        <w:fldChar w:fldCharType="separate"/>
      </w:r>
      <w:r w:rsidR="00CB7544" w:rsidRPr="00CB7544">
        <w:rPr>
          <w:noProof/>
        </w:rPr>
        <w:t>(Mills, Doak, &amp; Soulé, 1993)</w:t>
      </w:r>
      <w:r w:rsidR="00CB7544">
        <w:fldChar w:fldCharType="end"/>
      </w:r>
      <w:r w:rsidR="00CB7544">
        <w:t xml:space="preserve"> </w:t>
      </w:r>
      <w:r w:rsidRPr="00455705">
        <w:t>provide macroscopic descriptors of ecosystems.</w:t>
      </w:r>
    </w:p>
    <w:p w14:paraId="149C4638" w14:textId="724737B6" w:rsidR="00455705" w:rsidRDefault="00455705" w:rsidP="000C2E1E">
      <w:pPr>
        <w:ind w:firstLine="720"/>
      </w:pPr>
      <w:r>
        <w:t>In this paper, we investigate how these different aggregation methods maintain the relative importance of species</w:t>
      </w:r>
      <w:r w:rsidR="00FD4A33">
        <w:t xml:space="preserve"> according to </w:t>
      </w:r>
      <w:r>
        <w:t>25 of the most used centrality indices</w:t>
      </w:r>
      <w:r w:rsidR="00E63DB0">
        <w:t>. These centrality indices are the most widely</w:t>
      </w:r>
      <w:r>
        <w:t xml:space="preserve"> used in keystone species research. Our investigation was carried out on </w:t>
      </w:r>
      <w:r w:rsidR="00E63DB0">
        <w:t>7</w:t>
      </w:r>
      <w:r>
        <w:t>6 Ecopath with Ecosim food web models</w:t>
      </w:r>
      <w:r w:rsidR="00205467">
        <w:t xml:space="preserve"> </w:t>
      </w:r>
      <w:r w:rsidR="00205467">
        <w:t xml:space="preserve">available on the EcoBase database </w:t>
      </w:r>
      <w:r w:rsidR="00205467">
        <w:fldChar w:fldCharType="begin" w:fldLock="1"/>
      </w:r>
      <w:r w:rsidR="00205467">
        <w:instrText>ADDIN CSL_CITATION {"citationItems":[{"id":"ITEM-1","itemData":{"ISSN":"1198-6727","abstract":"It is now clear that research addressed at a large scale can allow for new insights on complex phenomena taking place in the global ocean. Ecological studies are more and more based on data-driven methodologies that rely on pre-existing datasets. However, open-access, digital and cross-disciplinary datasets are still uncommon for ecology. In the face of the global overexploitation of marine resources and rapid degradation of ecosystem integrity, new research tools are required to tackle these issues and enable new powerful, interdisciplinary research capabilities. We have, in fisheries research generally, and at the Fisheries Centre in particular, broad experience with fisheries data collection, and analysis of food web aspects of ecosystem dynamics. With this report titled EcoBase: a repository solution to gather and communicate information from EwE models, Colléter and colleagues have made a big effort at collecting information from all existing ecosystem models worldwide, built using the Ecopath with Ecosim (EwE) approach. EwE is the world’s most widely used ecological modeling approach, and its development is led by Fisheries Centre researchers, including, Villy Christensen, Daniel Pauly and Carl Walters. A new accomplishment is now achieved with the EcoBase project initiated by the Ecopath Research and Development Consortium (ERDC) and carried out by the authors of this report. The ERDC was initiated at the Fisheries Centre in October 2011, and formally established in Edinburgh, Scotland, in May 2012. It contributes to creating synergies and partnerships between scientists in aquatic ecology, and promotes the EwE modeling approach. The main goals of EcoBase are to (i) gather published EwE models; (ii) communicate on EwE modeling research; (iii) facilitate meta-analyses based on EwE models. EcoBase is meant to be a comprehensive, open-access, digital repository where EwE models are made discoverable, accessible and reusable by the scientific community. The structure, capabilities and current state of the EcoBase models repository are described in further details in this report. This represents new opportunities for research and trans-disciplinary analyses, including, trophic functioning, fisheries impact or economic aspects, for which I commend the authors. U. R. Sumaila, Director, Fisheries Centre, UBC.","author":[{"dropping-particle":"","family":"Colléter","given":"M.","non-dropping-particle":"","parse-names":false,"suffix":""},{"dropping-particle":"","family":"Valls","given":"A.","non-dropping-particle":"","parse-names":false,"suffix":""},{"dropping-particle":"","family":"Guitton","given":"J.","non-dropping-particle":"","parse-names":false,"suffix":""},{"dropping-particle":"","family":"Morissette","given":"L.","non-dropping-particle":"","parse-names":false,"suffix":""},{"dropping-particle":"","family":"Arreguín-Sánchez","given":"F.","non-dropping-particle":"","parse-names":false,"suffix":""},{"dropping-particle":"","family":"Christensen","given":"V.","non-dropping-particle":"","parse-names":false,"suffix":""},{"dropping-particle":"","family":"Gascuel","given":"D.","non-dropping-particle":"","parse-names":false,"suffix":""},{"dropping-particle":"","family":"Pauly","given":"D.","non-dropping-particle":"","parse-names":false,"suffix":""}],"container-title":"Fisheries Centre Research Reports","id":"ITEM-1","issued":{"date-parts":[["2013"]]},"title":"EcoBase: A repository solution to gather and communicate information from EwE models","type":"report"},"uris":["http://www.mendeley.com/documents/?uuid=74bcb9ab-9a77-43c1-beb4-567783f67168"]}],"mendeley":{"formattedCitation":"(Colléter et al., 2013)","plainTextFormattedCitation":"(Colléter et al., 2013)","previouslyFormattedCitation":"(Colléter et al., 2013)"},"properties":{"noteIndex":0},"schema":"https://github.com/citation-style-language/schema/raw/master/csl-citation.json"}</w:instrText>
      </w:r>
      <w:r w:rsidR="00205467">
        <w:fldChar w:fldCharType="separate"/>
      </w:r>
      <w:r w:rsidR="00205467" w:rsidRPr="00AE5277">
        <w:rPr>
          <w:noProof/>
        </w:rPr>
        <w:t>(Colléter et al., 2013)</w:t>
      </w:r>
      <w:r w:rsidR="00205467">
        <w:fldChar w:fldCharType="end"/>
      </w:r>
      <w:r>
        <w:t>. By having been constructed with the same methodology (see</w:t>
      </w:r>
      <w:r w:rsidR="00AE5277">
        <w:t xml:space="preserve"> </w:t>
      </w:r>
      <w:r w:rsidR="00AE5277">
        <w:fldChar w:fldCharType="begin" w:fldLock="1"/>
      </w:r>
      <w:r w:rsidR="00690274">
        <w:instrText>ADDIN CSL_CITATION {"citationItems":[{"id":"ITEM-1","itemData":{"abstract":"The rigorous demonstration of truly stable alternate community states is elusive in marine ecosystems and might remain so for some time. Examples of marine community states that have shifted are nevertheless increasingly conspicuous. The growing concern over these altered community states is often related to questions of persistence and reversibility, especially when these shifted states are considered to be degraded. I used empirically-based trophic models and direct empirical field studies to explore the potential of particular hypothesized mechanisms to generate and maintain alternate community states in four marine ecosystems: a Galápagos rocky reef, Prince William Sound, Alaska, the West Florida Continental Shelf, and coral reefs of the Spermonde Archipelago or Southwest Sulawesi, Indonesia. Construction and analysis of an Ecopath with Ecosim (EwE) model of a Galápagos rocky reef indicated that the unsustainable fishery targeting the holothurian Stichopus fuscus can, by itself, trigger the replacement of previously diverse reef platform communities with Aiptasia sp. anemone barrens. Construction and analysis of a Prince William Sound, Alaska EwE model indicated that severe disturbances such as the Exxon Valdez oil spill can shift a marine biotic community to an alternate state that persists in a stable manner for decades, and that the character of such disturbances, in terms of their breadth and community-level life-history signatures, might strongly influence whether a community shifts to an alternate state. In addition, a search for keystone species provided a whole-system approach to identifying species or functional groups whose depletion or removal might have the most severe consequences for community structure, and the most potential for mediating shifts. Construction and analysis of a West Florida Shelf EwE model indicated that increased sea floor shading by coastal phytoplankton (i.e., resulting from nutrient runoff pollution) can cause broad shifts in this continental shelf community by shading benthic primary producers, which support much of the overall shelf community. An empirical field study of monsoons and runoff in Southwest Sulawesi, Indonesia indicates some of the mechanisms involved in shifting tropical reefs from coral-dominated to algae-dominated systems. These contributions feature some newly emerging approaches for gaining insights into marine communities and for developing hypotheses that can be more rigorously evaluated in t…","author":[{"dropping-particle":"","family":"Okey","given":"T a","non-dropping-particle":"","parse-names":false,"suffix":""}],"container-title":"Tesis Doctorado UBC","id":"ITEM-1","issued":{"date-parts":[["2004"]]},"title":"Shifted community states in four marine ecosystems: some potential mechanisms","type":"article-journal"},"uris":["http://www.mendeley.com/documents/?uuid=16445185-f738-4ad8-977a-601c5890a42b"]}],"mendeley":{"formattedCitation":"(T. a Okey, 2004)","manualFormatting":"Okey (2004)","plainTextFormattedCitation":"(T. a Okey, 2004)","previouslyFormattedCitation":"(Okey, 2004)"},"properties":{"noteIndex":0},"schema":"https://github.com/citation-style-language/schema/raw/master/csl-citation.json"}</w:instrText>
      </w:r>
      <w:r w:rsidR="00AE5277">
        <w:fldChar w:fldCharType="separate"/>
      </w:r>
      <w:r w:rsidR="00AE5277" w:rsidRPr="00AE5277">
        <w:rPr>
          <w:noProof/>
        </w:rPr>
        <w:t>Okey</w:t>
      </w:r>
      <w:r w:rsidR="00AE5277">
        <w:rPr>
          <w:noProof/>
        </w:rPr>
        <w:t xml:space="preserve"> (</w:t>
      </w:r>
      <w:r w:rsidR="00AE5277" w:rsidRPr="00AE5277">
        <w:rPr>
          <w:noProof/>
        </w:rPr>
        <w:t>2004)</w:t>
      </w:r>
      <w:r w:rsidR="00AE5277">
        <w:fldChar w:fldCharType="end"/>
      </w:r>
      <w:r>
        <w:t xml:space="preserve">), they were easy to compare. The way we selected the food webs to be included in our analysis was the number of nodes: we selected only the food webs with at least 14 nodes.  See a table of these food webs in </w:t>
      </w:r>
      <w:r w:rsidR="00B8494B">
        <w:t xml:space="preserve">the supporting information. </w:t>
      </w:r>
    </w:p>
    <w:p w14:paraId="5E8F4D87" w14:textId="0F1285FE" w:rsidR="0028513D" w:rsidRPr="0028513D" w:rsidRDefault="0028513D" w:rsidP="0028513D">
      <w:pPr>
        <w:pStyle w:val="Heading1"/>
      </w:pPr>
      <w:bookmarkStart w:id="3" w:name="_Toc67600379"/>
      <w:r>
        <w:t>Material and methods</w:t>
      </w:r>
      <w:bookmarkEnd w:id="3"/>
    </w:p>
    <w:p w14:paraId="763BE702" w14:textId="21B03171" w:rsidR="004D40BB" w:rsidRDefault="00A27DD3" w:rsidP="0028513D">
      <w:pPr>
        <w:pStyle w:val="Heading2"/>
      </w:pPr>
      <w:bookmarkStart w:id="4" w:name="_Toc67600380"/>
      <w:r>
        <w:t>C</w:t>
      </w:r>
      <w:r w:rsidR="004D40BB" w:rsidRPr="34EA1DDB">
        <w:t>lustering techniques</w:t>
      </w:r>
      <w:bookmarkEnd w:id="4"/>
    </w:p>
    <w:p w14:paraId="699C5201" w14:textId="606DCE99" w:rsidR="004B7C54" w:rsidRPr="004B7C54" w:rsidRDefault="004B7C54" w:rsidP="009843EA">
      <w:pPr>
        <w:ind w:firstLine="720"/>
      </w:pPr>
      <w:r w:rsidRPr="004B7C54">
        <w:t xml:space="preserve">To cluster similar nodes, we used the following clustering </w:t>
      </w:r>
      <w:r w:rsidR="008C0B2C" w:rsidRPr="004B7C54">
        <w:t>techniques</w:t>
      </w:r>
      <w:r w:rsidRPr="004B7C54">
        <w:t>.</w:t>
      </w:r>
    </w:p>
    <w:p w14:paraId="731A1FA6" w14:textId="38765AA0" w:rsidR="004D40BB" w:rsidRDefault="004D40BB" w:rsidP="0028513D">
      <w:pPr>
        <w:pStyle w:val="Heading3"/>
      </w:pPr>
      <w:bookmarkStart w:id="5" w:name="_Toc67600381"/>
      <w:r w:rsidRPr="34EA1DDB">
        <w:t xml:space="preserve">Hierarchical clustering </w:t>
      </w:r>
      <w:r w:rsidR="004B7C54">
        <w:t xml:space="preserve">with </w:t>
      </w:r>
      <w:r w:rsidRPr="34EA1DDB">
        <w:t xml:space="preserve">Jaccard </w:t>
      </w:r>
      <w:r w:rsidR="00846480">
        <w:t>i</w:t>
      </w:r>
      <w:r w:rsidRPr="34EA1DDB">
        <w:t>ndex</w:t>
      </w:r>
      <w:bookmarkEnd w:id="5"/>
    </w:p>
    <w:p w14:paraId="5DC37819" w14:textId="0338498F" w:rsidR="00D46FB8" w:rsidRPr="00D46FB8" w:rsidRDefault="00D46FB8" w:rsidP="00D46FB8">
      <w:r w:rsidRPr="00D46FB8">
        <w:tab/>
        <w:t>As a first clustering method, we clustered structurally equivalent nodes as in</w:t>
      </w:r>
      <w:r w:rsidR="00F45988">
        <w:t xml:space="preserve"> </w:t>
      </w:r>
      <w:r w:rsidR="00BA2DB6">
        <w:fldChar w:fldCharType="begin" w:fldLock="1"/>
      </w:r>
      <w:r w:rsidR="00AE6351">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rsidR="00BA2DB6">
        <w:fldChar w:fldCharType="separate"/>
      </w:r>
      <w:r w:rsidR="00BA2DB6" w:rsidRPr="00BA2DB6">
        <w:rPr>
          <w:noProof/>
        </w:rPr>
        <w:t xml:space="preserve">Yodzis &amp; Winemiller </w:t>
      </w:r>
      <w:r w:rsidR="00F45988">
        <w:rPr>
          <w:noProof/>
        </w:rPr>
        <w:t>(</w:t>
      </w:r>
      <w:r w:rsidR="00BA2DB6" w:rsidRPr="00BA2DB6">
        <w:rPr>
          <w:noProof/>
        </w:rPr>
        <w:t>1999)</w:t>
      </w:r>
      <w:r w:rsidR="00BA2DB6">
        <w:fldChar w:fldCharType="end"/>
      </w:r>
      <w:r w:rsidR="00DA0D89">
        <w:t xml:space="preserve">. We used </w:t>
      </w:r>
      <w:r w:rsidRPr="00D46FB8">
        <w:t>Jaccard similarity index</w:t>
      </w:r>
      <w:r w:rsidR="00316405">
        <w:t xml:space="preserve"> </w:t>
      </w:r>
      <w:r w:rsidR="00316405">
        <w:fldChar w:fldCharType="begin" w:fldLock="1"/>
      </w:r>
      <w:r w:rsidR="00690274">
        <w:instrText>ADDIN CSL_CITATION {"citationItems":[{"id":"ITEM-1","itemData":{"author":[{"dropping-particle":"","family":"Jaccard P.","given":"","non-dropping-particle":"","parse-names":false,"suffix":""}],"container-title":"New Phytologist","id":"ITEM-1","issue":"2","issued":{"date-parts":[["1912"]]},"page":"37-50","title":"The distribution of the flora in the alpine zone","type":"article-journal","volume":"11"},"uris":["http://www.mendeley.com/documents/?uuid=edb9d101-1e45-39ea-bba0-1358162cf7c7"]}],"mendeley":{"formattedCitation":"(Jaccard P., 1912)","plainTextFormattedCitation":"(Jaccard P., 1912)","previouslyFormattedCitation":"(Jaccard, 1912)"},"properties":{"noteIndex":0},"schema":"https://github.com/citation-style-language/schema/raw/master/csl-citation.json"}</w:instrText>
      </w:r>
      <w:r w:rsidR="00316405">
        <w:fldChar w:fldCharType="separate"/>
      </w:r>
      <w:r w:rsidR="00690274" w:rsidRPr="00690274">
        <w:rPr>
          <w:noProof/>
        </w:rPr>
        <w:t>(Jaccard P., 1912)</w:t>
      </w:r>
      <w:r w:rsidR="00316405">
        <w:fldChar w:fldCharType="end"/>
      </w:r>
      <w:r w:rsidRPr="00D46FB8">
        <w:t xml:space="preserve"> as a measure of structural equivalence. See Appendix </w:t>
      </w:r>
      <w:r w:rsidR="00F45988">
        <w:t xml:space="preserve">A </w:t>
      </w:r>
      <w:r w:rsidRPr="00D46FB8">
        <w:t>for the clustering algorithm.</w:t>
      </w:r>
    </w:p>
    <w:p w14:paraId="4176BAB8" w14:textId="4EB2B6DD" w:rsidR="00432575" w:rsidRDefault="000612D6" w:rsidP="00432575">
      <w:pPr>
        <w:pStyle w:val="Heading3"/>
      </w:pPr>
      <w:bookmarkStart w:id="6" w:name="_Toc67600382"/>
      <w:r w:rsidRPr="34EA1DDB">
        <w:t xml:space="preserve">Hierarchical clustering </w:t>
      </w:r>
      <w:r>
        <w:t>with REGE</w:t>
      </w:r>
      <w:r w:rsidR="00846480">
        <w:t xml:space="preserve"> index</w:t>
      </w:r>
      <w:bookmarkEnd w:id="6"/>
    </w:p>
    <w:p w14:paraId="03E78ECB" w14:textId="1A09288D" w:rsidR="0020481C" w:rsidRDefault="00467950" w:rsidP="00467950">
      <w:pPr>
        <w:ind w:firstLine="720"/>
      </w:pPr>
      <w:r>
        <w:t xml:space="preserve">Our second clustering method consisted of clustering regularly equivalent </w:t>
      </w:r>
      <w:r w:rsidR="0020481C" w:rsidRPr="0020481C">
        <w:t xml:space="preserve">nodes as in </w:t>
      </w:r>
      <w:r w:rsidR="00AE6351">
        <w:fldChar w:fldCharType="begin" w:fldLock="1"/>
      </w:r>
      <w:r w:rsidR="008A6457">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rsidR="00AE6351">
        <w:fldChar w:fldCharType="separate"/>
      </w:r>
      <w:r w:rsidR="00AE6351" w:rsidRPr="00AE6351">
        <w:rPr>
          <w:noProof/>
        </w:rPr>
        <w:t xml:space="preserve">Luczkovich et al., </w:t>
      </w:r>
      <w:r w:rsidR="00AE6351">
        <w:rPr>
          <w:noProof/>
        </w:rPr>
        <w:t>(</w:t>
      </w:r>
      <w:r w:rsidR="00AE6351" w:rsidRPr="00AE6351">
        <w:rPr>
          <w:noProof/>
        </w:rPr>
        <w:t>2003)</w:t>
      </w:r>
      <w:r w:rsidR="00AE6351">
        <w:fldChar w:fldCharType="end"/>
      </w:r>
      <w:r w:rsidR="00154837">
        <w:t xml:space="preserve">. </w:t>
      </w:r>
      <w:r w:rsidR="0020481C" w:rsidRPr="0020481C">
        <w:t xml:space="preserve"> </w:t>
      </w:r>
      <w:r w:rsidR="00223CC1">
        <w:t xml:space="preserve">The </w:t>
      </w:r>
      <w:r w:rsidR="0020481C" w:rsidRPr="0020481C">
        <w:t>measure of regular equivalence</w:t>
      </w:r>
      <w:r w:rsidR="00223CC1">
        <w:t xml:space="preserve"> we used was </w:t>
      </w:r>
      <w:r w:rsidR="00223CC1" w:rsidRPr="0020481C">
        <w:t>REGE index</w:t>
      </w:r>
      <w:r w:rsidR="00C52D22">
        <w:t xml:space="preserve"> </w:t>
      </w:r>
      <w:r w:rsidR="007F360A">
        <w:fldChar w:fldCharType="begin" w:fldLock="1"/>
      </w:r>
      <w:r w:rsidR="00690274">
        <w:instrText>ADDIN CSL_CITATION {"citationItems":[{"id":"ITEM-1","itemData":{"DOI":"10.1016/0378-8733(93)90012-A","ISSN":"03788733","abstract":"In this paper we present two algorithms for computing the extent of regular equivalence among pairs of nodes in a network. The first algorithm, REGE, is well known, but has not previously been described in the literature. The second algorithm, CATREGE, is new. Whereas REGE is applicable to quantitative data, CATREGE is used for categorical data. For binary data, either algorithm may be used, though the CATREGE algorithm is significantly faster and its output similarity coefficients have better metric properties. The CATREGE algorithm is also useful pedagogically, because it is easier to grasp. © 1993.","author":[{"dropping-particle":"","family":"Borgatti","given":"Stephen P.","non-dropping-particle":"","parse-names":false,"suffix":""},{"dropping-particle":"","family":"Everett","given":"Martin G.","non-dropping-particle":"","parse-names":false,"suffix":""}],"container-title":"Social Networks","id":"ITEM-1","issue":"4","issued":{"date-parts":[["1993"]]},"page":"361-376","title":"Two algorithms for computing regular equivalence","type":"article-journal","volume":"15"},"uris":["http://www.mendeley.com/documents/?uuid=e0ff74dc-0328-4664-9866-e24711bca06b"]}],"mendeley":{"formattedCitation":"(Borgatti &amp; Everett, 1993)","plainTextFormattedCitation":"(Borgatti &amp; Everett, 1993)","previouslyFormattedCitation":"(Borgatti &amp; Everett, 1993)"},"properties":{"noteIndex":0},"schema":"https://github.com/citation-style-language/schema/raw/master/csl-citation.json"}</w:instrText>
      </w:r>
      <w:r w:rsidR="007F360A">
        <w:fldChar w:fldCharType="separate"/>
      </w:r>
      <w:r w:rsidR="007F360A" w:rsidRPr="007F360A">
        <w:rPr>
          <w:noProof/>
        </w:rPr>
        <w:t>(Borgatti &amp; Everett, 1993)</w:t>
      </w:r>
      <w:r w:rsidR="007F360A">
        <w:fldChar w:fldCharType="end"/>
      </w:r>
      <w:r w:rsidR="0020481C" w:rsidRPr="0020481C">
        <w:t xml:space="preserve">. See Appendix </w:t>
      </w:r>
      <w:r w:rsidR="00AE6351">
        <w:t>B</w:t>
      </w:r>
      <w:r w:rsidR="0020481C" w:rsidRPr="0020481C">
        <w:t xml:space="preserve"> for the clustering algorithm.</w:t>
      </w:r>
      <w:r w:rsidR="00944938">
        <w:t xml:space="preserve"> </w:t>
      </w:r>
    </w:p>
    <w:p w14:paraId="26F7D974" w14:textId="2A67C9C1" w:rsidR="004D40BB" w:rsidRDefault="004D40BB" w:rsidP="0028513D">
      <w:pPr>
        <w:pStyle w:val="Heading3"/>
      </w:pPr>
      <w:bookmarkStart w:id="7" w:name="_Toc67600383"/>
      <w:r>
        <w:t>Clustering of d</w:t>
      </w:r>
      <w:r w:rsidRPr="34EA1DDB">
        <w:t>ensity</w:t>
      </w:r>
      <w:r>
        <w:t>-based modules</w:t>
      </w:r>
      <w:bookmarkEnd w:id="7"/>
    </w:p>
    <w:p w14:paraId="0D5DEDC4" w14:textId="7C3C9F7E" w:rsidR="004D40BB" w:rsidRDefault="004D40BB" w:rsidP="004D40BB">
      <w:pPr>
        <w:ind w:firstLine="720"/>
      </w:pPr>
      <w:r>
        <w:t>As a third clustering method, we clustered the nodes inside the modules found by maximising the density-modularity, as in</w:t>
      </w:r>
      <w:r w:rsidR="008A6457">
        <w:t xml:space="preserve"> </w:t>
      </w:r>
      <w:r w:rsidR="008A6457">
        <w:fldChar w:fldCharType="begin" w:fldLock="1"/>
      </w:r>
      <w:r w:rsidR="00AE48F2">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 Appendix B: Confidence intervals for compartment properties","type":"article-journal","volume":"91"},"uris":["http://www.mendeley.com/documents/?uuid=cf55ecbc-f061-4d12-9cf4-16d5e7ed3de3"]}],"mendeley":{"formattedCitation":"(R.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rsidR="008A6457">
        <w:fldChar w:fldCharType="separate"/>
      </w:r>
      <w:r w:rsidR="008A6457" w:rsidRPr="008A6457">
        <w:rPr>
          <w:noProof/>
        </w:rPr>
        <w:t xml:space="preserve">Guimerà et al. </w:t>
      </w:r>
      <w:r w:rsidR="008A6457">
        <w:rPr>
          <w:noProof/>
        </w:rPr>
        <w:t>(</w:t>
      </w:r>
      <w:r w:rsidR="008A6457" w:rsidRPr="008A6457">
        <w:rPr>
          <w:noProof/>
        </w:rPr>
        <w:t>2010)</w:t>
      </w:r>
      <w:r w:rsidR="008A6457">
        <w:fldChar w:fldCharType="end"/>
      </w:r>
      <w:r>
        <w:t xml:space="preserve">. This type of modularity is expressed as the number of extra links present within the modules compared to the ones expected by chance. For directed networks, it can be expressed through the following equation of </w:t>
      </w:r>
      <w:r w:rsidR="00225EBD">
        <w:fldChar w:fldCharType="begin" w:fldLock="1"/>
      </w:r>
      <w:r w:rsidR="00225EBD">
        <w:instrText>ADDIN CSL_CITATION {"citationItems":[{"id":"ITEM-1","itemData":{"DOI":"10.1088/1367-2630/9/6/176","ISSN":"13672630","abstract":"The ubiquity of modular structure in real-world complex networks is the focus of attention in many trials to understand the interplay between network topology and functionality. The best approaches to the identification of modular structure are based on the optimization of a quality function known as modularity. However this optimization is a hard task provided that the computational complexity of the problem is in the non-deterministic polynomial time hard (NP-hard) class. Here we propose an exact method for reducing the size of weighted (directed and undirected) complex networks while maintaining their modularity. This size reduction allows use of heuristic algorithms that optimize modularity for a better exploration of the modularity landscape. We compare the modularity obtained in several real complex-networks by using the extremal optimization algorithm, before and after the size reduction, showing the improvement obtained. We speculate that the proposed analytical size reduction could be extended to an exact coarse graining of the network in the scope of real-space renormalization. © IOP Publishing Ltd and Deutsche Physikalische Gesellschaft.","author":[{"dropping-particle":"","family":"Arenas","given":"A.","non-dropping-particle":"","parse-names":false,"suffix":""},{"dropping-particle":"","family":"Duch","given":"J.","non-dropping-particle":"","parse-names":false,"suffix":""},{"dropping-particle":"","family":"Fernández","given":"A.","non-dropping-particle":"","parse-names":false,"suffix":""},{"dropping-particle":"","family":"Gómez","given":"S.","non-dropping-particle":"","parse-names":false,"suffix":""}],"container-title":"New Journal of Physics","id":"ITEM-1","issued":{"date-parts":[["2007"]]},"title":"Size reduction of complex networks preserving modularity","type":"article-journal"},"uris":["http://www.mendeley.com/documents/?uuid=c75d50af-84c7-48a0-a7da-2cd78328edc3"]}],"mendeley":{"formattedCitation":"(Arenas, Duch, Fernández, &amp; Gómez, 2007)","manualFormatting":"Arenas, Duch, Fernández, &amp; Gómez, (2007)","plainTextFormattedCitation":"(Arenas, Duch, Fernández, &amp; Gómez, 2007)","previouslyFormattedCitation":"(Arenas, Duch, Fernández, &amp; Gómez, 2007)"},"properties":{"noteIndex":0},"schema":"https://github.com/citation-style-language/schema/raw/master/csl-citation.json"}</w:instrText>
      </w:r>
      <w:r w:rsidR="00225EBD">
        <w:fldChar w:fldCharType="separate"/>
      </w:r>
      <w:r w:rsidR="00225EBD" w:rsidRPr="00225EBD">
        <w:rPr>
          <w:noProof/>
        </w:rPr>
        <w:t xml:space="preserve">Arenas, Duch, Fernández, &amp; Gómez, </w:t>
      </w:r>
      <w:r w:rsidR="00225EBD">
        <w:rPr>
          <w:noProof/>
        </w:rPr>
        <w:t>(</w:t>
      </w:r>
      <w:r w:rsidR="00225EBD" w:rsidRPr="00225EBD">
        <w:rPr>
          <w:noProof/>
        </w:rPr>
        <w:t>2007)</w:t>
      </w:r>
      <w:r w:rsidR="00225EBD">
        <w:fldChar w:fldCharType="end"/>
      </w:r>
      <w:r>
        <w:t xml:space="preserve">, which is a generalisation of </w:t>
      </w:r>
      <w:r w:rsidRPr="34EA1DDB">
        <w:t xml:space="preserve">the Newman-Girvan modularity </w:t>
      </w:r>
      <w:r w:rsidR="00225EBD">
        <w:fldChar w:fldCharType="begin" w:fldLock="1"/>
      </w:r>
      <w:r w:rsidR="003C3891">
        <w:instrText>ADDIN CSL_CITATION {"citationItems":[{"id":"ITEM-1","itemData":{"DOI":"10.1103/PhysRevE.69.066133","ISSN":"1063651X","abstract":"Many networks display community structure—groups of vertices within which connections are dense but between which they are sparser—and sensitive computer algorithms have in recent years been developed for detecting this structure. These algorithms, however, are computationally demanding, which limits their application to small networks. Here we describe an algorithm which gives excellent results when tested on both computer-generated and real-world networks and is much faster, typically thousands of times faster, than previous algorithms. We give several example applications, including one to a collaboration network of more than 50?000 physicists. © 2004 The American Physical Society.","author":[{"dropping-particle":"","family":"Newman","given":"M. E.J.","non-dropping-particle":"","parse-names":false,"suffix":""}],"container-title":"Physical Review E - Statistical Physics, Plasmas, Fluids, and Related Interdisciplinary Topics","id":"ITEM-1","issued":{"date-parts":[["2004"]]},"title":"Fast algorithm for detecting community structure in networks","type":"article-journal"},"uris":["http://www.mendeley.com/documents/?uuid=8a8618d4-eca5-467e-a265-d1d74f7e5278"]}],"mendeley":{"formattedCitation":"(Newman, 2004)","plainTextFormattedCitation":"(Newman, 2004)","previouslyFormattedCitation":"(Newman, 2004)"},"properties":{"noteIndex":0},"schema":"https://github.com/citation-style-language/schema/raw/master/csl-citation.json"}</w:instrText>
      </w:r>
      <w:r w:rsidR="00225EBD">
        <w:fldChar w:fldCharType="separate"/>
      </w:r>
      <w:r w:rsidR="003C3891" w:rsidRPr="003C3891">
        <w:rPr>
          <w:noProof/>
        </w:rPr>
        <w:t>(Newman, 2004)</w:t>
      </w:r>
      <w:r w:rsidR="00225EBD">
        <w:fldChar w:fldCharType="end"/>
      </w:r>
      <w:r w:rsidR="00225EBD">
        <w:t xml:space="preserve"> </w:t>
      </w:r>
    </w:p>
    <w:p w14:paraId="67773BA3" w14:textId="77777777" w:rsidR="004D40BB" w:rsidRDefault="004D40BB" w:rsidP="004D40BB">
      <m:oMathPara>
        <m:oMath>
          <m:r>
            <w:rPr>
              <w:rFonts w:ascii="Cambria Math" w:hAnsi="Cambria Math"/>
            </w:rPr>
            <m:t>Q=</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m:t>
              </m:r>
              <m:ctrlPr>
                <w:rPr>
                  <w:rFonts w:ascii="Cambria Math" w:hAnsi="Cambria Math"/>
                  <w:i/>
                </w:rPr>
              </m:ctrlPr>
            </m:den>
          </m:f>
          <m:nary>
            <m:naryPr>
              <m:chr m:val="∑"/>
              <m:limLoc m:val="undOvr"/>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ctrlPr>
                        <w:rPr>
                          <w:rFonts w:ascii="Cambria Math" w:hAnsi="Cambria Math"/>
                          <w:i/>
                        </w:rPr>
                      </m:ctrlPr>
                    </m:num>
                    <m:den>
                      <m:r>
                        <w:rPr>
                          <w:rFonts w:ascii="Cambria Math" w:hAnsi="Cambria Math"/>
                        </w:rPr>
                        <m:t>L</m:t>
                      </m:r>
                      <m:ctrlPr>
                        <w:rPr>
                          <w:rFonts w:ascii="Cambria Math" w:hAnsi="Cambria Math"/>
                          <w:i/>
                        </w:rPr>
                      </m:ctrlPr>
                    </m:den>
                  </m:f>
                </m:e>
              </m:d>
              <m:sSub>
                <m:sSubPr>
                  <m:ctrlPr>
                    <w:rPr>
                      <w:rFonts w:ascii="Cambria Math" w:hAnsi="Cambria Math"/>
                      <w:i/>
                    </w:rPr>
                  </m:ctrlPr>
                </m:sSubPr>
                <m:e>
                  <m:r>
                    <m:rPr>
                      <m:sty m:val="p"/>
                    </m:rPr>
                    <w:rPr>
                      <w:rFonts w:ascii="Cambria Math" w:hAnsi="Cambria Math"/>
                    </w:rPr>
                    <m:t>δ</m:t>
                  </m:r>
                  <m:ctrlPr>
                    <w:rPr>
                      <w:rFonts w:ascii="Cambria Math" w:hAnsi="Cambria Math"/>
                    </w:rPr>
                  </m:ctrlPr>
                </m:e>
                <m: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sub>
              </m:sSub>
              <m:ctrlPr>
                <w:rPr>
                  <w:rFonts w:ascii="Cambria Math" w:hAnsi="Cambria Math"/>
                  <w:i/>
                </w:rPr>
              </m:ctrlPr>
            </m:e>
          </m:nary>
        </m:oMath>
      </m:oMathPara>
    </w:p>
    <w:p w14:paraId="52A6E6FA" w14:textId="2CD2FBD6" w:rsidR="004C37B0" w:rsidRDefault="004D40BB" w:rsidP="004C37B0">
      <w:pPr>
        <w:rPr>
          <w:rFonts w:eastAsiaTheme="minorEastAsia"/>
        </w:rPr>
      </w:pPr>
      <w:r w:rsidRPr="34EA1DDB">
        <w:lastRenderedPageBreak/>
        <w:t xml:space="preserve">where </w:t>
      </w:r>
      <m:oMath>
        <m:r>
          <w:rPr>
            <w:rFonts w:ascii="Cambria Math" w:hAnsi="Cambria Math"/>
          </w:rPr>
          <m:t>Q</m:t>
        </m:r>
      </m:oMath>
      <w:r w:rsidRPr="34EA1DDB">
        <w:t xml:space="preserve"> is the modularity of </w:t>
      </w:r>
      <w:r>
        <w:t>the network</w:t>
      </w:r>
      <w:r w:rsidRPr="34EA1DDB">
        <w:t>, L is the numbe</w:t>
      </w:r>
      <w:r>
        <w:t xml:space="preserve">r </w:t>
      </w:r>
      <w:r w:rsidRPr="34EA1DDB">
        <w:t xml:space="preserve">of links in the network,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34EA1DDB">
        <w:t xml:space="preserve"> is the</w:t>
      </w:r>
      <w:r>
        <w:t xml:space="preserve"> </w:t>
      </w:r>
      <w:r w:rsidRPr="34EA1DDB">
        <w:t xml:space="preserve">element of the adjacency matrix of </w:t>
      </w:r>
      <w:r>
        <w:t>the</w:t>
      </w:r>
      <w:r w:rsidRPr="34EA1DDB">
        <w:t xml:space="preserve"> directed binary network (links go from j to i)</w:t>
      </w:r>
      <w:r>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r>
          <w:rPr>
            <w:rFonts w:ascii="Cambria Math" w:hAnsi="Cambria Math"/>
          </w:rPr>
          <m:t xml:space="preserve"> </m:t>
        </m:r>
      </m:oMath>
      <w:r>
        <w:rPr>
          <w:rFonts w:eastAsiaTheme="minorEastAsia"/>
        </w:rPr>
        <w:t xml:space="preserve">is the indegree of i,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oMath>
      <w:r>
        <w:rPr>
          <w:rFonts w:eastAsiaTheme="minorEastAsia"/>
        </w:rPr>
        <w:t xml:space="preserve"> is the outdegree of j,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the module of i,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is the module of j and </w:t>
      </w:r>
      <m:oMath>
        <m:r>
          <m:rPr>
            <m:sty m:val="p"/>
          </m:rPr>
          <w:rPr>
            <w:rFonts w:ascii="Cambria Math" w:eastAsiaTheme="minorEastAsia" w:hAnsi="Cambria Math"/>
          </w:rPr>
          <m:t>δ</m:t>
        </m:r>
      </m:oMath>
      <w:r>
        <w:rPr>
          <w:rFonts w:eastAsiaTheme="minorEastAsia"/>
        </w:rPr>
        <w:t xml:space="preserve"> is the Kronecker delta</w:t>
      </w:r>
      <w:r w:rsidR="001F6F6E">
        <w:rPr>
          <w:rFonts w:eastAsiaTheme="minorEastAsia"/>
        </w:rPr>
        <w:t xml:space="preserve"> </w:t>
      </w:r>
      <w:r w:rsidR="001F6F6E">
        <w:rPr>
          <w:rFonts w:eastAsiaTheme="minorEastAsia"/>
        </w:rPr>
        <w:fldChar w:fldCharType="begin" w:fldLock="1"/>
      </w:r>
      <w:r w:rsidR="000F6597">
        <w:rPr>
          <w:rFonts w:eastAsiaTheme="minorEastAsia"/>
        </w:rPr>
        <w:instrText>ADDIN CSL_CITATION {"citationItems":[{"id":"ITEM-1","itemData":{"abstract":"Indefinite summation, together with a generalized version of the Kronecker\\ndelta, provide a calculus for reasoning about various polynomial\\nfunctions that arise in combinatorics, such as the Tutte, chromatic,\\nflow, and reliability polynomials. In this paper we develop the algebraic\\nproperties of the indefinite summation operator and the generalized\\nKronecker delta from an axiomatic viewpoint. Our main result is that\\nthe axioms are equationally complete; that is, all equations that\\nhold under the intended interpretations are derivable in the calculus.","author":[{"dropping-particle":"","family":"Kozen","given":"Dexter","non-dropping-particle":"","parse-names":false,"suffix":""},{"dropping-particle":"","family":"Timme","given":"Marc","non-dropping-particle":"","parse-names":false,"suffix":""}],"container-title":"ecommons.cornell.edu","id":"ITEM-1","issued":{"date-parts":[["2007"]]},"title":"Indefinite summation and the Kronecker delta","type":"article-journal"},"uris":["http://www.mendeley.com/documents/?uuid=d6ab54e4-4399-4aaa-8f14-dfaa4011e3e0"]}],"mendeley":{"formattedCitation":"(Kozen &amp; Timme, 2007)","plainTextFormattedCitation":"(Kozen &amp; Timme, 2007)","previouslyFormattedCitation":"(Kozen &amp; Timme, 2007)"},"properties":{"noteIndex":0},"schema":"https://github.com/citation-style-language/schema/raw/master/csl-citation.json"}</w:instrText>
      </w:r>
      <w:r w:rsidR="001F6F6E">
        <w:rPr>
          <w:rFonts w:eastAsiaTheme="minorEastAsia"/>
        </w:rPr>
        <w:fldChar w:fldCharType="separate"/>
      </w:r>
      <w:r w:rsidR="001F6F6E" w:rsidRPr="001F6F6E">
        <w:rPr>
          <w:rFonts w:eastAsiaTheme="minorEastAsia"/>
          <w:noProof/>
        </w:rPr>
        <w:t>(Kozen &amp; Timme, 2007)</w:t>
      </w:r>
      <w:r w:rsidR="001F6F6E">
        <w:rPr>
          <w:rFonts w:eastAsiaTheme="minorEastAsia"/>
        </w:rPr>
        <w:fldChar w:fldCharType="end"/>
      </w:r>
      <w:r>
        <w:rPr>
          <w:rFonts w:eastAsiaTheme="minorEastAsia"/>
        </w:rPr>
        <w:t>.</w:t>
      </w:r>
    </w:p>
    <w:p w14:paraId="539C7886" w14:textId="3E3A038C" w:rsidR="00DF115F" w:rsidRPr="004C37B0" w:rsidRDefault="00DF115F" w:rsidP="008663BF">
      <w:pPr>
        <w:ind w:firstLine="720"/>
        <w:rPr>
          <w:rFonts w:eastAsiaTheme="minorEastAsia"/>
        </w:rPr>
      </w:pPr>
      <w:r w:rsidRPr="00DF115F">
        <w:t xml:space="preserve">The number and composition of the modules were found by using the Leiden algorithm of </w:t>
      </w:r>
      <w:r w:rsidR="005B5F04">
        <w:fldChar w:fldCharType="begin" w:fldLock="1"/>
      </w:r>
      <w:r w:rsidR="005B5F04">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Reports","id":"ITEM-1","issued":{"date-parts":[["2019"]]},"title":"From Louvain to Leiden: guaranteeing well-connected communities","type":"article-journal"},"uris":["http://www.mendeley.com/documents/?uuid=3bdbe033-f4a8-47a6-8676-4e77345e5ac4"]}],"mendeley":{"formattedCitation":"(Traag, Waltman, &amp; van Eck, 2019)","manualFormatting":"Traag, Waltman, &amp; van Eck (2019)","plainTextFormattedCitation":"(Traag, Waltman, &amp; van Eck, 2019)","previouslyFormattedCitation":"(Traag, Waltman, &amp; van Eck, 2019)"},"properties":{"noteIndex":0},"schema":"https://github.com/citation-style-language/schema/raw/master/csl-citation.json"}</w:instrText>
      </w:r>
      <w:r w:rsidR="005B5F04">
        <w:fldChar w:fldCharType="separate"/>
      </w:r>
      <w:r w:rsidR="005B5F04" w:rsidRPr="005B5F04">
        <w:rPr>
          <w:noProof/>
        </w:rPr>
        <w:t xml:space="preserve">Traag, Waltman, &amp; van Eck </w:t>
      </w:r>
      <w:r w:rsidR="005B5F04">
        <w:rPr>
          <w:noProof/>
        </w:rPr>
        <w:t>(</w:t>
      </w:r>
      <w:r w:rsidR="005B5F04" w:rsidRPr="005B5F04">
        <w:rPr>
          <w:noProof/>
        </w:rPr>
        <w:t>2019)</w:t>
      </w:r>
      <w:r w:rsidR="005B5F04">
        <w:fldChar w:fldCharType="end"/>
      </w:r>
      <w:r w:rsidRPr="00DF115F">
        <w:t xml:space="preserve">. This algorithm is an extension of the Louvain algorithm </w:t>
      </w:r>
      <w:r w:rsidR="005B5F04">
        <w:fldChar w:fldCharType="begin" w:fldLock="1"/>
      </w:r>
      <w:r w:rsidR="005B5F04">
        <w:instrText>ADDIN CSL_CITATION {"citationItems":[{"id":"ITEM-1","itemData":{"DOI":"10.1088/1742-5468/2008/10/P10008","ISSN":"17425468","abstract":"We propose a simple method to extract the community structure of large networks. Our method is a heuristic method that is based on modularity optimization. It is shown to outperform all other known community detection methods in terms of computation time. Moreover, the quality of the communities detected is very good, as measured by the so-called modularity. This is shown first by identifying language communities in a Belgian mobile phone network of 2 million customers and by analysing a web graph of 118 million nodes and more than one billion links. The accuracy of our algorithm is also verified on ad hoc modular networks. © 2008 IOP Publishing Ltd.","author":[{"dropping-particle":"","family":"Blondel","given":"Vincent D.","non-dropping-particle":"","parse-names":false,"suffix":""},{"dropping-particle":"","family":"Guillaume","given":"Jean Loup","non-dropping-particle":"","parse-names":false,"suffix":""},{"dropping-particle":"","family":"Lambiotte","given":"Renaud","non-dropping-particle":"","parse-names":false,"suffix":""},{"dropping-particle":"","family":"Lefebvre","given":"Etienne","non-dropping-particle":"","parse-names":false,"suffix":""}],"container-title":"Journal of Statistical Mechanics: Theory and Experiment","id":"ITEM-1","issued":{"date-parts":[["2008"]]},"title":"Fast unfolding of communities in large networks","type":"article-journal"},"uris":["http://www.mendeley.com/documents/?uuid=1ca81a64-959e-408b-9956-7734c97fb4e9"]}],"mendeley":{"formattedCitation":"(Blondel, Guillaume, Lambiotte, &amp; Lefebvre, 2008)","plainTextFormattedCitation":"(Blondel, Guillaume, Lambiotte, &amp; Lefebvre, 2008)","previouslyFormattedCitation":"(Blondel, Guillaume, Lambiotte, &amp; Lefebvre, 2008)"},"properties":{"noteIndex":0},"schema":"https://github.com/citation-style-language/schema/raw/master/csl-citation.json"}</w:instrText>
      </w:r>
      <w:r w:rsidR="005B5F04">
        <w:fldChar w:fldCharType="separate"/>
      </w:r>
      <w:r w:rsidR="005B5F04" w:rsidRPr="005B5F04">
        <w:rPr>
          <w:noProof/>
        </w:rPr>
        <w:t>(Blondel, Guillaume, Lambiotte, &amp; Lefebvre, 2008)</w:t>
      </w:r>
      <w:r w:rsidR="005B5F04">
        <w:fldChar w:fldCharType="end"/>
      </w:r>
      <w:r w:rsidRPr="00DF115F">
        <w:t xml:space="preserve">. The latter is one of the best performing and </w:t>
      </w:r>
      <w:r w:rsidR="005B5F04" w:rsidRPr="00DF115F">
        <w:t>fastest</w:t>
      </w:r>
      <w:r w:rsidRPr="00DF115F">
        <w:t xml:space="preserve"> for community detection </w:t>
      </w:r>
      <w:r w:rsidR="005B5F04">
        <w:fldChar w:fldCharType="begin" w:fldLock="1"/>
      </w:r>
      <w:r w:rsidR="005B5F04">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Reports","id":"ITEM-1","issued":{"date-parts":[["2019"]]},"title":"From Louvain to Leiden: guaranteeing well-connected communities","type":"article-journal"},"uris":["http://www.mendeley.com/documents/?uuid=3bdbe033-f4a8-47a6-8676-4e77345e5ac4"]}],"mendeley":{"formattedCitation":"(Traag et al., 2019)","plainTextFormattedCitation":"(Traag et al., 2019)","previouslyFormattedCitation":"(Traag et al., 2019)"},"properties":{"noteIndex":0},"schema":"https://github.com/citation-style-language/schema/raw/master/csl-citation.json"}</w:instrText>
      </w:r>
      <w:r w:rsidR="005B5F04">
        <w:fldChar w:fldCharType="separate"/>
      </w:r>
      <w:r w:rsidR="005B5F04" w:rsidRPr="005B5F04">
        <w:rPr>
          <w:noProof/>
        </w:rPr>
        <w:t>(Traag et al., 2019)</w:t>
      </w:r>
      <w:r w:rsidR="005B5F04">
        <w:fldChar w:fldCharType="end"/>
      </w:r>
      <w:r w:rsidRPr="00DF115F">
        <w:t xml:space="preserve">. However, it tends to produce communities that are </w:t>
      </w:r>
      <w:r w:rsidR="005B5F04" w:rsidRPr="00DF115F">
        <w:t>arbitrarily</w:t>
      </w:r>
      <w:r w:rsidRPr="00DF115F">
        <w:t xml:space="preserve"> poorly connected from each other and sometimes even disconnected. The Leiden algorithm not only solves this problem by producing better connected </w:t>
      </w:r>
      <w:r w:rsidR="005B5F04" w:rsidRPr="00DF115F">
        <w:t>communities,</w:t>
      </w:r>
      <w:r w:rsidRPr="00DF115F">
        <w:t xml:space="preserve"> but it is also faster. The code that we used was implemented in the igraph package</w:t>
      </w:r>
      <w:r w:rsidR="005B5F04">
        <w:t xml:space="preserve"> </w:t>
      </w:r>
      <w:r w:rsidR="005B5F04">
        <w:fldChar w:fldCharType="begin" w:fldLock="1"/>
      </w:r>
      <w:r w:rsidR="005B5F04">
        <w:instrText>ADDIN CSL_CITATION {"citationItems":[{"id":"ITEM-1","itemData":{"PMID":"1420","abstract":"The igraph software package provides handy tools for researchers in network science. It is an open source portable library capable of handling huge graphs with millions of vertices and edges and it is also suitable to grid computing. It contains routines for creating, manipulating and visualizing networks, calculating various structural properties, importing from and exporting to various file formats and many more. Via its interfaces to high-level languages like GNU R and Python it supports rapid development and fast prototyping.","author":[{"dropping-particle":"","family":"Csardi","given":"Gabor","non-dropping-particle":"","parse-names":false,"suffix":""},{"dropping-particle":"","family":"Nepusz","given":"Tamas","non-dropping-particle":"","parse-names":false,"suffix":""}],"container-title":"InterJournal Complex Systems","id":"ITEM-1","issued":{"date-parts":[["2006"]]},"title":"The igraph software package for complex network research","type":"article-journal"},"uris":["http://www.mendeley.com/documents/?uuid=9e428223-300d-4596-8f06-e201c32f740d"]}],"mendeley":{"formattedCitation":"(Csardi &amp; Nepusz, 2006)","plainTextFormattedCitation":"(Csardi &amp; Nepusz, 2006)","previouslyFormattedCitation":"(Csardi &amp; Nepusz, 2006)"},"properties":{"noteIndex":0},"schema":"https://github.com/citation-style-language/schema/raw/master/csl-citation.json"}</w:instrText>
      </w:r>
      <w:r w:rsidR="005B5F04">
        <w:fldChar w:fldCharType="separate"/>
      </w:r>
      <w:r w:rsidR="005B5F04" w:rsidRPr="005B5F04">
        <w:rPr>
          <w:noProof/>
        </w:rPr>
        <w:t>(Csardi &amp; Nepusz, 2006)</w:t>
      </w:r>
      <w:r w:rsidR="005B5F04">
        <w:fldChar w:fldCharType="end"/>
      </w:r>
      <w:r w:rsidRPr="00DF115F">
        <w:t xml:space="preserve"> for </w:t>
      </w:r>
      <w:r w:rsidR="005B5F04">
        <w:t xml:space="preserve">the statistical software </w:t>
      </w:r>
      <w:r w:rsidRPr="00DF115F">
        <w:t>R</w:t>
      </w:r>
      <w:r w:rsidR="005B5F04">
        <w:t xml:space="preserve"> </w:t>
      </w:r>
      <w:r w:rsidR="005B5F04">
        <w:fldChar w:fldCharType="begin" w:fldLock="1"/>
      </w:r>
      <w:r w:rsidR="00273A2D">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Computing","type":"book"},"uris":["http://www.mendeley.com/documents/?uuid=28974f92-c0cf-46ca-81ed-9f5607bd56c0"]}],"mendeley":{"formattedCitation":"(R Development Core Team, 2011)","plainTextFormattedCitation":"(R Development Core Team, 2011)","previouslyFormattedCitation":"(R Development Core Team, 2011)"},"properties":{"noteIndex":0},"schema":"https://github.com/citation-style-language/schema/raw/master/csl-citation.json"}</w:instrText>
      </w:r>
      <w:r w:rsidR="005B5F04">
        <w:fldChar w:fldCharType="separate"/>
      </w:r>
      <w:r w:rsidR="005B5F04" w:rsidRPr="005B5F04">
        <w:rPr>
          <w:noProof/>
        </w:rPr>
        <w:t>(R Development Core Team, 2011)</w:t>
      </w:r>
      <w:r w:rsidR="005B5F04">
        <w:fldChar w:fldCharType="end"/>
      </w:r>
      <w:r w:rsidRPr="00DF115F">
        <w:t>.</w:t>
      </w:r>
    </w:p>
    <w:p w14:paraId="5C89C130" w14:textId="301292F4" w:rsidR="004D40BB" w:rsidRDefault="004D40BB" w:rsidP="0028513D">
      <w:pPr>
        <w:pStyle w:val="Heading3"/>
      </w:pPr>
      <w:bookmarkStart w:id="8" w:name="_Toc67600384"/>
      <w:r>
        <w:t>Clustering of p</w:t>
      </w:r>
      <w:r w:rsidRPr="34EA1DDB">
        <w:t>rey</w:t>
      </w:r>
      <w:r>
        <w:t>-based</w:t>
      </w:r>
      <w:r w:rsidRPr="34EA1DDB">
        <w:t xml:space="preserve"> and predator</w:t>
      </w:r>
      <w:r>
        <w:t>-based</w:t>
      </w:r>
      <w:r w:rsidRPr="34EA1DDB">
        <w:t xml:space="preserve"> </w:t>
      </w:r>
      <w:r>
        <w:t>modules</w:t>
      </w:r>
      <w:bookmarkEnd w:id="8"/>
      <w:r>
        <w:t xml:space="preserve"> </w:t>
      </w:r>
    </w:p>
    <w:p w14:paraId="2BC52B5A" w14:textId="2836EF3B" w:rsidR="004D40BB" w:rsidRDefault="004D40BB" w:rsidP="004D40BB">
      <w:pPr>
        <w:ind w:firstLine="720"/>
      </w:pPr>
      <w:r>
        <w:t xml:space="preserve">As fourth and fifth clustering methods, we clustered the nodes of every module that was found by maximising the prey-modularity and the predator-modularity of the food web, as in </w:t>
      </w:r>
      <w:r w:rsidR="00273A2D">
        <w:fldChar w:fldCharType="begin" w:fldLock="1"/>
      </w:r>
      <w:r w:rsidR="00AE48F2">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 Appendix B: Confidence intervals for compartment properties","type":"article-journal","volume":"91"},"uris":["http://www.mendeley.com/documents/?uuid=cf55ecbc-f061-4d12-9cf4-16d5e7ed3de3"]}],"mendeley":{"formattedCitation":"(R.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rsidR="00273A2D">
        <w:fldChar w:fldCharType="separate"/>
      </w:r>
      <w:r w:rsidR="00273A2D" w:rsidRPr="00273A2D">
        <w:rPr>
          <w:noProof/>
        </w:rPr>
        <w:t>Guimerà et al.</w:t>
      </w:r>
      <w:r w:rsidR="00273A2D">
        <w:rPr>
          <w:noProof/>
        </w:rPr>
        <w:t xml:space="preserve"> </w:t>
      </w:r>
      <w:r w:rsidR="00273A2D" w:rsidRPr="00273A2D">
        <w:rPr>
          <w:noProof/>
        </w:rPr>
        <w:t xml:space="preserve"> </w:t>
      </w:r>
      <w:r w:rsidR="00273A2D">
        <w:rPr>
          <w:noProof/>
        </w:rPr>
        <w:t>(</w:t>
      </w:r>
      <w:r w:rsidR="00273A2D" w:rsidRPr="00273A2D">
        <w:rPr>
          <w:noProof/>
        </w:rPr>
        <w:t>2010)</w:t>
      </w:r>
      <w:r w:rsidR="00273A2D">
        <w:fldChar w:fldCharType="end"/>
      </w:r>
      <w:r>
        <w:t xml:space="preserve">. In this case, the modularity of the food web is expressed as to how much different nodes connect to the same predators (for prey-modularity) or preys (for predator-modularity) than expected by chance. </w:t>
      </w:r>
      <w:r w:rsidRPr="34EA1DDB">
        <w:t xml:space="preserve">Mathematically, it can be expressed by the following equation </w:t>
      </w:r>
      <w:r w:rsidR="00273A2D">
        <w:fldChar w:fldCharType="begin" w:fldLock="1"/>
      </w:r>
      <w:r w:rsidR="00AE48F2">
        <w:instrText>ADDIN CSL_CITATION {"citationItems":[{"id":"ITEM-1","itemData":{"DOI":"10.1103/PhysRevE.76.036102","ISSN":"15393755","abstract":"Modularity is one of the most prominent properties of real-world complex networks. Here, we address the issue of module identification in two important classes of networks: bipartite networks and directed unipartite networks. Nodes in bipartite networks are divided into two nonoverlapping sets, and the links must have one end node from each set. Directed unipartite networks only have one type of node, but links have an origin and an end. We show that directed unipartite networks can be conveniently represented as bipartite networks for module identification purposes. We report on an approach especially suited for module detection in bipartite networks, and we define a set of random networks that enable us to validate the approach. © 2007 The American Physical Society.","author":[{"dropping-particle":"","family":"Guimerà","given":"Roger","non-dropping-particle":"","parse-names":false,"suffix":""},{"dropping-particle":"","family":"Sales-Pardo","given":"Marta","non-dropping-particle":"","parse-names":false,"suffix":""},{"dropping-particle":"","family":"Amaral","given":"Luís A.Nunes","non-dropping-particle":"","parse-names":false,"suffix":""}],"container-title":"Physical Review E - Statistical, Nonlinear, and Soft Matter Physics","id":"ITEM-1","issue":"3","issued":{"date-parts":[["2007"]]},"page":"1-8","title":"Module identification in bipartite and directed networks","type":"article-journal","volume":"76"},"uris":["http://www.mendeley.com/documents/?uuid=74899370-1b60-49a8-a501-54385d570ff9"]}],"mendeley":{"formattedCitation":"(Roger Guimerà, Sales-Pardo, &amp; Amaral, 2007)","plainTextFormattedCitation":"(Roger Guimerà, Sales-Pardo, &amp; Amaral, 2007)","previouslyFormattedCitation":"(Roger Guimerà, Sales-Pardo, &amp; Amaral, 2007)"},"properties":{"noteIndex":0},"schema":"https://github.com/citation-style-language/schema/raw/master/csl-citation.json"}</w:instrText>
      </w:r>
      <w:r w:rsidR="00273A2D">
        <w:fldChar w:fldCharType="separate"/>
      </w:r>
      <w:r w:rsidR="00273A2D" w:rsidRPr="00273A2D">
        <w:rPr>
          <w:noProof/>
        </w:rPr>
        <w:t>(Roger Guimerà, Sales-Pardo, &amp; Amaral, 2007)</w:t>
      </w:r>
      <w:r w:rsidR="00273A2D">
        <w:fldChar w:fldCharType="end"/>
      </w:r>
      <w:r w:rsidR="00273A2D">
        <w:t xml:space="preserve"> </w:t>
      </w:r>
      <w:r>
        <w:t>for prey-modularity</w:t>
      </w:r>
    </w:p>
    <w:p w14:paraId="461CD82A" w14:textId="77777777" w:rsidR="004D40BB" w:rsidRPr="006572D1" w:rsidRDefault="004D40BB" w:rsidP="004D40BB">
      <w:pPr>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in</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out</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out</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5B9D8D23" w14:textId="77777777" w:rsidR="004D40BB" w:rsidRDefault="004D40BB" w:rsidP="004D40BB">
      <w:pPr>
        <w:rPr>
          <w:rFonts w:eastAsiaTheme="minorEastAsia"/>
        </w:rPr>
      </w:pPr>
      <w:r>
        <w:rPr>
          <w:rFonts w:eastAsiaTheme="minorEastAsia"/>
        </w:rPr>
        <w:t>or in the following one for predator-modularity</w:t>
      </w:r>
    </w:p>
    <w:p w14:paraId="463C554D" w14:textId="77777777" w:rsidR="004D40BB" w:rsidRPr="006572D1" w:rsidRDefault="004D40BB" w:rsidP="004D40BB">
      <w:pPr>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out</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in</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in</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70F12202" w14:textId="7A0C914B" w:rsidR="009415B1" w:rsidRDefault="004D40BB" w:rsidP="009415B1">
      <w:r w:rsidRPr="34EA1DDB">
        <w:t xml:space="preserve">where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oMath>
      <w:r w:rsidRPr="34EA1DDB">
        <w:t xml:space="preserve"> is the number of outgoing links that i and j have in common</w:t>
      </w:r>
      <w:r>
        <w:t xml:space="preserve"> and </w:t>
      </w:r>
      <w:r w:rsidRPr="34EA1DDB">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oMath>
      <w:r>
        <w:rPr>
          <w:rFonts w:eastAsiaTheme="minorEastAsia"/>
        </w:rPr>
        <w:t xml:space="preserve"> is the number of incoming links that i and j have in common</w:t>
      </w:r>
      <w:r w:rsidRPr="34EA1DDB">
        <w:t xml:space="preserve">. </w:t>
      </w:r>
      <w:r w:rsidR="009415B1" w:rsidRPr="009415B1">
        <w:t xml:space="preserve">We maximised this type of modules by using the rnetcarto package </w:t>
      </w:r>
      <w:r w:rsidR="00AE48F2">
        <w:fldChar w:fldCharType="begin" w:fldLock="1"/>
      </w:r>
      <w:r w:rsidR="00AE48F2">
        <w:instrText>ADDIN CSL_CITATION {"citationItems":[{"id":"ITEM-1","itemData":{"author":[{"dropping-particle":"","family":"Doulcier","given":"Guilhem","non-dropping-particle":"","parse-names":false,"suffix":""},{"dropping-particle":"","family":"Stouffer","given":"Daniel B.","non-dropping-particle":"","parse-names":false,"suffix":""}],"id":"ITEM-1","issued":{"date-parts":[["2015"]]},"title":"Rnetcarto: Fast network modularity and roles computation by simulated annealing","type":"article-journal"},"uris":["http://www.mendeley.com/documents/?uuid=1ad7c1c1-6cc9-4578-b892-1f1fdf3f25fe"]}],"mendeley":{"formattedCitation":"(Doulcier &amp; Stouffer, 2015)","plainTextFormattedCitation":"(Doulcier &amp; Stouffer, 2015)","previouslyFormattedCitation":"(Doulcier &amp; Stouffer, 2015)"},"properties":{"noteIndex":0},"schema":"https://github.com/citation-style-language/schema/raw/master/csl-citation.json"}</w:instrText>
      </w:r>
      <w:r w:rsidR="00AE48F2">
        <w:fldChar w:fldCharType="separate"/>
      </w:r>
      <w:r w:rsidR="00AE48F2" w:rsidRPr="00AE48F2">
        <w:rPr>
          <w:noProof/>
        </w:rPr>
        <w:t>(Doulcier &amp; Stouffer, 2015)</w:t>
      </w:r>
      <w:r w:rsidR="00AE48F2">
        <w:fldChar w:fldCharType="end"/>
      </w:r>
      <w:r w:rsidR="00AE48F2">
        <w:t xml:space="preserve"> </w:t>
      </w:r>
      <w:r w:rsidR="009415B1" w:rsidRPr="009415B1">
        <w:t xml:space="preserve">for R. This finds the community structure of the network by using simulated annealing </w:t>
      </w:r>
      <w:r w:rsidR="00AE48F2">
        <w:fldChar w:fldCharType="begin" w:fldLock="1"/>
      </w:r>
      <w:r w:rsidR="00200233">
        <w:instrText>ADDIN CSL_CITATION {"citationItems":[{"id":"ITEM-1","itemData":{"DOI":"10.1126/science.220.4598.671","ISSN":"00368075","PMID":"17813860","abstract":"There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methods.","author":[{"dropping-particle":"","family":"Kirkpatrick","given":"S.","non-dropping-particle":"","parse-names":false,"suffix":""},{"dropping-particle":"","family":"Gelatt","given":"C. D.","non-dropping-particle":"","parse-names":false,"suffix":""},{"dropping-particle":"","family":"Vecchi","given":"M. P.","non-dropping-particle":"","parse-names":false,"suffix":""}],"container-title":"Science","id":"ITEM-1","issued":{"date-parts":[["1983"]]},"title":"Optimization by simulated annealing","type":"article-journal"},"uris":["http://www.mendeley.com/documents/?uuid=2fef4024-6330-4790-b24a-aef71c21bb04"]}],"mendeley":{"formattedCitation":"(Kirkpatrick, Gelatt, &amp; Vecchi, 1983)","plainTextFormattedCitation":"(Kirkpatrick, Gelatt, &amp; Vecchi, 1983)","previouslyFormattedCitation":"(Kirkpatrick, Gelatt, &amp; Vecchi, 1983)"},"properties":{"noteIndex":0},"schema":"https://github.com/citation-style-language/schema/raw/master/csl-citation.json"}</w:instrText>
      </w:r>
      <w:r w:rsidR="00AE48F2">
        <w:fldChar w:fldCharType="separate"/>
      </w:r>
      <w:r w:rsidR="00AE48F2" w:rsidRPr="00AE48F2">
        <w:rPr>
          <w:noProof/>
        </w:rPr>
        <w:t>(Kirkpatrick, Gelatt, &amp; Vecchi, 1983)</w:t>
      </w:r>
      <w:r w:rsidR="00AE48F2">
        <w:fldChar w:fldCharType="end"/>
      </w:r>
      <w:r w:rsidR="009415B1" w:rsidRPr="009415B1">
        <w:t>.</w:t>
      </w:r>
    </w:p>
    <w:p w14:paraId="2C1919E7" w14:textId="72F54057" w:rsidR="004D40BB" w:rsidRDefault="004D40BB" w:rsidP="0028513D">
      <w:pPr>
        <w:pStyle w:val="Heading3"/>
      </w:pPr>
      <w:bookmarkStart w:id="9" w:name="_Toc67600385"/>
      <w:r>
        <w:t xml:space="preserve">Clustering of </w:t>
      </w:r>
      <w:r w:rsidR="007B2F9B">
        <w:t>groups</w:t>
      </w:r>
      <w:bookmarkEnd w:id="9"/>
    </w:p>
    <w:p w14:paraId="5A036D83" w14:textId="78997906" w:rsidR="004D40BB" w:rsidRDefault="004D40BB" w:rsidP="004D40BB">
      <w:pPr>
        <w:ind w:firstLine="720"/>
      </w:pPr>
      <w:r w:rsidRPr="00F14184">
        <w:t>As a sixth clustering method, we clustered the nodes inside the modules found by the group model of</w:t>
      </w:r>
      <w:r>
        <w:t xml:space="preserve"> </w:t>
      </w:r>
      <w:r w:rsidR="00200233">
        <w:fldChar w:fldCharType="begin" w:fldLock="1"/>
      </w:r>
      <w:r w:rsidR="003C3891">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rsidR="00200233">
        <w:fldChar w:fldCharType="separate"/>
      </w:r>
      <w:r w:rsidR="00200233" w:rsidRPr="00200233">
        <w:rPr>
          <w:noProof/>
        </w:rPr>
        <w:t xml:space="preserve">Allesina &amp; Pascual </w:t>
      </w:r>
      <w:r w:rsidR="00200233">
        <w:rPr>
          <w:noProof/>
        </w:rPr>
        <w:t>(</w:t>
      </w:r>
      <w:r w:rsidR="00200233" w:rsidRPr="00200233">
        <w:rPr>
          <w:noProof/>
        </w:rPr>
        <w:t>2009)</w:t>
      </w:r>
      <w:r w:rsidR="00200233">
        <w:fldChar w:fldCharType="end"/>
      </w:r>
      <w:r>
        <w:t xml:space="preserve">. </w:t>
      </w:r>
      <w:r w:rsidRPr="00F14184">
        <w:t xml:space="preserve">This model finds the modules that maximise the probability of randomly retrieving the food web by generating </w:t>
      </w:r>
      <w:r w:rsidR="00F658B6">
        <w:t xml:space="preserve">a </w:t>
      </w:r>
      <w:r w:rsidR="00F658B6" w:rsidRPr="00F658B6">
        <w:t>modular version of an Erdős-Rényi random graph</w:t>
      </w:r>
      <w:r w:rsidRPr="00F14184">
        <w:t>. For an arbitrary number of groups k, the probability of retrieving the food web is:</w:t>
      </w:r>
      <w:r>
        <w:t xml:space="preserve"> </w:t>
      </w:r>
    </w:p>
    <w:p w14:paraId="508D1614" w14:textId="77777777" w:rsidR="004D40BB" w:rsidRDefault="004D40BB" w:rsidP="004D40BB">
      <w:pPr>
        <w:ind w:firstLine="720"/>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S,L</m:t>
                  </m:r>
                  <m:ctrlPr>
                    <w:rPr>
                      <w:rFonts w:ascii="Cambria Math" w:eastAsiaTheme="minorEastAsia" w:hAnsi="Cambria Math"/>
                      <w:i/>
                    </w:rPr>
                  </m:ctrlPr>
                </m:e>
              </m:d>
              <m:ctrlPr>
                <w:rPr>
                  <w:rFonts w:ascii="Cambria Math" w:eastAsia="MS Mincho" w:hAnsi="Cambria Math" w:cs="MS Mincho"/>
                </w:rPr>
              </m:ctrlPr>
            </m:e>
            <m:e>
              <m:acc>
                <m:accPr>
                  <m:chr m:val="⃗"/>
                  <m:ctrlPr>
                    <w:rPr>
                      <w:rFonts w:ascii="Cambria Math" w:eastAsiaTheme="minorEastAsia" w:hAnsi="Cambria Math"/>
                    </w:rPr>
                  </m:ctrlPr>
                </m:accPr>
                <m:e>
                  <m:sSup>
                    <m:sSupPr>
                      <m:ctrlPr>
                        <w:rPr>
                          <w:rFonts w:ascii="Cambria Math" w:eastAsiaTheme="minorEastAsia" w:hAnsi="Cambria Math"/>
                          <w:i/>
                        </w:rPr>
                      </m:ctrlPr>
                    </m:sSupPr>
                    <m:e>
                      <m:r>
                        <w:rPr>
                          <w:rFonts w:ascii="Cambria Math" w:eastAsiaTheme="minorEastAsia" w:hAnsi="Cambria Math"/>
                        </w:rPr>
                        <m:t>p</m:t>
                      </m:r>
                    </m:e>
                    <m:sup>
                      <m:r>
                        <m:rPr>
                          <m:sty m:val="p"/>
                        </m:rPr>
                        <w:rPr>
                          <w:rFonts w:ascii="Cambria Math" w:eastAsiaTheme="minorEastAsia" w:hAnsi="Cambria Math"/>
                        </w:rPr>
                        <m:t> </m:t>
                      </m:r>
                    </m:sup>
                  </m:sSup>
                </m:e>
              </m:acc>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bSup>
                  <m:ctrlPr>
                    <w:rPr>
                      <w:rFonts w:ascii="Cambria Math" w:eastAsiaTheme="minorEastAsia" w:hAnsi="Cambria Math"/>
                      <w:i/>
                    </w:rPr>
                  </m:ctrlPr>
                </m:e>
              </m:nary>
            </m:e>
          </m:nary>
          <m:r>
            <w:rPr>
              <w:rFonts w:ascii="Cambria Math" w:eastAsiaTheme="minorEastAsia" w:hAnsi="Cambria Math"/>
            </w:rPr>
            <m:t> </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ctrlPr>
                    <w:rPr>
                      <w:rFonts w:ascii="Cambria Math" w:eastAsiaTheme="minorEastAsia" w:hAnsi="Cambria Math"/>
                      <w:i/>
                    </w:rPr>
                  </m:ctrlPr>
                </m:e>
              </m:d>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p>
        </m:oMath>
      </m:oMathPara>
    </w:p>
    <w:p w14:paraId="4F94CEC9" w14:textId="77777777" w:rsidR="004D40BB" w:rsidRDefault="004D40BB" w:rsidP="00AD398D">
      <w:r>
        <w:t xml:space="preserve">where </w:t>
      </w:r>
      <m:oMath>
        <m:r>
          <w:rPr>
            <w:rFonts w:ascii="Cambria Math" w:hAnsi="Cambria Math"/>
          </w:rPr>
          <m:t>N</m:t>
        </m:r>
        <m:d>
          <m:dPr>
            <m:ctrlPr>
              <w:rPr>
                <w:rFonts w:ascii="Cambria Math" w:hAnsi="Cambria Math"/>
                <w:i/>
              </w:rPr>
            </m:ctrlPr>
          </m:dPr>
          <m:e>
            <m:r>
              <w:rPr>
                <w:rFonts w:ascii="Cambria Math" w:hAnsi="Cambria Math"/>
              </w:rPr>
              <m:t>S,L</m:t>
            </m:r>
          </m:e>
        </m:d>
      </m:oMath>
      <w:r>
        <w:t xml:space="preserve"> is the food web </w:t>
      </w:r>
      <m:oMath>
        <m:r>
          <w:rPr>
            <w:rFonts w:ascii="Cambria Math" w:hAnsi="Cambria Math"/>
          </w:rPr>
          <m:t>N</m:t>
        </m:r>
      </m:oMath>
      <w:r>
        <w:t xml:space="preserve"> with </w:t>
      </w:r>
      <m:oMath>
        <m:r>
          <w:rPr>
            <w:rFonts w:ascii="Cambria Math" w:hAnsi="Cambria Math"/>
          </w:rPr>
          <m:t>S</m:t>
        </m:r>
      </m:oMath>
      <w:r>
        <w:t xml:space="preserve"> number of nodes and </w:t>
      </w:r>
      <m:oMath>
        <m:r>
          <w:rPr>
            <w:rFonts w:ascii="Cambria Math" w:hAnsi="Cambria Math"/>
          </w:rPr>
          <m:t>L</m:t>
        </m:r>
      </m:oMath>
      <w:r>
        <w:t xml:space="preserve"> number of links,  </w:t>
      </w:r>
      <m:oMath>
        <m:acc>
          <m:accPr>
            <m:chr m:val="⃗"/>
            <m:ctrlPr>
              <w:rPr>
                <w:rFonts w:ascii="Cambria Math" w:hAnsi="Cambria Math"/>
              </w:rPr>
            </m:ctrlPr>
          </m:accPr>
          <m:e>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 </m:t>
                </m:r>
              </m:sup>
            </m:sSup>
          </m:e>
        </m:acc>
      </m:oMath>
      <w:r>
        <w:t xml:space="preserve"> is the vector containing the probabilities of a connection between and within clusters,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is the probability that a </w:t>
      </w:r>
      <w:r>
        <w:lastRenderedPageBreak/>
        <w:t xml:space="preserve">node inside the group </w:t>
      </w:r>
      <m:oMath>
        <m:r>
          <w:rPr>
            <w:rFonts w:ascii="Cambria Math" w:hAnsi="Cambria Math"/>
          </w:rPr>
          <m:t>i</m:t>
        </m:r>
      </m:oMath>
      <w:r>
        <w:t xml:space="preserve"> connects to another node inside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t xml:space="preserve"> is the number of links connecting nodes belonging to the group </w:t>
      </w:r>
      <m:oMath>
        <m:r>
          <w:rPr>
            <w:rFonts w:ascii="Cambria Math" w:hAnsi="Cambria Math"/>
          </w:rPr>
          <m:t>i</m:t>
        </m:r>
      </m:oMath>
      <w:r>
        <w:t xml:space="preserve"> to nodes belonging to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number of nodes in the cluster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is the number of nodes in the cluster </w:t>
      </w:r>
      <m:oMath>
        <m:r>
          <w:rPr>
            <w:rFonts w:ascii="Cambria Math" w:hAnsi="Cambria Math"/>
          </w:rPr>
          <m:t>j</m:t>
        </m:r>
      </m:oMath>
      <w:r>
        <w:t>.</w:t>
      </w:r>
    </w:p>
    <w:p w14:paraId="1ACDE6D7" w14:textId="0FCE0F1E" w:rsidR="004D40BB" w:rsidRDefault="004D40BB" w:rsidP="004D40BB">
      <w:pPr>
        <w:ind w:firstLine="720"/>
      </w:pPr>
      <w:r>
        <w:t xml:space="preserve">Because of the high number of possible module arrangements, it is not possible to explore them all. To find the best possible solution </w:t>
      </w:r>
      <w:r w:rsidR="00C62E25">
        <w:t xml:space="preserve">that </w:t>
      </w:r>
      <w:r>
        <w:t xml:space="preserve">our computation power allows us to find, we used the algorithm of </w:t>
      </w:r>
      <w:r>
        <w:fldChar w:fldCharType="begin" w:fldLock="1"/>
      </w:r>
      <w:r w:rsidR="00716589">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2015)","manualFormatting":"Sander, Wootton, &amp; Allesina,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Wootton, &amp; Allesina, 2015</w:t>
      </w:r>
      <w:r>
        <w:fldChar w:fldCharType="end"/>
      </w:r>
      <w:r>
        <w:t>. This relies on a Metropolis-Coupled Markov Chain Monte Carlo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also known as parallel tempering </w:t>
      </w:r>
      <w:r>
        <w:fldChar w:fldCharType="begin" w:fldLock="1"/>
      </w:r>
      <w:r>
        <w:instrText>ADDIN CSL_CITATION {"citationItems":[{"id":"ITEM-1","itemData":{"abstract":"Markov chains are defined and their relation to transition matrices and kernels are described. Markov chain Monte Carlo (MCMC) employs the Metropolis-Hastings (MH) algorithm as another sampling mechanism. The utility of MCMC is that it can be used to sample complex PDFs, even if the normalization constants are unknown. It is shown that the MH process necessarily leads to the reversibility of the transition function. The myth of burn-in to obtain proper samples is discussed and multidimensional sampling is discussed. The Gibbs sampler is introduced as a special case of the MH algorithm. Then Bayesian probability concepts are introduced along with their prior, posterior and likelihood distributions. With a rigorous foundation, this Bayesian approach is then applied to inference and decision theory. Keywords: Markov chain; Markov chain Monte Carlo (MCMC); transition matrices and kernels; Metropolis-Hastings algorithm; Gibbs sampling; Bayesian analysis; inference and decision making.","author":[{"dropping-particle":"","family":"Geyer","given":"Charles J.","non-dropping-particle":"","parse-names":false,"suffix":""}],"id":"ITEM-1","issue":"5","issued":{"date-parts":[["1991"]]},"page":"1-6","title":"Markov Chain Monte Carlo Markov Chain Monte Carlo","type":"article-journal"},"uris":["http://www.mendeley.com/documents/?uuid=f5ca5671-086e-41a3-866a-e450e69c4b77"]}],"mendeley":{"formattedCitation":"(Geyer, 1991)","plainTextFormattedCitation":"(Geyer, 1991)","previouslyFormattedCitation":"(Geyer, 1991)"},"properties":{"noteIndex":0},"schema":"https://github.com/citation-style-language/schema/raw/master/csl-citation.json"}</w:instrText>
      </w:r>
      <w:r>
        <w:fldChar w:fldCharType="separate"/>
      </w:r>
      <w:r w:rsidRPr="000A4E12">
        <w:rPr>
          <w:noProof/>
        </w:rPr>
        <w:t>(Geyer, 1991)</w:t>
      </w:r>
      <w:r>
        <w:fldChar w:fldCharType="end"/>
      </w:r>
      <w:r>
        <w:t xml:space="preserve">, with a Gibbs sampler </w:t>
      </w:r>
      <w:r>
        <w:fldChar w:fldCharType="begin" w:fldLock="1"/>
      </w:r>
      <w:r>
        <w:instrText>ADDIN CSL_CITATION {"citationItems":[{"id":"ITEM-1","itemData":{"author":[{"dropping-particle":"","family":"Yildirim","given":"Ilker","non-dropping-particle":"","parse-names":false,"suffix":""}],"container-title":"Department of Brain and Cognitive Sciences","id":"ITEM-1","issued":{"date-parts":[["2012"]]},"page":"1-6","title":"Bayesian Inference: Gibbs Sampling","type":"article-journal","volume":"14627"},"uris":["http://www.mendeley.com/documents/?uuid=0ddc40fc-06f8-4318-ba79-86ca27fd829c"]}],"mendeley":{"formattedCitation":"(Yildirim, 2012)","plainTextFormattedCitation":"(Yildirim, 2012)","previouslyFormattedCitation":"(Yildirim, 2012)"},"properties":{"noteIndex":0},"schema":"https://github.com/citation-style-language/schema/raw/master/csl-citation.json"}</w:instrText>
      </w:r>
      <w:r>
        <w:fldChar w:fldCharType="separate"/>
      </w:r>
      <w:r w:rsidRPr="000A4E12">
        <w:rPr>
          <w:noProof/>
        </w:rPr>
        <w:t>(Yildirim, 2012)</w:t>
      </w:r>
      <w:r>
        <w:fldChar w:fldCharType="end"/>
      </w:r>
      <w: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can be considered as a Markov chain Monte Carlo (MCMC) with multiple chains running all at once </w:t>
      </w:r>
      <w:r>
        <w:fldChar w:fldCharType="begin" w:fldLock="1"/>
      </w:r>
      <w:r>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et al., 2015)</w:t>
      </w:r>
      <w:r>
        <w:fldChar w:fldCharType="end"/>
      </w:r>
      <w:r>
        <w:t xml:space="preserve">. </w:t>
      </w:r>
    </w:p>
    <w:p w14:paraId="681D7635" w14:textId="3873542C" w:rsidR="004D40BB" w:rsidRDefault="004F7015" w:rsidP="0028513D">
      <w:pPr>
        <w:pStyle w:val="Heading2"/>
      </w:pPr>
      <w:bookmarkStart w:id="10" w:name="_Toc67600386"/>
      <w:r>
        <w:t xml:space="preserve">Connecting the clusters and </w:t>
      </w:r>
      <w:r w:rsidR="005D41C2" w:rsidRPr="005D41C2">
        <w:t>assigning interaction strength</w:t>
      </w:r>
      <w:bookmarkEnd w:id="10"/>
    </w:p>
    <w:p w14:paraId="1832B5BC" w14:textId="77777777" w:rsidR="006D5B4D" w:rsidRDefault="00EE39A6" w:rsidP="00C20191">
      <w:pPr>
        <w:ind w:firstLine="720"/>
      </w:pPr>
      <w:r w:rsidRPr="00EE39A6">
        <w:t xml:space="preserve">The </w:t>
      </w:r>
      <w:r w:rsidR="00C17BA7">
        <w:t xml:space="preserve">connection of the clusters </w:t>
      </w:r>
      <w:r w:rsidRPr="00EE39A6">
        <w:t xml:space="preserve">followed a similar approach to the one describe in </w:t>
      </w:r>
      <w:r w:rsidR="00452DEC">
        <w:fldChar w:fldCharType="begin" w:fldLock="1"/>
      </w:r>
      <w:r w:rsidR="00B849CC">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rsidR="00452DEC">
        <w:fldChar w:fldCharType="separate"/>
      </w:r>
      <w:r w:rsidR="00452DEC" w:rsidRPr="00452DEC">
        <w:rPr>
          <w:noProof/>
        </w:rPr>
        <w:t xml:space="preserve">Martinez </w:t>
      </w:r>
      <w:r w:rsidR="00452DEC">
        <w:rPr>
          <w:noProof/>
        </w:rPr>
        <w:t>(</w:t>
      </w:r>
      <w:r w:rsidR="00452DEC" w:rsidRPr="00452DEC">
        <w:rPr>
          <w:noProof/>
        </w:rPr>
        <w:t>1991)</w:t>
      </w:r>
      <w:r w:rsidR="00452DEC">
        <w:fldChar w:fldCharType="end"/>
      </w:r>
      <w:r w:rsidRPr="00EE39A6">
        <w:t>. We used five methods to decide whether there was a link between two clusters. The first method produced the maximum connectance and is known as maximum linkage</w:t>
      </w:r>
      <w:r w:rsidR="007C1673">
        <w:t xml:space="preserve"> (NMAX)</w:t>
      </w:r>
      <w:r w:rsidRPr="00EE39A6">
        <w:t>. Here, a cluster had a connection to another cluster if it had at least one link going from one of its nodes to the nodes of the second cluster. The second one produced the minimum connectance and is known as minimum linkage</w:t>
      </w:r>
      <w:r w:rsidR="00530C54">
        <w:t xml:space="preserve"> (NMIN)</w:t>
      </w:r>
      <w:r w:rsidRPr="00EE39A6">
        <w:t>. This time, a cluster was connected to another only if all its nodes had a connection to all the nodes of the other cluster. The other three methods produced an intermediate connectance. They considered a link from a cluster to the other only if at least 25%, 50% or 7</w:t>
      </w:r>
      <w:r w:rsidR="00566EE1">
        <w:t>5</w:t>
      </w:r>
      <w:r w:rsidRPr="00EE39A6">
        <w:t>% of possible connections from the first cluster to the second were realised.</w:t>
      </w:r>
    </w:p>
    <w:p w14:paraId="3D8035C6" w14:textId="4AEC919E" w:rsidR="00EE39A6" w:rsidRDefault="00EE39A6" w:rsidP="006D5B4D">
      <w:pPr>
        <w:ind w:firstLine="720"/>
      </w:pPr>
      <w:r w:rsidRPr="00EE39A6">
        <w:t>The weight of the link was then calculated in four different ways: as the minimum weight, the maximum weight, the mean weight, and the sum of the weights of the links going from the members of the first cluster to the ones of the second cluster.</w:t>
      </w:r>
    </w:p>
    <w:p w14:paraId="0321EA64" w14:textId="4E3A4B80" w:rsidR="004D40BB" w:rsidRDefault="001B36F0" w:rsidP="0028513D">
      <w:pPr>
        <w:pStyle w:val="Heading2"/>
      </w:pPr>
      <w:bookmarkStart w:id="11" w:name="_Toc67600387"/>
      <w:r>
        <w:t>C</w:t>
      </w:r>
      <w:r w:rsidR="004D40BB" w:rsidRPr="34EA1DDB">
        <w:t>entrality indices</w:t>
      </w:r>
      <w:bookmarkEnd w:id="11"/>
    </w:p>
    <w:p w14:paraId="44398FD8" w14:textId="5686B578" w:rsidR="00EE39A6" w:rsidRPr="00EE39A6" w:rsidRDefault="00EE39A6" w:rsidP="00EE39A6">
      <w:r w:rsidRPr="00EE39A6">
        <w:tab/>
        <w:t xml:space="preserve">For each food web, we calculated the centrality indices before and after the aggregation. The centrality index of a node after the aggregation process </w:t>
      </w:r>
      <w:r w:rsidR="00C16E3D" w:rsidRPr="00EE39A6">
        <w:t>equalled</w:t>
      </w:r>
      <w:r w:rsidRPr="00EE39A6">
        <w:t xml:space="preserve"> the one of its cluster. </w:t>
      </w:r>
      <w:r w:rsidR="00264464">
        <w:t xml:space="preserve">Let’s consider the following example. </w:t>
      </w:r>
      <w:r w:rsidRPr="00EE39A6">
        <w:t xml:space="preserve">Before the aggregation, the node "hake" has a degree centrality of 5. Through </w:t>
      </w:r>
      <w:r w:rsidR="00C16E3D" w:rsidRPr="00EE39A6">
        <w:t>the aggregation</w:t>
      </w:r>
      <w:r w:rsidRPr="00EE39A6">
        <w:t xml:space="preserve"> process, this happens to be aggregated into a fish cluster. The degree centrality of this fish cluster is 8. The degree centrality of hake was 5 before the aggregation and 8 after the aggregation.</w:t>
      </w:r>
    </w:p>
    <w:p w14:paraId="4729A8BD" w14:textId="77777777" w:rsidR="004D40BB" w:rsidRDefault="004D40BB" w:rsidP="0028513D">
      <w:pPr>
        <w:pStyle w:val="Heading3"/>
      </w:pPr>
      <w:bookmarkStart w:id="12" w:name="_Toc67600388"/>
      <w:r w:rsidRPr="34EA1DDB">
        <w:t>Degree centrality (DC)</w:t>
      </w:r>
      <w:bookmarkEnd w:id="12"/>
      <w:r w:rsidRPr="34EA1DDB">
        <w:t xml:space="preserve"> </w:t>
      </w:r>
    </w:p>
    <w:p w14:paraId="23BC8945" w14:textId="4D811096" w:rsidR="00EE39A6" w:rsidRDefault="00EE39A6" w:rsidP="004D40BB">
      <w:r w:rsidRPr="00EE39A6">
        <w:t>The degree centrality (</w:t>
      </w:r>
      <m:oMath>
        <m:r>
          <w:rPr>
            <w:rFonts w:ascii="Cambria Math" w:hAnsi="Cambria Math"/>
          </w:rPr>
          <m:t>DC</m:t>
        </m:r>
      </m:oMath>
      <w:r w:rsidRPr="00EE39A6">
        <w:t xml:space="preserve">) of a node </w:t>
      </w:r>
      <m:oMath>
        <m:r>
          <w:rPr>
            <w:rFonts w:ascii="Cambria Math" w:hAnsi="Cambria Math"/>
          </w:rPr>
          <m:t>i</m:t>
        </m:r>
      </m:oMath>
      <w:r w:rsidRPr="00EE39A6">
        <w:t xml:space="preserve"> is the number of links it has </w:t>
      </w:r>
      <w:r w:rsidR="00B849CC">
        <w:fldChar w:fldCharType="begin" w:fldLock="1"/>
      </w:r>
      <w:r w:rsidR="00B849CC">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rsidR="00B849CC">
        <w:fldChar w:fldCharType="separate"/>
      </w:r>
      <w:r w:rsidR="00B849CC" w:rsidRPr="00B849CC">
        <w:rPr>
          <w:noProof/>
        </w:rPr>
        <w:t>(Wasserman &amp; Faust, 1994)</w:t>
      </w:r>
      <w:r w:rsidR="00B849CC">
        <w:fldChar w:fldCharType="end"/>
      </w:r>
    </w:p>
    <w:p w14:paraId="0D4047DA" w14:textId="2048CBBB" w:rsidR="004D40BB" w:rsidRPr="005561BD" w:rsidRDefault="004D40BB" w:rsidP="004D40BB">
      <w:pPr>
        <w:rPr>
          <w:rFonts w:ascii="Cambria Math" w:eastAsiaTheme="minorEastAsia" w:hAnsi="Cambria Math"/>
          <w:oMath/>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3B0BAB02" w14:textId="6B66175E" w:rsidR="00EE39A6" w:rsidRDefault="00EE39A6" w:rsidP="0040787E">
      <w:r w:rsidRPr="00EE39A6">
        <w:t xml:space="preserve">where </w:t>
      </w:r>
      <m:oMath>
        <m:r>
          <w:rPr>
            <w:rFonts w:ascii="Cambria Math" w:hAnsi="Cambria Math"/>
          </w:rPr>
          <m:t>n</m:t>
        </m:r>
      </m:oMath>
      <w:r w:rsidRPr="00EE39A6">
        <w:t xml:space="preserve"> is the number of nodes in the food web,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EE39A6">
        <w:t xml:space="preserve"> is the element of the adjacency matrix, after the network has been transformed in a binary undirected one.</w:t>
      </w:r>
    </w:p>
    <w:p w14:paraId="610B0D3B" w14:textId="50AF459A" w:rsidR="00EE39A6" w:rsidRDefault="00EE39A6" w:rsidP="0040787E">
      <w:pPr>
        <w:ind w:firstLine="720"/>
      </w:pPr>
      <w:r w:rsidRPr="00EE39A6">
        <w:t>Another type of degree centrality that we considered was the weighted degree centrality (</w:t>
      </w:r>
      <m:oMath>
        <m:r>
          <w:rPr>
            <w:rFonts w:ascii="Cambria Math" w:hAnsi="Cambria Math"/>
          </w:rPr>
          <m:t>wDC</m:t>
        </m:r>
      </m:oMath>
      <w:r w:rsidRPr="00EE39A6">
        <w:t>), often referred to as node strength. Its formula, as well as the formula of its normalised version, are the same as for the non-weighted degree centrality. This time, however, the adjacency matrix is of an undirected weighted network</w:t>
      </w:r>
      <w:r w:rsidR="003E093F">
        <w:t xml:space="preserve"> </w:t>
      </w:r>
      <w:r w:rsidR="003E093F">
        <w:fldChar w:fldCharType="begin" w:fldLock="1"/>
      </w:r>
      <w:r w:rsidR="00B86386">
        <w:instrText>ADDIN CSL_CITATION {"citationItems":[{"id":"ITEM-1","itemData":{"DOI":"10.1016/C2012-0-06036-X","ISBN":"9780124079083","abstract":"Fundamentals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illustrating how they can be practically applied in diverse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 Extensively illustrated throughout by graphical representations of key mathematical concepts and their practical applications to analyses of nervous systems Comprehensively covers graph theoretical analyses of structural and functional brain networks, from microscopic to macroscopic scales, using examples based on a wide variety of experimental methods in neuroscience Designed to inform and empower scientists at all levels of experience, and from any specialist background, wanting to use modern methods of network science to understand the organization of the brain.","author":[{"dropping-particle":"","family":"Fornito","given":"Alex","non-dropping-particle":"","parse-names":false,"suffix":""},{"dropping-particle":"","family":"Zalesky","given":"Andrew","non-dropping-particle":"","parse-names":false,"suffix":""},{"dropping-particle":"","family":"Bullmore","given":"Edward T.","non-dropping-particle":"","parse-names":false,"suffix":""}],"container-title":"Fundamentals of Brain Network Analysis","id":"ITEM-1","issued":{"date-parts":[["2016"]]},"title":"Fundamentals of Brain Network Analysis","type":"book"},"uris":["http://www.mendeley.com/documents/?uuid=b0b9dd9d-d422-4194-90b3-ed80aececb8b"]}],"mendeley":{"formattedCitation":"(Fornito, Zalesky, &amp; Bullmore, 2016)","plainTextFormattedCitation":"(Fornito, Zalesky, &amp; Bullmore, 2016)","previouslyFormattedCitation":"(Fornito, Zalesky, &amp; Bullmore, 2016)"},"properties":{"noteIndex":0},"schema":"https://github.com/citation-style-language/schema/raw/master/csl-citation.json"}</w:instrText>
      </w:r>
      <w:r w:rsidR="003E093F">
        <w:fldChar w:fldCharType="separate"/>
      </w:r>
      <w:r w:rsidR="003E093F" w:rsidRPr="003E093F">
        <w:rPr>
          <w:noProof/>
        </w:rPr>
        <w:t>(Fornito, Zalesky, &amp; Bullmore, 2016)</w:t>
      </w:r>
      <w:r w:rsidR="003E093F">
        <w:fldChar w:fldCharType="end"/>
      </w:r>
      <w:r w:rsidRPr="00EE39A6">
        <w:t xml:space="preserve"> </w:t>
      </w:r>
    </w:p>
    <w:p w14:paraId="39BA3FC7" w14:textId="4B679D51" w:rsidR="004D40BB" w:rsidRPr="00566B5C" w:rsidRDefault="004D40BB" w:rsidP="004D40BB">
      <w:pPr>
        <w:rPr>
          <w:rFonts w:ascii="Cambria Math" w:eastAsiaTheme="minorEastAsia" w:hAnsi="Cambria Math"/>
          <w:oMath/>
        </w:rPr>
      </w:pPr>
      <m:oMathPara>
        <m:oMath>
          <m:r>
            <w:rPr>
              <w:rFonts w:ascii="Cambria Math" w:eastAsiaTheme="minorEastAsia" w:hAnsi="Cambria Math"/>
            </w:rPr>
            <w:lastRenderedPageBreak/>
            <m:t>WD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22F00780" w14:textId="77777777" w:rsidR="004D40BB" w:rsidRDefault="004D40BB" w:rsidP="0028513D">
      <w:pPr>
        <w:pStyle w:val="Heading3"/>
      </w:pPr>
      <w:bookmarkStart w:id="13" w:name="_Toc67600389"/>
      <w:r w:rsidRPr="34EA1DDB">
        <w:t>Closeness centrality (CC)</w:t>
      </w:r>
      <w:bookmarkEnd w:id="13"/>
      <w:r w:rsidRPr="34EA1DDB">
        <w:t xml:space="preserve"> </w:t>
      </w:r>
    </w:p>
    <w:p w14:paraId="28EAFB6E" w14:textId="46E3E5D5" w:rsidR="00EE39A6" w:rsidRDefault="00EE39A6" w:rsidP="004D40BB">
      <w:r w:rsidRPr="00EE39A6">
        <w:tab/>
      </w:r>
      <w:r w:rsidRPr="00EE39A6">
        <w:tab/>
        <w:t xml:space="preserve">The closeness centrality </w:t>
      </w:r>
      <w:r w:rsidR="00185E60">
        <w:t>(</w:t>
      </w:r>
      <m:oMath>
        <m:r>
          <w:rPr>
            <w:rFonts w:ascii="Cambria Math" w:hAnsi="Cambria Math"/>
          </w:rPr>
          <m:t>CC</m:t>
        </m:r>
      </m:oMath>
      <w:r w:rsidRPr="00EE39A6">
        <w:t xml:space="preserve">) of a node is the average distance a node from all the others </w:t>
      </w:r>
      <w:r w:rsidR="00B86386">
        <w:fldChar w:fldCharType="begin" w:fldLock="1"/>
      </w:r>
      <w:r w:rsidR="00950C3A">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rsidR="00B86386">
        <w:fldChar w:fldCharType="separate"/>
      </w:r>
      <w:r w:rsidR="00B86386" w:rsidRPr="00B86386">
        <w:rPr>
          <w:noProof/>
        </w:rPr>
        <w:t>(Wasserman &amp; Faust, 1994)</w:t>
      </w:r>
      <w:r w:rsidR="00B86386">
        <w:fldChar w:fldCharType="end"/>
      </w:r>
    </w:p>
    <w:p w14:paraId="11C436D8" w14:textId="229428B9" w:rsidR="004D40BB" w:rsidRPr="00566B5C" w:rsidRDefault="004D40BB" w:rsidP="004D40BB">
      <w:pPr>
        <w:rPr>
          <w:rFonts w:ascii="Cambria Math" w:eastAsiaTheme="minorEastAsia" w:hAnsi="Cambria Math"/>
          <w:oMath/>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ctrlPr>
                <w:rPr>
                  <w:rFonts w:ascii="Cambria Math" w:eastAsiaTheme="minorEastAsia" w:hAnsi="Cambria Math"/>
                  <w:i/>
                </w:rPr>
              </m:ctrlPr>
            </m:den>
          </m:f>
        </m:oMath>
      </m:oMathPara>
    </w:p>
    <w:p w14:paraId="69C9AB3C" w14:textId="024E6D49" w:rsidR="00EE39A6" w:rsidRDefault="00EE39A6" w:rsidP="004D40BB">
      <w:r w:rsidRPr="00EE39A6">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rsidRPr="00EE39A6">
        <w:t xml:space="preserve"> is the shortest path between node </w:t>
      </w:r>
      <m:oMath>
        <m:r>
          <w:rPr>
            <w:rFonts w:ascii="Cambria Math" w:hAnsi="Cambria Math"/>
          </w:rPr>
          <m:t>i</m:t>
        </m:r>
      </m:oMath>
      <w:r w:rsidRPr="00EE39A6">
        <w:t xml:space="preserve"> and </w:t>
      </w:r>
      <m:oMath>
        <m:r>
          <w:rPr>
            <w:rFonts w:ascii="Cambria Math" w:hAnsi="Cambria Math"/>
          </w:rPr>
          <m:t>j</m:t>
        </m:r>
      </m:oMath>
      <w:r w:rsidR="00D00813">
        <w:rPr>
          <w:rFonts w:eastAsiaTheme="minorEastAsia"/>
        </w:rPr>
        <w:t>.</w:t>
      </w:r>
    </w:p>
    <w:p w14:paraId="49C2E597" w14:textId="77777777" w:rsidR="0028513D" w:rsidRPr="0028513D" w:rsidRDefault="004D40BB" w:rsidP="0028513D">
      <w:pPr>
        <w:pStyle w:val="Heading3"/>
      </w:pPr>
      <w:bookmarkStart w:id="14" w:name="_Toc67600390"/>
      <w:r w:rsidRPr="0028513D">
        <w:rPr>
          <w:rStyle w:val="Heading2Char"/>
          <w:color w:val="1F3763" w:themeColor="accent1" w:themeShade="7F"/>
          <w:sz w:val="24"/>
          <w:szCs w:val="24"/>
        </w:rPr>
        <w:t>Betweenness centrality (BC)</w:t>
      </w:r>
      <w:bookmarkEnd w:id="14"/>
    </w:p>
    <w:p w14:paraId="36F13FF2" w14:textId="5F4DE123" w:rsidR="004D40BB" w:rsidRDefault="00EE39A6" w:rsidP="0028513D">
      <w:r w:rsidRPr="00EE39A6">
        <w:t>The betweenness centrality (</w:t>
      </w:r>
      <m:oMath>
        <m:r>
          <w:rPr>
            <w:rFonts w:ascii="Cambria Math" w:hAnsi="Cambria Math"/>
          </w:rPr>
          <m:t>BC</m:t>
        </m:r>
      </m:oMath>
      <w:r w:rsidRPr="00EE39A6">
        <w:t xml:space="preserve">) of a node is the average number of times that it acts as a bridge along the shortest path between two other nodes. It can </w:t>
      </w:r>
      <w:r w:rsidR="00F25764" w:rsidRPr="00EE39A6">
        <w:t>be mathematically</w:t>
      </w:r>
      <w:r w:rsidRPr="00EE39A6">
        <w:t xml:space="preserve"> expressed as follows </w:t>
      </w:r>
      <w:r w:rsidR="005F3102">
        <w:t xml:space="preserve"> </w:t>
      </w:r>
      <w:r w:rsidR="005F3102">
        <w:fldChar w:fldCharType="begin" w:fldLock="1"/>
      </w:r>
      <w:r w:rsidR="0079524A">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rsidR="005F3102">
        <w:fldChar w:fldCharType="separate"/>
      </w:r>
      <w:r w:rsidR="005F3102" w:rsidRPr="005F3102">
        <w:rPr>
          <w:noProof/>
        </w:rPr>
        <w:t>(Wasserman &amp; Faust, 1994)</w:t>
      </w:r>
      <w:r w:rsidR="005F3102">
        <w:fldChar w:fldCharType="end"/>
      </w:r>
    </w:p>
    <w:p w14:paraId="602F02A0" w14:textId="77777777" w:rsidR="004D40BB" w:rsidRPr="00566B5C" w:rsidRDefault="004D40BB" w:rsidP="004D40BB">
      <w:pPr>
        <w:rPr>
          <w:rFonts w:ascii="Cambria Math" w:eastAsiaTheme="minorEastAsia" w:hAnsi="Cambria Math"/>
          <w:oMath/>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n</m:t>
              </m:r>
              <m:ctrlPr>
                <w:rPr>
                  <w:rFonts w:ascii="Cambria Math" w:eastAsiaTheme="minorEastAsia" w:hAnsi="Cambria Math"/>
                  <w:i/>
                </w:rPr>
              </m:ctrlPr>
            </m:sub>
            <m:sup>
              <m:ctrlPr>
                <w:rPr>
                  <w:rFonts w:ascii="Cambria Math" w:eastAsiaTheme="minorEastAsia" w:hAnsi="Cambria Math"/>
                  <w:i/>
                </w:rPr>
              </m:ctrlPr>
            </m:sup>
            <m:e>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i/>
                    </w:rPr>
                  </m:ctrlPr>
                </m:num>
                <m:den>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ctrlPr>
                    <w:rPr>
                      <w:rFonts w:ascii="Cambria Math" w:eastAsiaTheme="minorEastAsia" w:hAnsi="Cambria Math"/>
                      <w:i/>
                    </w:rPr>
                  </m:ctrlPr>
                </m:den>
              </m:f>
              <m:ctrlPr>
                <w:rPr>
                  <w:rFonts w:ascii="Cambria Math" w:eastAsiaTheme="minorEastAsia" w:hAnsi="Cambria Math"/>
                  <w:i/>
                </w:rPr>
              </m:ctrlPr>
            </m:e>
          </m:nary>
        </m:oMath>
      </m:oMathPara>
    </w:p>
    <w:p w14:paraId="2829F8AD" w14:textId="6E32319C" w:rsidR="004D40BB" w:rsidRPr="00581FF8" w:rsidRDefault="00EE39A6" w:rsidP="000E2053">
      <w:pPr>
        <w:rPr>
          <w:rFonts w:ascii="Cambria Math" w:eastAsiaTheme="minorEastAsia" w:hAnsi="Cambria Math"/>
          <w:oMath/>
        </w:rPr>
      </w:pPr>
      <w:r w:rsidRPr="00EE39A6">
        <w:t xml:space="preserve">where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oMath>
      <w:r w:rsidRPr="00EE39A6">
        <w:t xml:space="preserve"> is the total number of shortest paths going from </w:t>
      </w:r>
      <m:oMath>
        <m:r>
          <w:rPr>
            <w:rFonts w:ascii="Cambria Math" w:hAnsi="Cambria Math"/>
          </w:rPr>
          <m:t>s</m:t>
        </m:r>
      </m:oMath>
      <w:r w:rsidRPr="00EE39A6">
        <w:t xml:space="preserve"> to </w:t>
      </w:r>
      <m:oMath>
        <m:r>
          <w:rPr>
            <w:rFonts w:ascii="Cambria Math" w:hAnsi="Cambria Math"/>
          </w:rPr>
          <m:t>t</m:t>
        </m:r>
      </m:oMath>
      <w:r w:rsidRPr="00EE39A6">
        <w:t xml:space="preserve"> and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the total number of these paths passing through </w:t>
      </w:r>
      <m:oMath>
        <m:r>
          <w:rPr>
            <w:rFonts w:ascii="Cambria Math" w:hAnsi="Cambria Math"/>
          </w:rPr>
          <m:t>i</m:t>
        </m:r>
      </m:oMath>
      <w:r w:rsidRPr="00EE39A6">
        <w:t>.</w:t>
      </w:r>
    </w:p>
    <w:p w14:paraId="6D35DC70" w14:textId="77777777" w:rsidR="004D40BB" w:rsidRDefault="004D40BB" w:rsidP="0028513D">
      <w:pPr>
        <w:pStyle w:val="Heading3"/>
      </w:pPr>
      <w:bookmarkStart w:id="15" w:name="_Toc67600391"/>
      <w:r w:rsidRPr="34EA1DDB">
        <w:t>Status index (s)</w:t>
      </w:r>
      <w:bookmarkEnd w:id="15"/>
    </w:p>
    <w:p w14:paraId="216401AD" w14:textId="6A01C69F" w:rsidR="00EE39A6" w:rsidRDefault="00EE39A6" w:rsidP="004D40BB">
      <w:r w:rsidRPr="00EE39A6">
        <w:tab/>
        <w:t>The status index of a node is the sum of its distances from all the other nodes inside the network, calculated as their shortest paths following a bottom-up direction</w:t>
      </w:r>
      <w:r w:rsidR="00BE326C">
        <w:t xml:space="preserve"> </w:t>
      </w:r>
      <w:r w:rsidR="00BE326C">
        <w:fldChar w:fldCharType="begin" w:fldLock="1"/>
      </w:r>
      <w:r w:rsidR="002C4573">
        <w:instrText>ADDIN CSL_CITATION {"citationItems":[{"id":"ITEM-1","itemData":{"DOI":"10.1016/j.ecolmodel.2017.11.015","ISSN":"03043800","abstract":"Using network analysis for making predictions about food web dynamics is one of the major challenges in systems ecology. Since there are several notoriously difficult methodological problems with food webs, only a comparative perspective can help. We study a standard database for trophic flow networks and analyse the correlation between structure and dynamics in strictly hierarchical food webs (directed acyclic graphs, DAGs). To characterize the structural information about trophic nodes in food webs (their positional importance), we use 8 topological indices that had been developed for quantifying DAGs (3 indices related to status, s, and 5 indices related to the keystone index, K). For dynamics, we use the KS (keystoneness) index that quantifies the importance of trophic nodes in the food web, considering also carbon flows and biomass. We statistically compare the structural and dynamical importance of each network node and find that the K indices are much better predictors of KS than the s indices. Based on these results, we suggest that functional studies have to consider both bottom-up and top-down effects as well as indirect effects that are dampening with distance. We suggest that this kind of study can be helpful to better understand the relevance and applicability of network analysis, an otherwise popular research methodology with continuously increasing predictive power.","author":[{"dropping-particle":"","family":"Endrédi","given":"Anett","non-dropping-particle":"","parse-names":false,"suffix":""},{"dropping-particle":"","family":"Senánszky","given":"Vera","non-dropping-particle":"","parse-names":false,"suffix":""},{"dropping-particle":"","family":"Libralato","given":"Simone","non-dropping-particle":"","parse-names":false,"suffix":""},{"dropping-particle":"","family":"Jordán","given":"Ferenc","non-dropping-particle":"","parse-names":false,"suffix":""}],"container-title":"Ecological Modelling","id":"ITEM-1","issued":{"date-parts":[["2018"]]},"page":"94-103","publisher":"Elsevier B.V.","title":"Food web dynamics in trophic hierarchies","type":"article-journal","volume":"368"},"uris":["http://www.mendeley.com/documents/?uuid=3a738fb0-6237-4530-9942-5c6f2689add1"]}],"mendeley":{"formattedCitation":"(Endrédi, Senánszky, Libralato, &amp; Jordán, 2018)","plainTextFormattedCitation":"(Endrédi, Senánszky, Libralato, &amp; Jordán, 2018)","previouslyFormattedCitation":"(Endrédi, Senánszky, Libralato, &amp; Jordán, 2018)"},"properties":{"noteIndex":0},"schema":"https://github.com/citation-style-language/schema/raw/master/csl-citation.json"}</w:instrText>
      </w:r>
      <w:r w:rsidR="00BE326C">
        <w:fldChar w:fldCharType="separate"/>
      </w:r>
      <w:r w:rsidR="00BE326C" w:rsidRPr="00BE326C">
        <w:rPr>
          <w:noProof/>
        </w:rPr>
        <w:t>(Endrédi, Senánszky, Libralato, &amp; Jordán, 2018)</w:t>
      </w:r>
      <w:r w:rsidR="00BE326C">
        <w:fldChar w:fldCharType="end"/>
      </w:r>
    </w:p>
    <w:p w14:paraId="0397EC58" w14:textId="7214C204" w:rsidR="004D40BB" w:rsidRPr="00566B5C" w:rsidRDefault="007E2D01" w:rsidP="004D40BB">
      <w:pPr>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oMath>
      </m:oMathPara>
    </w:p>
    <w:p w14:paraId="3BF2C0B6" w14:textId="2C319F23" w:rsidR="00EE39A6" w:rsidRDefault="00EE39A6" w:rsidP="004D40BB">
      <w:r w:rsidRPr="00EE39A6">
        <w:t>It was first introduced to social networks, followed two years later by its application to food webs by</w:t>
      </w:r>
      <w:r w:rsidR="006C7897">
        <w:t xml:space="preserve"> </w:t>
      </w:r>
      <w:r w:rsidR="002C4573">
        <w:fldChar w:fldCharType="begin" w:fldLock="1"/>
      </w:r>
      <w:r w:rsidR="002C4573">
        <w:instrText>ADDIN CSL_CITATION {"citationItems":[{"id":"ITEM-1","itemData":{"DOI":"10.2307/2785610","ISSN":"00380431","abstract":"Our object is to propose a formula to measure a positional aspect of the status of a person in an organization or a group, and investigate some of its ramifications. \"Status\" is a word with multiple connotations. We do not attempt to handle here questions involving status due to salary, material wealth, education, fame, age, or similar attributes but are only concerned with structural or positional status. Examples and terminology are frequently drawn from formal organization theory and concepts for precision, but this is not necessary. The status formulations of this paper are intended to be applicable to all relations involving a group of persons, including for example informal sociometric choice, family relations, love, respect, and communica- tion as well as power or authority. We realize that our formula is only approximate and discuss its limitations in the last section.","author":[{"dropping-particle":"","family":"Harary","given":"Frank","non-dropping-particle":"","parse-names":false,"suffix":""}],"container-title":"Sociometry","id":"ITEM-1","issue":"1","issued":{"date-parts":[["1959"]]},"page":"23","title":"Status and Contrastatus","type":"article-journal","volume":"22"},"uris":["http://www.mendeley.com/documents/?uuid=b80e6c71-0782-427f-9557-f07aa1516647"]}],"mendeley":{"formattedCitation":"(Frank Harary, 1959)","manualFormatting":"Harary (1959,","plainTextFormattedCitation":"(Frank Harary, 1959)","previouslyFormattedCitation":"(Frank Harary, 1959)"},"properties":{"noteIndex":0},"schema":"https://github.com/citation-style-language/schema/raw/master/csl-citation.json"}</w:instrText>
      </w:r>
      <w:r w:rsidR="002C4573">
        <w:fldChar w:fldCharType="separate"/>
      </w:r>
      <w:r w:rsidR="002C4573" w:rsidRPr="002C4573">
        <w:rPr>
          <w:noProof/>
        </w:rPr>
        <w:t xml:space="preserve">Harary </w:t>
      </w:r>
      <w:r w:rsidR="002C4573">
        <w:rPr>
          <w:noProof/>
        </w:rPr>
        <w:t>(</w:t>
      </w:r>
      <w:r w:rsidR="002C4573" w:rsidRPr="002C4573">
        <w:rPr>
          <w:noProof/>
        </w:rPr>
        <w:t>1959</w:t>
      </w:r>
      <w:r w:rsidR="002C4573">
        <w:rPr>
          <w:noProof/>
        </w:rPr>
        <w:t>,</w:t>
      </w:r>
      <w:r w:rsidR="002C4573">
        <w:fldChar w:fldCharType="end"/>
      </w:r>
      <w:r w:rsidR="002C4573">
        <w:t xml:space="preserve"> </w:t>
      </w:r>
      <w:r w:rsidR="002C4573">
        <w:fldChar w:fldCharType="begin" w:fldLock="1"/>
      </w:r>
      <w:r w:rsidR="001E64AF">
        <w:instrText>ADDIN CSL_CITATION {"citationItems":[{"id":"ITEM-1","itemData":{"author":[{"dropping-particle":"","family":"Harary","given":"F.","non-dropping-particle":"","parse-names":false,"suffix":""}],"container-title":"General Systems","id":"ITEM-1","issued":{"date-parts":[["1961"]]},"page":"41-44","title":"Who eats whom?","type":"article-journal","volume":"6"},"uris":["http://www.mendeley.com/documents/?uuid=642f9206-668c-4cec-af06-f3c75453b0f8"]}],"mendeley":{"formattedCitation":"(F. Harary, 1961)","manualFormatting":"1961)","plainTextFormattedCitation":"(F. Harary, 1961)","previouslyFormattedCitation":"(F. Harary, 1961)"},"properties":{"noteIndex":0},"schema":"https://github.com/citation-style-language/schema/raw/master/csl-citation.json"}</w:instrText>
      </w:r>
      <w:r w:rsidR="002C4573">
        <w:fldChar w:fldCharType="separate"/>
      </w:r>
      <w:r w:rsidR="002C4573" w:rsidRPr="002C4573">
        <w:rPr>
          <w:noProof/>
        </w:rPr>
        <w:t>1961)</w:t>
      </w:r>
      <w:r w:rsidR="002C4573">
        <w:fldChar w:fldCharType="end"/>
      </w:r>
      <w:r w:rsidRPr="00EE39A6">
        <w:t xml:space="preserve">. By following the same method but in a top-down direction we obtain the controstatus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oMath>
    </w:p>
    <w:p w14:paraId="5D0EAF50" w14:textId="7063B3B9" w:rsidR="004D40BB" w:rsidRPr="00566B5C" w:rsidRDefault="007E2D01" w:rsidP="004D40BB">
      <w:pPr>
        <w:rPr>
          <w:rFonts w:ascii="Cambria Math" w:eastAsiaTheme="minorEastAsia"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oMath>
      </m:oMathPara>
    </w:p>
    <w:p w14:paraId="0F027079" w14:textId="62B547A6" w:rsidR="00EE39A6" w:rsidRDefault="00EE39A6" w:rsidP="00AD398D">
      <w:pPr>
        <w:ind w:firstLine="720"/>
      </w:pPr>
      <w:r w:rsidRPr="00EE39A6">
        <w:t>The difference between the status and the controstatus is called the net status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EE39A6">
        <w:t>)</w:t>
      </w:r>
    </w:p>
    <w:p w14:paraId="200922AC" w14:textId="178CC8DC" w:rsidR="004D40BB" w:rsidRPr="00566B5C" w:rsidRDefault="004D40BB" w:rsidP="004D40BB">
      <w:pPr>
        <w:rPr>
          <w:rFonts w:ascii="Cambria Math" w:eastAsiaTheme="minorEastAsia" w:hAnsi="Cambria Math"/>
          <w:o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oMath>
      </m:oMathPara>
    </w:p>
    <w:p w14:paraId="1983E80B" w14:textId="77777777" w:rsidR="004D40BB" w:rsidRDefault="004D40BB" w:rsidP="0028513D">
      <w:pPr>
        <w:pStyle w:val="Heading3"/>
      </w:pPr>
      <w:bookmarkStart w:id="16" w:name="_Toc67600392"/>
      <w:r w:rsidRPr="34EA1DDB">
        <w:t>Keystone index (K)</w:t>
      </w:r>
      <w:bookmarkEnd w:id="16"/>
      <w:r>
        <w:t xml:space="preserve"> </w:t>
      </w:r>
    </w:p>
    <w:p w14:paraId="20406C4F" w14:textId="0AA5DA98" w:rsidR="00EE39A6" w:rsidRDefault="00EE39A6" w:rsidP="004D40BB">
      <w:r w:rsidRPr="00EE39A6">
        <w:tab/>
      </w:r>
      <w:r w:rsidRPr="00EE39A6">
        <w:tab/>
        <w:t xml:space="preserve">The keystone index was firstly introduced by </w:t>
      </w:r>
      <w:r w:rsidR="001E64AF">
        <w:fldChar w:fldCharType="begin" w:fldLock="1"/>
      </w:r>
      <w:r w:rsidR="00D01014">
        <w:instrText>ADDIN CSL_CITATION {"citationItems":[{"id":"ITEM-1","itemData":{"DOI":"10.2307/3546650","ISSN":"00301299","abstract":"Species are not equally important for the functioning of communities. This fact is widely recognized and the term 'keystone species' has been introduced for the most important members of communities. In a recent paper, Power et al called for methods suitable for a priori identification of keystone species, which is an urgent problem in conservation biology. Another problem is the scarcity of their quantitative description. In this paper, we propose an index for characterizing keystone species reflecting their role in food web flow networks. We present some calculations for characterizing the role of keystones in weighted webs and discuss some problems of food web dynamics. Our keystone index refers well to keystones only if trophic interactions are of prime importance in a community. We further analyse the relationship between keystone species and the reliability of network flow Keystones make network flow less reliable. Finally, we discuss some problems of stability and reliability in ecological systems.","author":[{"dropping-particle":"","family":"Jordán","given":"Ferenc","non-dropping-particle":"","parse-names":false,"suffix":""},{"dropping-particle":"","family":"Takacs-Santa","given":"Andras","non-dropping-particle":"","parse-names":false,"suffix":""},{"dropping-particle":"","family":"Molnar","given":"Istvan","non-dropping-particle":"","parse-names":false,"suffix":""}],"container-title":"Oikos","id":"ITEM-1","issue":"3","issued":{"date-parts":[["1999"]]},"page":"453","title":"A Reliability Theoretical Quest for Keystones","type":"article-journal","volume":"86"},"uris":["http://www.mendeley.com/documents/?uuid=b10a9389-02c6-4316-a32f-7dc71f59616d"]}],"mendeley":{"formattedCitation":"(Ferenc Jordán, Takacs-Santa, &amp; Molnar, 1999)","manualFormatting":"Jordán, Takacs-Santa, &amp; Molnar (1999)","plainTextFormattedCitation":"(Ferenc Jordán, Takacs-Santa, &amp; Molnar, 1999)","previouslyFormattedCitation":"(Ferenc Jordán, Takacs-Santa, &amp; Molnar, 1999)"},"properties":{"noteIndex":0},"schema":"https://github.com/citation-style-language/schema/raw/master/csl-citation.json"}</w:instrText>
      </w:r>
      <w:r w:rsidR="001E64AF">
        <w:fldChar w:fldCharType="separate"/>
      </w:r>
      <w:r w:rsidR="001E64AF" w:rsidRPr="001E64AF">
        <w:rPr>
          <w:noProof/>
        </w:rPr>
        <w:t xml:space="preserve">Jordán, Takacs-Santa, &amp; Molnar </w:t>
      </w:r>
      <w:r w:rsidR="001E64AF">
        <w:rPr>
          <w:noProof/>
        </w:rPr>
        <w:t>(</w:t>
      </w:r>
      <w:r w:rsidR="001E64AF" w:rsidRPr="001E64AF">
        <w:rPr>
          <w:noProof/>
        </w:rPr>
        <w:t>1999)</w:t>
      </w:r>
      <w:r w:rsidR="001E64AF">
        <w:fldChar w:fldCharType="end"/>
      </w:r>
      <w:r w:rsidR="001E64AF">
        <w:t xml:space="preserve"> </w:t>
      </w:r>
      <w:r w:rsidRPr="00EE39A6">
        <w:t xml:space="preserve">and inspired by the status index. As the status index family, the keystone index of a species </w:t>
      </w:r>
      <m:oMath>
        <m:r>
          <w:rPr>
            <w:rFonts w:ascii="Cambria Math" w:hAnsi="Cambria Math"/>
          </w:rPr>
          <m:t>i</m:t>
        </m:r>
      </m:oMath>
      <w:r w:rsidRPr="00EE39A6">
        <w:t xml:space="preserve"> (</w:t>
      </w:r>
      <m:oMath>
        <m:r>
          <w:rPr>
            <w:rFonts w:ascii="Cambria Math" w:hAnsi="Cambria Math"/>
          </w:rPr>
          <m:t>K</m:t>
        </m:r>
        <m:d>
          <m:dPr>
            <m:ctrlPr>
              <w:rPr>
                <w:rFonts w:ascii="Cambria Math" w:hAnsi="Cambria Math"/>
                <w:i/>
              </w:rPr>
            </m:ctrlPr>
          </m:dPr>
          <m:e>
            <m:r>
              <w:rPr>
                <w:rFonts w:ascii="Cambria Math" w:hAnsi="Cambria Math"/>
              </w:rPr>
              <m:t>i</m:t>
            </m:r>
          </m:e>
        </m:d>
      </m:oMath>
      <w:r w:rsidRPr="00EE39A6">
        <w:t>) is calculated by considering the bottom-up and the top-down effects separately</w:t>
      </w:r>
      <w:r w:rsidR="001E64AF">
        <w:t xml:space="preserve"> </w:t>
      </w:r>
      <w:r w:rsidR="001E64AF">
        <w:fldChar w:fldCharType="begin" w:fldLock="1"/>
      </w:r>
      <w:r w:rsidR="00D01014">
        <w:instrText>ADDIN CSL_CITATION {"citationItems":[{"id":"ITEM-1","itemData":{"PMID":"73","abstract":"The local extinction or large fluctuation in abundance of a species may seriously affect other species in the community. The effects spread through the community by direct and indirect interactions. The network perspective on ecology can help map the pathways of these effects, for food webs, the pathways of indirect trophic interactions. Indirect interactions typically decay in intensity as they spread. Therefore, there is a conceptual maximum range in topological space beyond which interactions have no effects, even though all species remain connected. Neither the local characteristics of species, nor the global characteristics of entire webs, suitably quantify this range. We therefore apply intermediate scale indices that reflect the limitations imposed by effect damping in networks. We present a complex analysis of the topological positional importance of species in the Chesapeake Bay web. This web is a carbon-flow network that represents trophic interactions. We present several different indices reflecting different properties and discuss which questions the different indices best answer. We look for the best indices for identifying the key players in ecosystem functioning. Our study contributes to the quantification of relative species importance and provides an exact and a priori determination of a class of candidate keystone species that can inform applied and conservation ecology as well as theoretical concerns.","author":[{"dropping-particle":"","family":"Jordán","given":"Ferenc","non-dropping-particle":"","parse-names":false,"suffix":""},{"dropping-particle":"","family":"Liu","given":"Wei-Chung","non-dropping-particle":"","parse-names":false,"suffix":""},{"dropping-particle":"","family":"Davis","given":"Andrew J","non-dropping-particle":"","parse-names":false,"suffix":""}],"container-title":"Oikos","id":"ITEM-1","issue":"July 2005","issued":{"date-parts":[["2006"]]},"page":"535-546","title":"Topological keystone species: measures of positional importance in food webs","type":"article-journal","volume":"112"},"uris":["http://www.mendeley.com/documents/?uuid=4e98fb0f-a131-45c6-a805-10c447267eec"]}],"mendeley":{"formattedCitation":"(Ferenc Jordán, Liu, &amp; Davis, 2006)","plainTextFormattedCitation":"(Ferenc Jordán, Liu, &amp; Davis, 2006)","previouslyFormattedCitation":"(Ferenc Jordán, Liu, &amp; Davis, 2006)"},"properties":{"noteIndex":0},"schema":"https://github.com/citation-style-language/schema/raw/master/csl-citation.json"}</w:instrText>
      </w:r>
      <w:r w:rsidR="001E64AF">
        <w:fldChar w:fldCharType="separate"/>
      </w:r>
      <w:r w:rsidR="00D01014" w:rsidRPr="00D01014">
        <w:rPr>
          <w:noProof/>
        </w:rPr>
        <w:t>(Ferenc Jordán, Liu, &amp; Davis, 2006)</w:t>
      </w:r>
      <w:r w:rsidR="001E64AF">
        <w:fldChar w:fldCharType="end"/>
      </w:r>
    </w:p>
    <w:p w14:paraId="161371B9" w14:textId="318D9957" w:rsidR="004D40BB" w:rsidRPr="00566B5C" w:rsidRDefault="004D40BB" w:rsidP="004D40BB">
      <w:pPr>
        <w:rPr>
          <w:rFonts w:ascii="Cambria Math" w:eastAsiaTheme="minorEastAsia" w:hAnsi="Cambria Math"/>
          <w:oMath/>
        </w:rPr>
      </w:pPr>
      <m:oMathPara>
        <m:oMath>
          <m:r>
            <w:rPr>
              <w:rFonts w:ascii="Cambria Math" w:eastAsiaTheme="minorEastAsia" w:hAnsi="Cambria Math"/>
            </w:rPr>
            <w:lastRenderedPageBreak/>
            <m:t>K</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oMath>
      </m:oMathPara>
    </w:p>
    <w:p w14:paraId="5F0F48DF" w14:textId="6D3BB3F7" w:rsidR="00EE39A6" w:rsidRDefault="00EE39A6" w:rsidP="007F7C2D">
      <w:r w:rsidRPr="00EE39A6">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its bottom-up keystone index of species </w:t>
      </w:r>
      <m:oMath>
        <m:r>
          <w:rPr>
            <w:rFonts w:ascii="Cambria Math" w:hAnsi="Cambria Math"/>
          </w:rPr>
          <m:t>i</m:t>
        </m:r>
      </m:oMath>
      <w:r w:rsidRPr="00EE39A6">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the top-down keystone index of species </w:t>
      </w:r>
      <m:oMath>
        <m:r>
          <w:rPr>
            <w:rFonts w:ascii="Cambria Math" w:hAnsi="Cambria Math"/>
          </w:rPr>
          <m:t>i</m:t>
        </m:r>
      </m:oMath>
      <w:r w:rsidRPr="00EE39A6">
        <w:t>.</w:t>
      </w:r>
    </w:p>
    <w:p w14:paraId="22A13A70" w14:textId="5071DC2D" w:rsidR="00EE39A6" w:rsidRDefault="00EE39A6" w:rsidP="00B73FD4">
      <w:pPr>
        <w:ind w:firstLine="720"/>
      </w:pPr>
      <w:r w:rsidRPr="00EE39A6">
        <w:t xml:space="preserve">Unlike the status index, which only considers the distance between a node and all the other nodes, the keystone index takes into consideration how the size of a certain effect gets split between the different neighbours of a node. Every time the effect reaches a certain node connected to multiple </w:t>
      </w:r>
      <w:r w:rsidR="007A576F" w:rsidRPr="00EE39A6">
        <w:t>nodes;</w:t>
      </w:r>
      <w:r w:rsidRPr="00EE39A6">
        <w:t xml:space="preserve"> the following nodes receive only a fraction of the total effect. For example, when considering the bottom-up effect, if the prey has two predators, the bottom-up effect received by each predator will be half. The bottom-up effect of a certain node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rPr>
                </m:ctrlPr>
              </m:dPr>
              <m:e>
                <m:r>
                  <w:rPr>
                    <w:rFonts w:ascii="Cambria Math" w:eastAsiaTheme="minorEastAsia" w:hAnsi="Cambria Math"/>
                  </w:rPr>
                  <m:t>i</m:t>
                </m:r>
                <m:ctrlPr>
                  <w:rPr>
                    <w:rFonts w:ascii="Cambria Math" w:eastAsiaTheme="minorEastAsia" w:hAnsi="Cambria Math"/>
                    <w:i/>
                  </w:rPr>
                </m:ctrlPr>
              </m:e>
            </m:d>
          </m:e>
        </m:d>
        <m:r>
          <w:rPr>
            <w:rFonts w:ascii="Cambria Math" w:eastAsiaTheme="minorEastAsia" w:hAnsi="Cambria Math"/>
          </w:rPr>
          <m:t>i</m:t>
        </m:r>
      </m:oMath>
      <w:r w:rsidRPr="00EE39A6">
        <w:t xml:space="preserve"> is then calculated in the following way</w:t>
      </w:r>
    </w:p>
    <w:p w14:paraId="42758ECA" w14:textId="77777777" w:rsidR="00653E5A" w:rsidRPr="00653E5A" w:rsidRDefault="007E2D01" w:rsidP="004D40BB">
      <w:pPr>
        <w:ind w:firstLine="72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j</m:t>
                  </m:r>
                </m:e>
              </m:d>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21655778" w14:textId="33427763" w:rsidR="00EE39A6" w:rsidRPr="00653E5A" w:rsidRDefault="00EE39A6" w:rsidP="00653E5A">
      <w:pPr>
        <w:rPr>
          <w:rFonts w:eastAsiaTheme="minorEastAsia"/>
        </w:rPr>
      </w:pPr>
      <w:r w:rsidRPr="00EE39A6">
        <w:t xml:space="preserve">where </w:t>
      </w:r>
      <m:oMath>
        <m:r>
          <w:rPr>
            <w:rFonts w:ascii="Cambria Math" w:hAnsi="Cambria Math"/>
          </w:rPr>
          <m:t>j</m:t>
        </m:r>
      </m:oMath>
      <w:r w:rsidRPr="00EE39A6">
        <w:t xml:space="preserve"> is a predator of </w:t>
      </w:r>
      <m:oMath>
        <m:r>
          <w:rPr>
            <w:rFonts w:ascii="Cambria Math" w:hAnsi="Cambria Math"/>
          </w:rPr>
          <m:t>I</m:t>
        </m:r>
      </m:oMath>
      <w:r w:rsidRPr="00EE39A6">
        <w:t>,</w:t>
      </w:r>
      <m:oMath>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oMath>
      <w:r w:rsidRPr="00EE39A6">
        <w:t xml:space="preserve"> is the number of preys of </w:t>
      </w:r>
      <m:oMath>
        <m:r>
          <w:rPr>
            <w:rFonts w:ascii="Cambria Math" w:hAnsi="Cambria Math"/>
          </w:rPr>
          <m:t>j</m:t>
        </m:r>
      </m:oMath>
      <w:r w:rsidRPr="00EE39A6">
        <w:t xml:space="preserve">, and </w:t>
      </w:r>
      <m:oMath>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j</m:t>
                </m:r>
                <m:ctrlPr>
                  <w:rPr>
                    <w:rFonts w:ascii="Cambria Math" w:hAnsi="Cambria Math"/>
                    <w:i/>
                  </w:rPr>
                </m:ctrlPr>
              </m:e>
            </m:d>
            <m:ctrlPr>
              <w:rPr>
                <w:rFonts w:ascii="Cambria Math" w:hAnsi="Cambria Math"/>
                <w:i/>
              </w:rPr>
            </m:ctrlPr>
          </m:num>
          <m:den>
            <m:r>
              <w:rPr>
                <w:rFonts w:ascii="Cambria Math" w:hAnsi="Cambria Math"/>
              </w:rPr>
              <m:t>m</m:t>
            </m:r>
            <m:d>
              <m:dPr>
                <m:ctrlPr>
                  <w:rPr>
                    <w:rFonts w:ascii="Cambria Math" w:hAnsi="Cambria Math"/>
                  </w:rPr>
                </m:ctrlPr>
              </m:dPr>
              <m:e>
                <m:r>
                  <w:rPr>
                    <w:rFonts w:ascii="Cambria Math" w:hAnsi="Cambria Math"/>
                  </w:rPr>
                  <m:t>i</m:t>
                </m:r>
                <m:ctrlPr>
                  <w:rPr>
                    <w:rFonts w:ascii="Cambria Math" w:hAnsi="Cambria Math"/>
                    <w:i/>
                  </w:rPr>
                </m:ctrlPr>
              </m:e>
            </m:d>
            <m:d>
              <m:dPr>
                <m:ctrlPr>
                  <w:rPr>
                    <w:rFonts w:ascii="Cambria Math" w:hAnsi="Cambria Math"/>
                  </w:rPr>
                </m:ctrlPr>
              </m:dPr>
              <m:e>
                <m:r>
                  <w:rPr>
                    <w:rFonts w:ascii="Cambria Math" w:hAnsi="Cambria Math"/>
                  </w:rPr>
                  <m:t>j</m:t>
                </m:r>
                <m:ctrlPr>
                  <w:rPr>
                    <w:rFonts w:ascii="Cambria Math" w:hAnsi="Cambria Math"/>
                    <w:i/>
                  </w:rPr>
                </m:ctrlPr>
              </m:e>
            </m:d>
            <m:ctrlPr>
              <w:rPr>
                <w:rFonts w:ascii="Cambria Math" w:hAnsi="Cambria Math"/>
                <w:i/>
              </w:rPr>
            </m:ctrlPr>
          </m:den>
        </m:f>
      </m:oMath>
      <w:r w:rsidRPr="00EE39A6">
        <w:t xml:space="preserve"> is the fraction of bottom-up</w:t>
      </w:r>
      <w:r w:rsidR="00813C2A">
        <w:t xml:space="preserve"> </w:t>
      </w:r>
      <w:r w:rsidRPr="00EE39A6">
        <w:t xml:space="preserve">effects of </w:t>
      </w:r>
      <m:oMath>
        <m:r>
          <w:rPr>
            <w:rFonts w:ascii="Cambria Math" w:hAnsi="Cambria Math"/>
          </w:rPr>
          <m:t>j</m:t>
        </m:r>
      </m:oMath>
      <w:r w:rsidRPr="00EE39A6">
        <w:t xml:space="preserve"> that are caused by </w:t>
      </w:r>
      <m:oMath>
        <m:r>
          <w:rPr>
            <w:rFonts w:ascii="Cambria Math" w:hAnsi="Cambria Math"/>
          </w:rPr>
          <m:t>i</m:t>
        </m:r>
      </m:oMath>
      <w:r w:rsidRPr="00EE39A6">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rPr>
            </m:ctrlPr>
          </m:dPr>
          <m:e>
            <m:r>
              <w:rPr>
                <w:rFonts w:ascii="Cambria Math" w:eastAsiaTheme="minorEastAsia" w:hAnsi="Cambria Math"/>
              </w:rPr>
              <m:t>j</m:t>
            </m:r>
            <m:ctrlPr>
              <w:rPr>
                <w:rFonts w:ascii="Cambria Math" w:eastAsiaTheme="minorEastAsia" w:hAnsi="Cambria Math"/>
                <w:i/>
              </w:rPr>
            </m:ctrlPr>
          </m:e>
        </m:d>
      </m:oMath>
      <w:r w:rsidR="00E463CB">
        <w:rPr>
          <w:rFonts w:eastAsiaTheme="minorEastAsia"/>
        </w:rPr>
        <w:t xml:space="preserve"> </w:t>
      </w:r>
      <w:r w:rsidRPr="00EE39A6">
        <w:t xml:space="preserve">of top predators is set as 0. The top-down effect of a certain node </w:t>
      </w:r>
      <m:oMath>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calculated exactly as </w:t>
      </w:r>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but with the direction of the links inverted. The bottom-up and the top-down effects can also be split into their direct and indirect component. The indirect component takes into consideration the bottom-up effects of the predator and direct component does not</w:t>
      </w:r>
    </w:p>
    <w:p w14:paraId="1FA5D1A5" w14:textId="77777777" w:rsidR="004D40BB" w:rsidRPr="003E4D32" w:rsidRDefault="007E2D01" w:rsidP="004D40BB">
      <w:pPr>
        <w:ind w:firstLine="72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b,indirect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j</m:t>
                  </m:r>
                </m:e>
              </m:d>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3768734B" w14:textId="77777777" w:rsidR="004D40BB" w:rsidRDefault="007E2D01" w:rsidP="004D40BB">
      <w:pPr>
        <w:ind w:firstLine="720"/>
      </w:pPr>
      <m:oMathPara>
        <m:oMath>
          <m:sSub>
            <m:sSubPr>
              <m:ctrlPr>
                <w:rPr>
                  <w:rFonts w:ascii="Cambria Math" w:hAnsi="Cambria Math"/>
                  <w:i/>
                </w:rPr>
              </m:ctrlPr>
            </m:sSubPr>
            <m:e>
              <m:r>
                <w:rPr>
                  <w:rFonts w:ascii="Cambria Math" w:hAnsi="Cambria Math"/>
                </w:rPr>
                <m:t>K</m:t>
              </m:r>
            </m:e>
            <m:sub>
              <m:r>
                <w:rPr>
                  <w:rFonts w:ascii="Cambria Math" w:hAnsi="Cambria Math"/>
                </w:rPr>
                <m:t>b,direct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34B6A84F" w14:textId="00FBE652" w:rsidR="00EE39A6" w:rsidRDefault="00EE39A6" w:rsidP="00813C2A">
      <w:pPr>
        <w:ind w:firstLine="720"/>
        <w:rPr>
          <w:rFonts w:eastAsiaTheme="minorEastAsia"/>
        </w:rPr>
      </w:pPr>
      <w:r w:rsidRPr="00EE39A6">
        <w:rPr>
          <w:rFonts w:eastAsiaTheme="minorEastAsia"/>
        </w:rPr>
        <w:t>The direct and indirect components of the top-down effect are calculated in the same way, but with the direction of the links inverted. The direct and indirect keystone indices of a node are the sum of its direct/indirect bottom-up effects and its direct/indirect top-down effects</w:t>
      </w:r>
    </w:p>
    <w:p w14:paraId="71AADD95" w14:textId="3A78508B" w:rsidR="004D40BB" w:rsidRPr="009D74D3" w:rsidRDefault="007E2D01" w:rsidP="004D40BB">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direct</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b,direct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t,direct</m:t>
              </m:r>
            </m:sub>
          </m:sSub>
        </m:oMath>
      </m:oMathPara>
    </w:p>
    <w:p w14:paraId="43039B02" w14:textId="77777777" w:rsidR="004D40BB" w:rsidRPr="00BE290F" w:rsidRDefault="007E2D01" w:rsidP="004D40BB">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indirect</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b,indirect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t,indirect</m:t>
              </m:r>
            </m:sub>
          </m:sSub>
        </m:oMath>
      </m:oMathPara>
    </w:p>
    <w:p w14:paraId="5D2AD13B" w14:textId="40843F71" w:rsidR="00EE39A6" w:rsidRDefault="00EE39A6" w:rsidP="00875CDB">
      <w:pPr>
        <w:ind w:firstLine="720"/>
        <w:rPr>
          <w:rFonts w:eastAsiaTheme="minorEastAsia"/>
        </w:rPr>
      </w:pPr>
      <w:r w:rsidRPr="00EE39A6">
        <w:rPr>
          <w:rFonts w:eastAsiaTheme="minorEastAsia"/>
        </w:rPr>
        <w:t>The keystone index not only is the sum of its top-down and bottom-up effects, but also the sum of its direct and indirect effects</w:t>
      </w:r>
    </w:p>
    <w:p w14:paraId="4FB70300" w14:textId="6D547C20" w:rsidR="004D40BB" w:rsidRPr="00EE39A6" w:rsidRDefault="004D40BB" w:rsidP="004D40BB">
      <w:pPr>
        <w:rPr>
          <w:rFonts w:eastAsiaTheme="minorEastAsia"/>
        </w:rPr>
      </w:pPr>
      <m:oMathPara>
        <m:oMath>
          <m:r>
            <w:rPr>
              <w:rFonts w:ascii="Cambria Math" w:eastAsiaTheme="minorEastAsia" w:hAnsi="Cambria Math"/>
              <w:lang w:val="it-IT"/>
            </w:rPr>
            <m:t>K</m:t>
          </m:r>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rPr>
            <m:t>=</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dir</m:t>
              </m:r>
            </m:sub>
          </m:sSub>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rPr>
            <m:t>+</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indir</m:t>
              </m:r>
            </m:sub>
          </m:sSub>
          <m:d>
            <m:dPr>
              <m:ctrlPr>
                <w:rPr>
                  <w:rFonts w:ascii="Cambria Math" w:eastAsiaTheme="minorEastAsia" w:hAnsi="Cambria Math"/>
                  <w:i/>
                  <w:lang w:val="it-IT"/>
                </w:rPr>
              </m:ctrlPr>
            </m:dPr>
            <m:e>
              <m:r>
                <w:rPr>
                  <w:rFonts w:ascii="Cambria Math" w:eastAsiaTheme="minorEastAsia" w:hAnsi="Cambria Math"/>
                  <w:lang w:val="it-IT"/>
                </w:rPr>
                <m:t>i</m:t>
              </m:r>
            </m:e>
          </m:d>
        </m:oMath>
      </m:oMathPara>
    </w:p>
    <w:p w14:paraId="3AFB0020" w14:textId="263F3423" w:rsidR="004D40BB" w:rsidRDefault="004D40BB" w:rsidP="0028513D">
      <w:pPr>
        <w:pStyle w:val="Heading3"/>
      </w:pPr>
      <w:bookmarkStart w:id="17" w:name="_Toc67600393"/>
      <w:r w:rsidRPr="34EA1DDB">
        <w:t>Topological importance (TI)</w:t>
      </w:r>
      <w:bookmarkEnd w:id="17"/>
    </w:p>
    <w:p w14:paraId="62B47A3F" w14:textId="1AD1A78B" w:rsidR="00F36A4E" w:rsidRDefault="00EE39A6" w:rsidP="00EE39A6">
      <w:r w:rsidRPr="00EE39A6">
        <w:tab/>
        <w:t xml:space="preserve">The topological importance of a node represents its potential to create bottom-up effects on other species, up to a certain number of steps that we can set. It was first introduced to host-parasitoid networks by </w:t>
      </w:r>
      <w:r w:rsidR="00D01014">
        <w:fldChar w:fldCharType="begin" w:fldLock="1"/>
      </w:r>
      <w:r w:rsidR="00D01014">
        <w:instrText>ADDIN CSL_CITATION {"citationItems":[{"id":"ITEM-1","itemData":{"DOI":"10.1046/j.1365-2656.1999.00288.x","ISSN":"00218790","abstract":"1. A quantitative parasitoid web was constructed describing the trophic relationships between the community of aphids, parasitoids and secondary parasitoids in an abandoned field in southern England. Root aphids were omitted and secondary parasitoids were associated with aphids rather than primary parasitoids. All aphids, parasitoids and trophic links were expressed in the same units (m-2). Over a 2-year period, separate webs were constructed for every month that aphids and parasitoids were active in the field. 2. Twenty-six species of plants were attacked by 25 species of aphid which were parasitized by 18 species of primary parasitoids. The primary parasitoids were attacked by 28 species of secondary parasitoids, of which 18 directly attacked the still living aphid (hyperparasitoids) and 10 attacked the aphid after mummification (mummy parasitoids). The aphids were attended by three species of ants. 3. Eleven webs were constructed for the months May to September 1994 and May to October 1995. Aphids and primary parasitoids were most abundant and diverse in June, and secondary parasitoids one month later. 4. The ratios of the number of aphid species to the number of species of primary parasitoid and hyperparasitoid were relatively constant across webs, as was the ratio, of the number of links involving hyperparasitoids and mummy parasitoids. The ratio of the total number of links to the total number of species increased with web size. 5. The relative abundance of the species in the different webs was well described by a Dirichlet distribution with a common parameter. This implies a gamma distribution of aphid abundances in the field with few common and many rare species. 6. Predator (i.e. parasitoid) overlap graphs were constructed to assess the potential for indirect interactions between aphids. Mummy parasitoids were the most important group linking different aphids. A quantitative overlap diagram was developed to illustrate the potential strengths of indirect linkages. Common aphid species shared few strong, indirect links via primary parasitoids or hyperparasitoids, but could be strongly linked by mummy parasitoids. Symmetrical links were uncommon, and rare species were potentially strongly influenced by the presence of common aphids with which they shared parasitoids. 7. Ant-attended aphids were attacked by fewer species of primary parasitoids and hyperparasitoids than those species not attended by ants. Species of mummy parasitoids attack, on aver…","author":[{"dropping-particle":"","family":"Müller","given":"C. B.","non-dropping-particle":"","parse-names":false,"suffix":""},{"dropping-particle":"","family":"Adriaanse","given":"I. C.T.","non-dropping-particle":"","parse-names":false,"suffix":""},{"dropping-particle":"","family":"Belshaw","given":"R.","non-dropping-particle":"","parse-names":false,"suffix":""},{"dropping-particle":"","family":"Godfray","given":"H. C.J.","non-dropping-particle":"","parse-names":false,"suffix":""}],"container-title":"Journal of Animal Ecology","id":"ITEM-1","issued":{"date-parts":[["1999"]]},"title":"The structure of an aphid-parasitoid community","type":"article-journal"},"uris":["http://www.mendeley.com/documents/?uuid=baa19ff3-5d19-4ddb-bb70-75e27a731fcd"]}],"mendeley":{"formattedCitation":"(Müller, Adriaanse, Belshaw, &amp; Godfray, 1999)","manualFormatting":"Müller, Adriaanse, Belshaw, &amp; Godfray (1999)","plainTextFormattedCitation":"(Müller, Adriaanse, Belshaw, &amp; Godfray, 1999)","previouslyFormattedCitation":"(Müller, Adriaanse, Belshaw, &amp; Godfray, 1999)"},"properties":{"noteIndex":0},"schema":"https://github.com/citation-style-language/schema/raw/master/csl-citation.json"}</w:instrText>
      </w:r>
      <w:r w:rsidR="00D01014">
        <w:fldChar w:fldCharType="separate"/>
      </w:r>
      <w:r w:rsidR="00D01014" w:rsidRPr="00D01014">
        <w:rPr>
          <w:noProof/>
        </w:rPr>
        <w:t xml:space="preserve">Müller, Adriaanse, Belshaw, &amp; Godfray </w:t>
      </w:r>
      <w:r w:rsidR="00D01014">
        <w:rPr>
          <w:noProof/>
        </w:rPr>
        <w:t>(</w:t>
      </w:r>
      <w:r w:rsidR="00D01014" w:rsidRPr="00D01014">
        <w:rPr>
          <w:noProof/>
        </w:rPr>
        <w:t>1999)</w:t>
      </w:r>
      <w:r w:rsidR="00D01014">
        <w:fldChar w:fldCharType="end"/>
      </w:r>
      <w:r w:rsidRPr="00EE39A6">
        <w:t xml:space="preserve"> and then to food webs by </w:t>
      </w:r>
      <w:r w:rsidR="00D01014">
        <w:fldChar w:fldCharType="begin" w:fldLock="1"/>
      </w:r>
      <w:r w:rsidR="00D01014">
        <w:instrText>ADDIN CSL_CITATION {"citationItems":[{"id":"ITEM-1","itemData":{"DOI":"10.1556/ComEc.4.2003.1.12","ISSN":"15858553","abstract":"We present a new method to asses the strength of indirect interactions and to indentify candidate keystone species in quantitative food webs. We apply this method to the structural analysis of a host-parasitoid community. The strength and symmetry of indirect interactions between 12 leaf-miner hosts and their 27 hymenopteran parasitoids are quantified. It is shown that (1) quantifying longer pathways helps in determining which species have more important direct or indirect effects on others, (2) a keystone pattern of relative species importance, based on positionality in the interaction network, seems to characterize this community, (3) considering longer pathways results in a characteristic 'few strong - many weak' distribution of interaction strength, and (4) between the majority of species pairs the interaction is weakly asymmetrical. We emphasise that a very simple network algebra approach may offer important predictions on both species- and community-level patterns.","author":[{"dropping-particle":"","family":"Jordán","given":"F.","non-dropping-particle":"","parse-names":false,"suffix":""},{"dropping-particle":"","family":"Liu","given":"W. C.","non-dropping-particle":"","parse-names":false,"suffix":""},{"dropping-particle":"","family":"Veen","given":"F. J.F.","non-dropping-particle":"van","parse-names":false,"suffix":""}],"container-title":"Community Ecology","id":"ITEM-1","issue":"1","issued":{"date-parts":[["2003"]]},"page":"79-88","title":"Quantifying the importance of species and their interactions in a host-parasitoid community","type":"article-journal","volume":"4"},"uris":["http://www.mendeley.com/documents/?uuid=1b8e870a-8f0e-4c5b-ac13-749eea48cc2a"]}],"mendeley":{"formattedCitation":"(F. Jordán, Liu, &amp; van Veen, 2003)","manualFormatting":"Jordán, Liu, &amp; van Veen (2003)","plainTextFormattedCitation":"(F. Jordán, Liu, &amp; van Veen, 2003)","previouslyFormattedCitation":"(F. Jordán, Liu, &amp; van Veen, 2003)"},"properties":{"noteIndex":0},"schema":"https://github.com/citation-style-language/schema/raw/master/csl-citation.json"}</w:instrText>
      </w:r>
      <w:r w:rsidR="00D01014">
        <w:fldChar w:fldCharType="separate"/>
      </w:r>
      <w:r w:rsidR="00D01014" w:rsidRPr="00D01014">
        <w:rPr>
          <w:noProof/>
        </w:rPr>
        <w:t xml:space="preserve">Jordán, Liu, &amp; van Veen </w:t>
      </w:r>
      <w:r w:rsidR="00D01014">
        <w:rPr>
          <w:noProof/>
        </w:rPr>
        <w:t>(</w:t>
      </w:r>
      <w:r w:rsidR="00D01014" w:rsidRPr="00D01014">
        <w:rPr>
          <w:noProof/>
        </w:rPr>
        <w:t>2003)</w:t>
      </w:r>
      <w:r w:rsidR="00D01014">
        <w:fldChar w:fldCharType="end"/>
      </w:r>
      <w:r w:rsidRPr="00EE39A6">
        <w:t xml:space="preserve">. The algorithm of its computation is reported in Appendix </w:t>
      </w:r>
      <w:r w:rsidR="00D01014">
        <w:t>C</w:t>
      </w:r>
      <w:r w:rsidRPr="00EE39A6">
        <w:t xml:space="preserve"> </w:t>
      </w:r>
      <w:r w:rsidR="00D01014">
        <w:fldChar w:fldCharType="begin" w:fldLock="1"/>
      </w:r>
      <w:r w:rsidR="00EC7467">
        <w:instrText>ADDIN CSL_CITATION {"citationItems":[{"id":"ITEM-1","itemData":{"DOI":"10.1098/rstb.2008.0335","ISSN":"14712970","abstract":"Different species are of different importance in maintaining ecosystem functions in natural communities. Quantitative approaches are needed to identify unusually important or influential, 'keystone' species particularly for conservation purposes. Since the importance of some species may largely be the consequence of their rich interaction structure, one possible quantitative approach to identify the most influential species is to study their position in the network of interspecific interactions. In this paper, I discuss the role of network analysis (and centrality indices in particular) in this process and present a new and simple approach to characterizing the interaction structures of each species in a complex network. Understanding the linkage between structure and dynamics is a condition to test the results of topological studies, I briefly overview our current knowledge on this issue. The study of key nodes in networks has become an increasingly general interest in several disciplines: I will discuss some parallels. Finally, I will argue that conservation biology needs to devote more attention to identify and conserve keystone species and relatively less attention to rarity. © 2009 The Royal Society.","author":[{"dropping-particle":"","family":"Jordán","given":"Ferenc","non-dropping-particle":"","parse-names":false,"suffix":""}],"container-title":"Philosophical Transactions of the Royal Society B: Biological Sciences","id":"ITEM-1","issue":"1524","issued":{"date-parts":[["2009"]]},"page":"1733-1741","title":"Keystone species and food webs","type":"article-journal","volume":"364"},"uris":["http://www.mendeley.com/documents/?uuid=3ac9aa6f-2cea-438f-b8e7-e19d81b7034d"]}],"mendeley":{"formattedCitation":"(Ferenc Jordán, 2009)","manualFormatting":"(Jordán, 2009)","plainTextFormattedCitation":"(Ferenc Jordán, 2009)","previouslyFormattedCitation":"(Ferenc Jordán, 2009)"},"properties":{"noteIndex":0},"schema":"https://github.com/citation-style-language/schema/raw/master/csl-citation.json"}</w:instrText>
      </w:r>
      <w:r w:rsidR="00D01014">
        <w:fldChar w:fldCharType="separate"/>
      </w:r>
      <w:r w:rsidR="00D01014" w:rsidRPr="00D01014">
        <w:rPr>
          <w:noProof/>
        </w:rPr>
        <w:t>(Jordán, 2009)</w:t>
      </w:r>
      <w:r w:rsidR="00D01014">
        <w:fldChar w:fldCharType="end"/>
      </w:r>
      <w:r w:rsidRPr="00EE39A6">
        <w:t>.</w:t>
      </w:r>
    </w:p>
    <w:p w14:paraId="0A04B5E7" w14:textId="01087DDF" w:rsidR="00F36A4E" w:rsidRDefault="00F36A4E" w:rsidP="00573CFD">
      <w:pPr>
        <w:ind w:firstLine="720"/>
      </w:pPr>
      <w:r w:rsidRPr="00F36A4E">
        <w:lastRenderedPageBreak/>
        <w:t>Topological importance can be also used for weighted networks - giving us weighted topological importance (</w:t>
      </w:r>
      <m:oMath>
        <m:r>
          <w:rPr>
            <w:rFonts w:ascii="Cambria Math" w:hAnsi="Cambria Math"/>
          </w:rPr>
          <m:t>WI</m:t>
        </m:r>
      </m:oMath>
      <w:r w:rsidRPr="00F36A4E">
        <w:t>) – if instead of using the degree (</w:t>
      </w:r>
      <m:oMath>
        <m:r>
          <w:rPr>
            <w:rFonts w:ascii="Cambria Math" w:hAnsi="Cambria Math"/>
          </w:rPr>
          <m:t>D</m:t>
        </m:r>
      </m:oMath>
      <w:r w:rsidRPr="00F36A4E">
        <w:t>) we use the weighted degree (</w:t>
      </w:r>
      <m:oMath>
        <m:r>
          <w:rPr>
            <w:rFonts w:ascii="Cambria Math" w:hAnsi="Cambria Math"/>
          </w:rPr>
          <m:t>WD</m:t>
        </m:r>
      </m:oMath>
      <w:r w:rsidRPr="00F36A4E">
        <w:t>)</w:t>
      </w:r>
      <w:r w:rsidR="00EC7467">
        <w:t xml:space="preserve"> </w:t>
      </w:r>
      <w:r w:rsidR="00EC7467">
        <w:fldChar w:fldCharType="begin" w:fldLock="1"/>
      </w:r>
      <w:r w:rsidR="003B6873">
        <w:instrText>ADDIN CSL_CITATION {"citationItems":[{"id":"ITEM-1","itemData":{"DOI":"10.1016/j.ecocom.2007.05.002","ISSN":"1476945X","abstract":"We studied the importance of weighting in ecological interaction networks. Fifty-three weighted interaction networks were analyzed and compared to their unweighted alternatives, based on data taken from two standard databases. We used five network indices, each with weighting and unweighting options, to characterize the positional importance of nodes in these networks. For every network, we ranked the nodes according to their importance values, based on direct and indirect indices and then we compared the rank order of coefficients to reveal potential differences between network types and between indices. We found that (1) weighting affects node ordering very seriously, (2) food webs fundamentally differ from other network types in this respect, (3) direct and indirect indices provide fairly different results but indirect effects are similar if longer than two steps, and (4) the effect of weighting depends on the number of network nodes in case of direct interactions only. We concluded that the importance of interaction weights may depend on the evolutionary stability of interaction types. © 2007 Elsevier B.V. All rights reserved.","author":[{"dropping-particle":"","family":"Scotti","given":"Marco","non-dropping-particle":"","parse-names":false,"suffix":""},{"dropping-particle":"","family":"Podani","given":"János","non-dropping-particle":"","parse-names":false,"suffix":""},{"dropping-particle":"","family":"Jordán","given":"Ferenc","non-dropping-particle":"","parse-names":false,"suffix":""}],"container-title":"Ecological Complexity","id":"ITEM-1","issue":"3","issued":{"date-parts":[["2007"]]},"page":"148-159","title":"Weighting, scale dependence and indirect effects in ecological networks: A comparative study","type":"article-journal","volume":"4"},"uris":["http://www.mendeley.com/documents/?uuid=e4801725-fd67-42b8-bc03-48ca418eea47"]}],"mendeley":{"formattedCitation":"(Scotti, Podani, &amp; Jordán, 2007)","plainTextFormattedCitation":"(Scotti, Podani, &amp; Jordán, 2007)","previouslyFormattedCitation":"(Scotti, Podani, &amp; Jordán, 2007)"},"properties":{"noteIndex":0},"schema":"https://github.com/citation-style-language/schema/raw/master/csl-citation.json"}</w:instrText>
      </w:r>
      <w:r w:rsidR="00EC7467">
        <w:fldChar w:fldCharType="separate"/>
      </w:r>
      <w:r w:rsidR="00EC7467" w:rsidRPr="00EC7467">
        <w:rPr>
          <w:noProof/>
        </w:rPr>
        <w:t>(Scotti, Podani, &amp; Jordán, 2007)</w:t>
      </w:r>
      <w:r w:rsidR="00EC7467">
        <w:fldChar w:fldCharType="end"/>
      </w:r>
      <w:r w:rsidRPr="00F36A4E">
        <w:t xml:space="preserve"> </w:t>
      </w:r>
    </w:p>
    <w:p w14:paraId="2DBF156D" w14:textId="3032055E" w:rsidR="004D40BB" w:rsidRPr="00566B5C" w:rsidRDefault="007E2D01" w:rsidP="004D40BB">
      <w:pPr>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a</m:t>
              </m:r>
            </m:e>
            <m: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16A5B3E4" w14:textId="77777777" w:rsidR="004D40BB" w:rsidRPr="00EB27BD" w:rsidRDefault="004D40BB" w:rsidP="004D40BB">
      <w:r w:rsidRPr="34EA1DDB">
        <w:t xml:space="preserve">where Aij is the element of the adjacency matrix of the weighted directed network. </w:t>
      </w:r>
    </w:p>
    <w:p w14:paraId="6DF2FBA1" w14:textId="49639903" w:rsidR="004D40BB" w:rsidRDefault="004D40BB" w:rsidP="0028513D">
      <w:pPr>
        <w:pStyle w:val="Heading3"/>
      </w:pPr>
      <w:bookmarkStart w:id="18" w:name="_Toc67600394"/>
      <w:r w:rsidRPr="34EA1DDB">
        <w:t xml:space="preserve">Trophic field overlap (TO) </w:t>
      </w:r>
      <w:r w:rsidR="00F36A4E">
        <w:t>and species uniqueness (STO)</w:t>
      </w:r>
      <w:bookmarkEnd w:id="18"/>
    </w:p>
    <w:p w14:paraId="603670D3" w14:textId="1988D197" w:rsidR="00C2174E" w:rsidRDefault="00F36A4E" w:rsidP="00F36A4E">
      <w:r w:rsidRPr="00F36A4E">
        <w:tab/>
        <w:t>The trophic field overlap (TO) represents how redundant the strong interactions of a node are. It was first introduced by</w:t>
      </w:r>
      <w:r w:rsidR="003B6873">
        <w:t xml:space="preserve"> </w:t>
      </w:r>
      <w:r w:rsidR="003B6873">
        <w:fldChar w:fldCharType="begin" w:fldLock="1"/>
      </w:r>
      <w:r w:rsidR="003B6873">
        <w:instrText>ADDIN CSL_CITATION {"citationItems":[{"id":"ITEM-1","itemData":{"DOI":"10.1016/j.ecolmodel.2008.12.003","ISSN":"03043800","abstract":"It is a current challenge to better understand the relative importance of species in ecosystems, and the network perspective is able to offer quantitative tools for this. It is plausible to assume, in general, that well-linked species, being key interactors, are also more important for the community. Recently a number of methods have been suggested for quantifying the network position of species in ecological networks (like the topological importance metric, TI). Most of them are based on node centrality indices and it may happen that the two most important species in a food web have very similar interaction structure and they can essentially replace each other if one becomes extinct. For conservation considerations it is a challenge to identify species that are richly connected and, at the same time, have a relatively unique and irreplaceable interaction pattern. We present a new method and illustrate our approach by using the Kuosheng Bay trophic network in Taiwan. The new method is based on the interaction matrix, where the strength of the interaction between nodes i and j depends only on topology. By defining a threshold separating weak and strong interactors, we define the effective range of interactions for each graph node. If the overlaps between pairs of these ranges are quantified, we gain a metric expressing how unique is the interaction pattern of a focal node (TO). The combination of centrality (TI) and uniqueness (TO) is called topological functionality (TF). We compare the nodal importance rank provided by this metric to others based on a variety of centrality measures. The main conclusion is that shrimps seem to have the most unique interaction pattern despite that their structural importance has been underestimated by all conventional centrality indices. Also, our network analysis suggests that fisheries disturb the ecosystem in a more critical network position than the impingement by the local power plant. © 2008 Elsevier B.V. All rights reserved.","author":[{"dropping-particle":"","family":"Jordán","given":"Ferenc","non-dropping-particle":"","parse-names":false,"suffix":""},{"dropping-particle":"","family":"Liu","given":"Wei Chung","non-dropping-particle":"","parse-names":false,"suffix":""},{"dropping-particle":"","family":"Mike","given":"Ágnes","non-dropping-particle":"","parse-names":false,"suffix":""}],"container-title":"Ecological Modelling","id":"ITEM-1","issue":"21","issued":{"date-parts":[["2009"]]},"page":"2899-2907","title":"Trophic field overlap: A new approach to quantify keystone species","type":"article-journal","volume":"220"},"uris":["http://www.mendeley.com/documents/?uuid=1666e07a-5c78-4b13-ab81-ebdb32076cb2"]}],"mendeley":{"formattedCitation":"(Ferenc Jordán, Liu, &amp; Mike, 2009)","manualFormatting":"Jordán, Liu, &amp; Mike (2009)","plainTextFormattedCitation":"(Ferenc Jordán, Liu, &amp; Mike, 2009)","previouslyFormattedCitation":"(Ferenc Jordán, Liu, &amp; Mike, 2009)"},"properties":{"noteIndex":0},"schema":"https://github.com/citation-style-language/schema/raw/master/csl-citation.json"}</w:instrText>
      </w:r>
      <w:r w:rsidR="003B6873">
        <w:fldChar w:fldCharType="separate"/>
      </w:r>
      <w:r w:rsidR="003B6873" w:rsidRPr="003B6873">
        <w:rPr>
          <w:noProof/>
        </w:rPr>
        <w:t xml:space="preserve">Jordán, Liu, &amp; Mike </w:t>
      </w:r>
      <w:r w:rsidR="003B6873">
        <w:rPr>
          <w:noProof/>
        </w:rPr>
        <w:t>(</w:t>
      </w:r>
      <w:r w:rsidR="003B6873" w:rsidRPr="003B6873">
        <w:rPr>
          <w:noProof/>
        </w:rPr>
        <w:t>2009)</w:t>
      </w:r>
      <w:r w:rsidR="003B6873">
        <w:fldChar w:fldCharType="end"/>
      </w:r>
      <w:r w:rsidRPr="00F36A4E">
        <w:t xml:space="preserve">. It is the number of times that it and another node interact strongly with the same predator. The algorithm for its computation can be found in Appendix </w:t>
      </w:r>
      <w:r w:rsidR="003B6873">
        <w:t>D</w:t>
      </w:r>
      <w:r w:rsidRPr="00F36A4E">
        <w:t xml:space="preserve"> </w:t>
      </w:r>
      <w:r w:rsidR="003B6873">
        <w:fldChar w:fldCharType="begin" w:fldLock="1"/>
      </w:r>
      <w:r w:rsidR="00BF4F1A">
        <w:instrText>ADDIN CSL_CITATION {"citationItems":[{"id":"ITEM-1","itemData":{"DOI":"10.3390/math6120336","ISSN":"22277390","abstract":"Species are embedded in a web of intricate trophic interactions. Understanding the functional role of species in food webs is of fundamental interests. This is related to food web position, so positional similarity may provide information about functional overlap. Defining and quantifying similar trophic functioning can be addressed in different ways. We consider two approaches. One is of mathematical nature involving network analysis where unique species can be defined as those whose topological position is very different to others in the same food web. A species is unique if it has very different connection pattern compared to others. The second approach is of biological nature, based on trait-based aggregations. Unique species are not easy to aggregate with others because their traits are not in common with the ones of most others. Our goal here is to illustrate how mathematics can provide an alternative perspective on species aggregation, and how this is related to its biological counterpart. We illustrate these approaches using a toy food web and a real food web and demonstrate the sensitive relationships between those approaches. The trait-based aggregation focusing on the trait values of size (sv) can be best predicted by the mathematical aggregation algorithms.","author":[{"dropping-particle":"","family":"Jordán","given":"Ferenc","non-dropping-particle":"","parse-names":false,"suffix":""},{"dropping-particle":"","family":"Endrédi","given":"Anett","non-dropping-particle":"","parse-names":false,"suffix":""},{"dropping-particle":"","family":"Liu","given":"Wei Chung","non-dropping-particle":"","parse-names":false,"suffix":""},{"dropping-particle":"","family":"D'Alelio","given":"Domenico","non-dropping-particle":"","parse-names":false,"suffix":""}],"container-title":"Mathematics","id":"ITEM-1","issue":"12","issued":{"date-parts":[["2018"]]},"title":"Aggregating a plankton food web: Mathematical versus biological approaches","type":"article-journal","volume":"6"},"uris":["http://www.mendeley.com/documents/?uuid=fc1d6cac-993d-409e-a8c7-541305da3f95"]}],"mendeley":{"formattedCitation":"(Ferenc Jordán, Endrédi, Liu, &amp; D’Alelio, 2018)","manualFormatting":"( Jordán, Endrédi, Liu, &amp; D’Alelio, 2018)","plainTextFormattedCitation":"(Ferenc Jordán, Endrédi, Liu, &amp; D’Alelio, 2018)","previouslyFormattedCitation":"(Ferenc Jordán, Endrédi, Liu, &amp; D’Alelio, 2018)"},"properties":{"noteIndex":0},"schema":"https://github.com/citation-style-language/schema/raw/master/csl-citation.json"}</w:instrText>
      </w:r>
      <w:r w:rsidR="003B6873">
        <w:fldChar w:fldCharType="separate"/>
      </w:r>
      <w:r w:rsidR="003B6873" w:rsidRPr="003B6873">
        <w:rPr>
          <w:noProof/>
        </w:rPr>
        <w:t>( Jordán, Endrédi, Liu, &amp; D’Alelio, 2018)</w:t>
      </w:r>
      <w:r w:rsidR="003B6873">
        <w:fldChar w:fldCharType="end"/>
      </w:r>
      <w:r w:rsidRPr="00F36A4E">
        <w:t>.</w:t>
      </w:r>
      <w:r w:rsidR="004C0ECA">
        <w:t xml:space="preserve"> </w:t>
      </w:r>
      <w:r w:rsidR="00C2174E" w:rsidRPr="00C2174E">
        <w:t xml:space="preserve">Trophic field overlap can be also used for weighted networks – giving us weighted trophic field overlap (WO) – if instead of using the degree (D) we use the weighted degree, (e.g., </w:t>
      </w:r>
      <w:r w:rsidR="00BF4F1A">
        <w:fldChar w:fldCharType="begin" w:fldLock="1"/>
      </w:r>
      <w:r w:rsidR="004D7250">
        <w:instrText>ADDIN CSL_CITATION {"citationItems":[{"id":"ITEM-1","itemData":{"DOI":"10.1016/j.ecolind.2019.01.042","ISSN":"1470160X","abstract":"With the application of the topological network concept to study food webs, species uniqueness in terms of irreplaceability has begun to be considered when identifying important species in the ecosystem. Based on the uniqueness method of quantifying the interactions and trophic field overlap of species in food webs, we propose using the weighted trophic field overlap (WTO) to determine the uniqueness of species in a topological network by considering the proportions of prey in the diets of predators. This proposed method involves measuring the uniqueness of species structurally and mathematically to overcome the deficiencies of the traditional method (the sum of trophic field overlap, STO), which only relies on the topological structure of the food web. We compared the species ranking results obtained via the WTO and STO methods using the Wilcoxon signed-rank test and compared the Spearman rank correlation coefficients between them and three other topological indices. In this study, we focused on the food web of Haizhou Bay ecosystem. The results showed that Leptochela gracilis, Acetes sp., Alpheus japonicus, Engraulis japonicus, and Alpheus distinguendus were the most unique species in the food web of Haizhou Bay. They had the lowest WTO values, and three of these species were not identified as unique by the traditional method. However, they play important roles as prey in Haizhou Bay ecosystem and have high interaction strengths with other species in the food web weighted by the proportion of prey, which are not recognized by the traditional method. The proposed index is sensitive to changes in the diets of predators since slight fluctuations may cause the index to vary considerably. The proposed methodology could be extended to other marine ecosystems to identify unique species from a practical and dynamic perspective and will contribute to the protection of unique species that maintain the trophic diversity of food webs and ecosystem robustness.","author":[{"dropping-particle":"","family":"Xiao","given":"Zitao","non-dropping-particle":"","parse-names":false,"suffix":""},{"dropping-particle":"","family":"Wu","given":"Jiaying","non-dropping-particle":"","parse-names":false,"suffix":""},{"dropping-particle":"","family":"Xu","given":"Binduo","non-dropping-particle":"","parse-names":false,"suffix":""},{"dropping-particle":"","family":"Zhang","given":"Chongliang","non-dropping-particle":"","parse-names":false,"suffix":""},{"dropping-particle":"","family":"Ren","given":"Yiping","non-dropping-particle":"","parse-names":false,"suffix":""},{"dropping-particle":"","family":"Xue","given":"Ying","non-dropping-particle":"","parse-names":false,"suffix":""}],"container-title":"Ecological Indicators","id":"ITEM-1","issue":"May 2018","issued":{"date-parts":[["2019"]]},"page":"640-646","publisher":"Elsevier","title":"Uniqueness measure based on the weighted trophic field overlap of species in the food web","type":"article-journal","volume":"101"},"uris":["http://www.mendeley.com/documents/?uuid=fa4df063-911e-4d6d-9b08-fd39c284c621"]}],"mendeley":{"formattedCitation":"(Xiao et al., 2019)","manualFormatting":"Xiao et al., (2019)","plainTextFormattedCitation":"(Xiao et al., 2019)","previouslyFormattedCitation":"(Xiao et al., 2019)"},"properties":{"noteIndex":0},"schema":"https://github.com/citation-style-language/schema/raw/master/csl-citation.json"}</w:instrText>
      </w:r>
      <w:r w:rsidR="00BF4F1A">
        <w:fldChar w:fldCharType="separate"/>
      </w:r>
      <w:r w:rsidR="00BF4F1A" w:rsidRPr="00BF4F1A">
        <w:rPr>
          <w:noProof/>
        </w:rPr>
        <w:t xml:space="preserve">Xiao et al., </w:t>
      </w:r>
      <w:r w:rsidR="00BF4F1A">
        <w:rPr>
          <w:noProof/>
        </w:rPr>
        <w:t>(</w:t>
      </w:r>
      <w:r w:rsidR="00BF4F1A" w:rsidRPr="00BF4F1A">
        <w:rPr>
          <w:noProof/>
        </w:rPr>
        <w:t>2019)</w:t>
      </w:r>
      <w:r w:rsidR="00BF4F1A">
        <w:fldChar w:fldCharType="end"/>
      </w:r>
      <w:r w:rsidR="00C2174E" w:rsidRPr="00C2174E">
        <w:t>)</w:t>
      </w:r>
      <w:r w:rsidR="004D5A94">
        <w:t>.</w:t>
      </w:r>
    </w:p>
    <w:p w14:paraId="41A9E9A8" w14:textId="7F915F62" w:rsidR="00C2174E" w:rsidRPr="00F36A4E" w:rsidRDefault="004C0ECA" w:rsidP="003A795C">
      <w:pPr>
        <w:ind w:firstLine="720"/>
      </w:pPr>
      <w:r>
        <w:t>T</w:t>
      </w:r>
      <w:r w:rsidR="00C2174E" w:rsidRPr="00C2174E">
        <w:t xml:space="preserve">o avoid </w:t>
      </w:r>
      <w:r w:rsidR="00E30FC5">
        <w:t>having to choose a threshold</w:t>
      </w:r>
      <w:r w:rsidR="00C2174E" w:rsidRPr="00C2174E">
        <w:t>, we chose multiple thresholds and summed the TO of a species i for each of these thresholds. This gave us the species uniqueness (STO), an index that was firstly introduced by</w:t>
      </w:r>
      <w:r w:rsidR="004D7250">
        <w:t xml:space="preserve"> </w:t>
      </w:r>
      <w:r w:rsidR="004D7250">
        <w:fldChar w:fldCharType="begin" w:fldLock="1"/>
      </w:r>
      <w:r w:rsidR="007D3954">
        <w:instrText>ADDIN CSL_CITATION {"citationItems":[{"id":"ITEM-1","itemData":{"DOI":"10.1016/j.ecolmodel.2014.12.014","ISSN":"03043800","abstract":"Species importance is often defined by how central the role a species plays in a food web. Here we argue that species importance should also incorporate the concept of uniqueness of its network position. By developing a previous methodology, we propose a new approach for species uniqueness. Our methodology quantifies the interaction structure of species, separates strong and weak interactors in a threshold-dependent way and measures the similarity of strong interactors' identity for pairs of species. By exploring various threshold values systematically, the profile of a species' trophic overlap can be constructed. Summing up the extent of trophic overlap across the whole profile for a species, we then obtain a new measure for species uniqueness. A unique species should overlap less with other species and therefore has a low value for this new measure. We demonstrate our methodology by using the food web representation of Prince Williams Sound ecosystem. Drastic differences between our new result and that derived from the previous approach are found. We further compare the result with other network indices and found that the information generated from our new approach differs from the majority others. This in turn implies our approach offer an alternative view on species importance that may complement the existing methodologies in the literature.","author":[{"dropping-particle":"","family":"Lai","given":"Shu Mei","non-dropping-particle":"","parse-names":false,"suffix":""},{"dropping-particle":"","family":"Liu","given":"Wei Chung","non-dropping-particle":"","parse-names":false,"suffix":""},{"dropping-particle":"","family":"Jordán","given":"Ferenc","non-dropping-particle":"","parse-names":false,"suffix":""}],"container-title":"Ecological Modelling","id":"ITEM-1","issued":{"date-parts":[["2015"]]},"page":"95-101","publisher":"Elsevier B.V.","title":"A trophic overlap-based measure for species uniqueness in ecological networks","type":"article-journal","volume":"299"},"uris":["http://www.mendeley.com/documents/?uuid=7c05e8e2-6b4b-44cb-b74d-c2a8af948feb"]}],"mendeley":{"formattedCitation":"(Lai, Liu, &amp; Jordán, 2015)","manualFormatting":"Lai, Liu, &amp; Jordán (2015)","plainTextFormattedCitation":"(Lai, Liu, &amp; Jordán, 2015)","previouslyFormattedCitation":"(Lai, Liu, &amp; Jordán, 2015)"},"properties":{"noteIndex":0},"schema":"https://github.com/citation-style-language/schema/raw/master/csl-citation.json"}</w:instrText>
      </w:r>
      <w:r w:rsidR="004D7250">
        <w:fldChar w:fldCharType="separate"/>
      </w:r>
      <w:r w:rsidR="004D7250" w:rsidRPr="004D7250">
        <w:rPr>
          <w:noProof/>
        </w:rPr>
        <w:t xml:space="preserve">Lai, Liu, &amp; Jordán </w:t>
      </w:r>
      <w:r w:rsidR="004D7250">
        <w:rPr>
          <w:noProof/>
        </w:rPr>
        <w:t>(</w:t>
      </w:r>
      <w:r w:rsidR="004D7250" w:rsidRPr="004D7250">
        <w:rPr>
          <w:noProof/>
        </w:rPr>
        <w:t>2015)</w:t>
      </w:r>
      <w:r w:rsidR="004D7250">
        <w:fldChar w:fldCharType="end"/>
      </w:r>
      <w:r w:rsidR="00C2174E" w:rsidRPr="00C2174E">
        <w:t>.</w:t>
      </w:r>
    </w:p>
    <w:p w14:paraId="2398B8BE" w14:textId="77777777" w:rsidR="004D40BB" w:rsidRDefault="004D40BB" w:rsidP="0028513D">
      <w:pPr>
        <w:pStyle w:val="Heading3"/>
      </w:pPr>
      <w:bookmarkStart w:id="19" w:name="_Toc67600395"/>
      <w:r w:rsidRPr="34EA1DDB">
        <w:t>Trophic position (TP)</w:t>
      </w:r>
      <w:bookmarkEnd w:id="19"/>
    </w:p>
    <w:p w14:paraId="3604E2DE" w14:textId="598EEACE" w:rsidR="00C2174E" w:rsidRDefault="00C2174E" w:rsidP="007D3954">
      <w:r w:rsidRPr="00C2174E">
        <w:tab/>
        <w:t>The trophic position of a node is the mean length connecting it to the producers of the ecological community (its energy source). It was firstly introduced by</w:t>
      </w:r>
      <w:r w:rsidR="007D3954">
        <w:t xml:space="preserve"> </w:t>
      </w:r>
      <w:r w:rsidR="007D3954">
        <w:fldChar w:fldCharType="begin" w:fldLock="1"/>
      </w:r>
      <w:r w:rsidR="00791232">
        <w:instrText>ADDIN CSL_CITATION {"citationItems":[{"id":"ITEM-1","itemData":{"DOI":"10.1016/0022-5193(80)90288-X","ISSN":"10958541","abstract":"A continuous measure of \"trophic position\" is introduced, based on average function of an ecosystem component. Two measures of trophic position variance are defined, and the ideas of trophic specialists and generalists are introduced. The analysis is based on a Markov chain model of energy flows. Along with a number of simple ecosystem structures, the model is also applied to data on the North Sea ecosystem. The model developed in this paper allows for describing in trophic level terms ecosystems which differ substantially from food chains. It is envisioned that such a description would play a useful role in the comparative analysis of ecosystems. © 1980.","author":[{"dropping-particle":"","family":"Levine","given":"Stephen","non-dropping-particle":"","parse-names":false,"suffix":""}],"container-title":"Journal of Theoretical Biology","id":"ITEM-1","issue":"2","issued":{"date-parts":[["1980"]]},"page":"195-207","title":"Several measures of trophic structure applicable to complex food webs","type":"article-journal","volume":"83"},"uris":["http://www.mendeley.com/documents/?uuid=d15ed559-313e-4a55-b8ee-933c1695a39b"]}],"mendeley":{"formattedCitation":"(Levine, 1980)","manualFormatting":"Levine (1980)","plainTextFormattedCitation":"(Levine, 1980)","previouslyFormattedCitation":"(Levine, 1980)"},"properties":{"noteIndex":0},"schema":"https://github.com/citation-style-language/schema/raw/master/csl-citation.json"}</w:instrText>
      </w:r>
      <w:r w:rsidR="007D3954">
        <w:fldChar w:fldCharType="separate"/>
      </w:r>
      <w:r w:rsidR="007D3954" w:rsidRPr="007D3954">
        <w:rPr>
          <w:noProof/>
        </w:rPr>
        <w:t xml:space="preserve">Levine </w:t>
      </w:r>
      <w:r w:rsidR="007D3954">
        <w:rPr>
          <w:noProof/>
        </w:rPr>
        <w:t>(</w:t>
      </w:r>
      <w:r w:rsidR="007D3954" w:rsidRPr="007D3954">
        <w:rPr>
          <w:noProof/>
        </w:rPr>
        <w:t>1980)</w:t>
      </w:r>
      <w:r w:rsidR="007D3954">
        <w:fldChar w:fldCharType="end"/>
      </w:r>
      <w:r w:rsidRPr="00C2174E">
        <w:t>, as a generalization of the earlier use of integer trophic levels to include fractional positions. It can be calculated through the following formula</w:t>
      </w:r>
    </w:p>
    <w:p w14:paraId="4B9E0B0D" w14:textId="77777777" w:rsidR="006D5B4D" w:rsidRPr="006D5B4D" w:rsidRDefault="004D40BB" w:rsidP="006D5B4D">
      <w:pPr>
        <w:pStyle w:val="ListParagraph"/>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r>
                <w:rPr>
                  <w:rFonts w:ascii="Cambria Math" w:eastAsiaTheme="minorEastAsia" w:hAnsi="Cambria Math"/>
                </w:rPr>
                <m:t>k</m:t>
              </m:r>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k</m:t>
              </m:r>
            </m:e>
          </m:d>
        </m:oMath>
      </m:oMathPara>
    </w:p>
    <w:p w14:paraId="4D4250E5" w14:textId="4A3AC4D5" w:rsidR="00C2174E" w:rsidRPr="006D5B4D" w:rsidRDefault="00C2174E" w:rsidP="006D5B4D">
      <w:pPr>
        <w:rPr>
          <w:rFonts w:eastAsiaTheme="minorEastAsia"/>
        </w:rPr>
      </w:pPr>
      <w:r w:rsidRPr="00C2174E">
        <w:t xml:space="preserve">where </w:t>
      </w:r>
      <m:oMath>
        <m:r>
          <w:rPr>
            <w:rFonts w:ascii="Cambria Math" w:hAnsi="Cambria Math"/>
          </w:rPr>
          <m:t>k</m:t>
        </m:r>
      </m:oMath>
      <w:r w:rsidRPr="00C2174E">
        <w:t xml:space="preserve"> is a certain path length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oMath>
      <w:r w:rsidRPr="00C2174E">
        <w:t xml:space="preserve"> is the probability that species </w:t>
      </w:r>
      <m:oMath>
        <m:r>
          <w:rPr>
            <w:rFonts w:ascii="Cambria Math" w:hAnsi="Cambria Math"/>
          </w:rPr>
          <m:t>i</m:t>
        </m:r>
      </m:oMath>
      <w:r w:rsidRPr="00C2174E">
        <w:t xml:space="preserve"> will reach the energy produced by the autotrophs via a path of length </w:t>
      </w:r>
      <m:oMath>
        <m:r>
          <w:rPr>
            <w:rFonts w:ascii="Cambria Math" w:hAnsi="Cambria Math"/>
          </w:rPr>
          <m:t>k</m:t>
        </m:r>
      </m:oMath>
      <w:r w:rsidRPr="00C2174E">
        <w:t xml:space="preserve">. </w:t>
      </w:r>
      <m:oMath>
        <m:r>
          <w:rPr>
            <w:rFonts w:ascii="Cambria Math" w:hAnsi="Cambria Math"/>
          </w:rPr>
          <m:t>TP</m:t>
        </m:r>
      </m:oMath>
      <w:r w:rsidRPr="00C2174E">
        <w:t xml:space="preserve"> equals 0 for producers, it equals 1 for herbivores and larger values for omnivores and carnivores.</w:t>
      </w:r>
    </w:p>
    <w:p w14:paraId="63D0CE79" w14:textId="1009C0BE" w:rsidR="00C2174E" w:rsidRDefault="00EE701D" w:rsidP="0028513D">
      <w:pPr>
        <w:pStyle w:val="Heading2"/>
      </w:pPr>
      <w:bookmarkStart w:id="20" w:name="_Toc67600396"/>
      <w:r>
        <w:t>S</w:t>
      </w:r>
      <w:r w:rsidR="00C2174E">
        <w:t>tatistical analysis</w:t>
      </w:r>
      <w:bookmarkEnd w:id="20"/>
    </w:p>
    <w:p w14:paraId="70797D17" w14:textId="6189E0F8" w:rsidR="00C2174E" w:rsidRDefault="00C2174E" w:rsidP="00F37D9A">
      <w:pPr>
        <w:ind w:firstLine="720"/>
      </w:pPr>
      <w:r w:rsidRPr="00C2174E">
        <w:t xml:space="preserve">The combination of </w:t>
      </w:r>
      <w:r w:rsidR="00BC754D">
        <w:t xml:space="preserve">the six </w:t>
      </w:r>
      <w:r w:rsidR="00085699" w:rsidRPr="00C2174E">
        <w:t>clustering</w:t>
      </w:r>
      <w:r w:rsidRPr="00C2174E">
        <w:t xml:space="preserve"> </w:t>
      </w:r>
      <w:r w:rsidR="00BC754D">
        <w:t xml:space="preserve">techniques, five </w:t>
      </w:r>
      <w:r w:rsidRPr="00C2174E">
        <w:t xml:space="preserve">linkage </w:t>
      </w:r>
      <w:r w:rsidR="00BC754D">
        <w:t>methods</w:t>
      </w:r>
      <w:r w:rsidRPr="00C2174E">
        <w:t xml:space="preserve"> and </w:t>
      </w:r>
      <w:r w:rsidR="00BC754D">
        <w:t xml:space="preserve">four ways of determining </w:t>
      </w:r>
      <w:r w:rsidRPr="00C2174E">
        <w:t>interaction strength</w:t>
      </w:r>
      <w:r w:rsidR="00BC754D">
        <w:t xml:space="preserve"> </w:t>
      </w:r>
      <w:r w:rsidRPr="00C2174E">
        <w:t xml:space="preserve">produced 120 </w:t>
      </w:r>
      <w:r w:rsidR="000D5830">
        <w:t>ways of aggregating food web</w:t>
      </w:r>
      <w:r w:rsidR="00FB1819">
        <w:t>s</w:t>
      </w:r>
      <w:r w:rsidR="000D5830">
        <w:t>.</w:t>
      </w:r>
      <w:r w:rsidRPr="00C2174E">
        <w:t xml:space="preserve"> For each of these aggregation methods, we studied their effects on </w:t>
      </w:r>
      <w:r w:rsidR="003F6690">
        <w:t xml:space="preserve">25 </w:t>
      </w:r>
      <w:r w:rsidRPr="00C2174E">
        <w:t xml:space="preserve">centrality indices. </w:t>
      </w:r>
      <w:r w:rsidR="00981FF0">
        <w:t xml:space="preserve">In particular, we studied the correlation between the ranking of the nodes </w:t>
      </w:r>
      <w:r w:rsidR="00EE375D">
        <w:t xml:space="preserve">before and after the aggregation. </w:t>
      </w:r>
      <w:r w:rsidR="00695B38">
        <w:t xml:space="preserve">This correlation was calculated by using </w:t>
      </w:r>
      <w:r w:rsidR="00695B38" w:rsidRPr="00C2174E">
        <w:t>Kendall's tau b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00695B38" w:rsidRPr="00C2174E">
        <w:t>) - a version of Kendall's rank correlation coefficient that makes adjustments for ties</w:t>
      </w:r>
      <w:r w:rsidR="00695B38">
        <w:t xml:space="preserve"> </w:t>
      </w:r>
      <w:r w:rsidR="00695B38">
        <w:fldChar w:fldCharType="begin" w:fldLock="1"/>
      </w:r>
      <w:r w:rsidR="00695B38">
        <w:instrText>ADDIN CSL_CITATION {"citationItems":[{"id":"ITEM-1","itemData":{"DOI":"10.1002/9780470594001","ISBN":"9780470594001","abstract":"Statistical science's first coordinated manual of methods for analyzing ordered categorical data, now fully revised and updated, continues to present applications and case studies in fields as diverse as sociology, public health, ecology, marketing, and pharmacy. Analysis of Ordinal Categorical Data, Second Edition provides an introduction to basic descriptive and inferential methods for categorical data, giving thorough coverage of new developments and recent methods. Special emphasis is placed on interpretation and application of methods including an integrated comparison of the available strategies for analyzing ordinal data. Practitioners of statistics in government, industry (particularly pharmaceutical), and academia will want this new edition.","author":[{"dropping-particle":"","family":"Agresti","given":"Alan","non-dropping-particle":"","parse-names":false,"suffix":""}],"container-title":"Analysis of Ordinal Categorical Data: Second Edition","id":"ITEM-1","issued":{"date-parts":[["2012"]]},"title":"Analysis of Ordinal Categorical Data: Second Edition","type":"book"},"uris":["http://www.mendeley.com/documents/?uuid=8c0faaa8-79de-4340-a7f6-40b5e1278a47"]}],"mendeley":{"formattedCitation":"(Agresti, 2012)","plainTextFormattedCitation":"(Agresti, 2012)","previouslyFormattedCitation":"(Agresti, 2012)"},"properties":{"noteIndex":0},"schema":"https://github.com/citation-style-language/schema/raw/master/csl-citation.json"}</w:instrText>
      </w:r>
      <w:r w:rsidR="00695B38">
        <w:fldChar w:fldCharType="separate"/>
      </w:r>
      <w:r w:rsidR="00695B38" w:rsidRPr="00F62706">
        <w:rPr>
          <w:noProof/>
        </w:rPr>
        <w:t>(Agresti, 2012)</w:t>
      </w:r>
      <w:r w:rsidR="00695B38">
        <w:fldChar w:fldCharType="end"/>
      </w:r>
      <w:r w:rsidR="00695B38" w:rsidRPr="00C2174E">
        <w:t xml:space="preserve">. </w:t>
      </w:r>
      <w:r w:rsidRPr="00C2174E">
        <w:t xml:space="preserve">For each </w:t>
      </w:r>
      <w:r w:rsidR="00695B38">
        <w:t xml:space="preserve">combination of </w:t>
      </w:r>
      <w:r w:rsidRPr="00C2174E">
        <w:t xml:space="preserve">aggregation method and centrality index, we found the mean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across all food webs. This required us to convert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using the Fisher z-transformation </w:t>
      </w:r>
      <w:r w:rsidR="00791232">
        <w:fldChar w:fldCharType="begin" w:fldLock="1"/>
      </w:r>
      <w:r w:rsidR="00791232">
        <w:instrText>ADDIN CSL_CITATION {"citationItems":[{"id":"ITEM-1","itemData":{"DOI":"10.2307/2331838","ISSN":"00063444","abstract":"508 Distribution of the Correlation Coeffeients of Samples In the second of these two papers the more difficult problem of the frequency distribution of the correlation coefficient is attempted. For samples of 2 the frequency","author":[{"dropping-particle":"","family":"Fisher","given":"R. A.","non-dropping-particle":"","parse-names":false,"suffix":""}],"container-title":"Biometrika","id":"ITEM-1","issued":{"date-parts":[["1915"]]},"title":"Frequency Distribution of the Values of the Correlation Coefficient in Samples from an Indefinitely Large Population","type":"article-journal"},"uris":["http://www.mendeley.com/documents/?uuid=422762fa-bd52-4a05-b622-264cbfc4cd0b"]}],"mendeley":{"formattedCitation":"(Fisher, 1915)","plainTextFormattedCitation":"(Fisher, 1915)","previouslyFormattedCitation":"(Fisher, 1915)"},"properties":{"noteIndex":0},"schema":"https://github.com/citation-style-language/schema/raw/master/csl-citation.json"}</w:instrText>
      </w:r>
      <w:r w:rsidR="00791232">
        <w:fldChar w:fldCharType="separate"/>
      </w:r>
      <w:r w:rsidR="00791232" w:rsidRPr="00791232">
        <w:rPr>
          <w:noProof/>
        </w:rPr>
        <w:t>(Fisher, 1915)</w:t>
      </w:r>
      <w:r w:rsidR="00791232">
        <w:fldChar w:fldCharType="end"/>
      </w:r>
      <w:r w:rsidR="00050A8B">
        <w:t>.</w:t>
      </w:r>
      <w:r w:rsidRPr="00C2174E">
        <w:t xml:space="preserve"> </w:t>
      </w:r>
      <w:r w:rsidR="00050A8B">
        <w:t xml:space="preserve">For each fisher’s z mean, </w:t>
      </w:r>
      <w:r w:rsidRPr="00C2174E">
        <w:t xml:space="preserve">we found its </w:t>
      </w:r>
      <w:r w:rsidR="00AC4270">
        <w:t xml:space="preserve">95% </w:t>
      </w:r>
      <w:r w:rsidRPr="00C2174E">
        <w:t>confidence interval by bootstrapping</w:t>
      </w:r>
      <w:r w:rsidR="00791232">
        <w:t xml:space="preserve"> </w:t>
      </w:r>
      <w:r w:rsidR="00791232">
        <w:fldChar w:fldCharType="begin" w:fldLock="1"/>
      </w:r>
      <w:r w:rsidR="00791232">
        <w:instrText>ADDIN CSL_CITATION {"citationItems":[{"id":"ITEM-1","itemData":{"DOI":"10.1214/ss/1032280214","ISSN":"08834237","abstract":"This article surveys bootstrap methods for producing good approximate confidence intervals. The goal is to improve by an order of magnitude upon the accuracy of the standard intervals θ^±z(α)σ^, in a way that allows routine application even to very complicated problems. Both theory and examples are used to show how this is done. The first seven sections provide a heuristic overview of four bootstrap confidence interval procedures: BCα, bootstrap-t, ABC and calibration. Sections 8 and 9 describe the theory behind these methods, and their close connection with the likelihood-based confidence interval theory developed by Barndorff-Nielsen, Cox and Reid and others. © 1996 Applied Probability Trust.","author":[{"dropping-particle":"","family":"DiCiccio","given":"Thomas J.","non-dropping-particle":"","parse-names":false,"suffix":""},{"dropping-particle":"","family":"Efron","given":"Bradley","non-dropping-particle":"","parse-names":false,"suffix":""}],"container-title":"Statistical Science","id":"ITEM-1","issued":{"date-parts":[["1996"]]},"title":"Bootstrap confidence intervals","type":"article-journal"},"uris":["http://www.mendeley.com/documents/?uuid=a189d5b5-2d7a-4980-83f4-69ed6416127d"]}],"mendeley":{"formattedCitation":"(DiCiccio &amp; Efron, 1996)","plainTextFormattedCitation":"(DiCiccio &amp; Efron, 1996)","previouslyFormattedCitation":"(DiCiccio &amp; Efron, 1996)"},"properties":{"noteIndex":0},"schema":"https://github.com/citation-style-language/schema/raw/master/csl-citation.json"}</w:instrText>
      </w:r>
      <w:r w:rsidR="00791232">
        <w:fldChar w:fldCharType="separate"/>
      </w:r>
      <w:r w:rsidR="00791232" w:rsidRPr="00791232">
        <w:rPr>
          <w:noProof/>
        </w:rPr>
        <w:t>(DiCiccio &amp; Efron, 1996)</w:t>
      </w:r>
      <w:r w:rsidR="00791232">
        <w:fldChar w:fldCharType="end"/>
      </w:r>
      <w:r w:rsidRPr="00C2174E">
        <w:t xml:space="preserve">. </w:t>
      </w:r>
      <w:r w:rsidR="00050A8B">
        <w:t>The fisher’s z means, and 95% confidence interval</w:t>
      </w:r>
      <w:r w:rsidR="00264CF3">
        <w:t>s</w:t>
      </w:r>
      <w:r w:rsidR="00050A8B">
        <w:t xml:space="preserve"> were then </w:t>
      </w:r>
      <w:r w:rsidR="00252B9A">
        <w:t>back transformed</w:t>
      </w:r>
      <w:r w:rsidR="00050A8B">
        <w:t xml:space="preserve"> </w:t>
      </w:r>
      <w:r w:rsidR="00873260">
        <w:t>to</w:t>
      </w:r>
      <w:r w:rsidR="00050A8B">
        <w:t xml:space="preserve">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00050A8B">
        <w:rPr>
          <w:rFonts w:eastAsiaTheme="minorEastAsia"/>
        </w:rPr>
        <w:t xml:space="preserve">.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and bootstrapping were implemented in the Statistics and Machine Learning Toolbox for MATLAB </w:t>
      </w:r>
      <w:r w:rsidR="00791232">
        <w:fldChar w:fldCharType="begin" w:fldLock="1"/>
      </w:r>
      <w:r w:rsidR="00F62706">
        <w:instrText>ADDIN CSL_CITATION {"citationItems":[{"id":"ITEM-1","itemData":{"ISBN":"252.2277014","abstract":"Statistics and Machine Learning Toolbox™ provides functions and apps to describe, analyze, and model data using statistics and machine learning. You can use descriptive statistics and plots for exploratory data analysis, fit probability distributions to data, generate random numbers for Monte Carlo simulations, and perform hypothesis tests. Regression and classification algorithms let you draw inferences from data and build predictive models. For analyzing multidimensional data, Statistics and Machine Learning Toolbox lets you identify key variables or features that impact your model with sequential feature selection, stepwise regression, principal component analysis, regularization, and other dimensionality reduction methods. The toolbox provides supervised and unsupervised machine learning algorithms, including support vector machines (SVMs), boosted and bagged decision trees, k-nearest neighbor, k-means, k-medoids, hierarchical clustering, Gaussian mixture models, and hidden Markov models.","author":[{"dropping-particle":"","family":"Mathworks Inc.","given":"","non-dropping-particle":"","parse-names":false,"suffix":""}],"container-title":"2015","id":"ITEM-1","issued":{"date-parts":[["2019"]]},"title":"Matlab Statistics and Machine Learning Toolbox","type":"webpage"},"uris":["http://www.mendeley.com/documents/?uuid=b257c811-4b9f-459d-9523-189507672c7e"]}],"mendeley":{"formattedCitation":"(Mathworks Inc., 2019)","plainTextFormattedCitation":"(Mathworks Inc., 2019)","previouslyFormattedCitation":"(Mathworks Inc., 2019)"},"properties":{"noteIndex":0},"schema":"https://github.com/citation-style-language/schema/raw/master/csl-citation.json"}</w:instrText>
      </w:r>
      <w:r w:rsidR="00791232">
        <w:fldChar w:fldCharType="separate"/>
      </w:r>
      <w:r w:rsidR="00791232" w:rsidRPr="00791232">
        <w:rPr>
          <w:noProof/>
        </w:rPr>
        <w:t>(Mathworks Inc., 2019)</w:t>
      </w:r>
      <w:r w:rsidR="00791232">
        <w:fldChar w:fldCharType="end"/>
      </w:r>
      <w:r w:rsidRPr="00C2174E">
        <w:t>.</w:t>
      </w:r>
    </w:p>
    <w:p w14:paraId="36594757" w14:textId="7722AFB5" w:rsidR="00C2174E" w:rsidRDefault="00C2174E" w:rsidP="00C2174E">
      <w:pPr>
        <w:pStyle w:val="Heading1"/>
      </w:pPr>
      <w:bookmarkStart w:id="21" w:name="_Toc67600397"/>
      <w:r>
        <w:lastRenderedPageBreak/>
        <w:t>Results</w:t>
      </w:r>
      <w:bookmarkEnd w:id="21"/>
    </w:p>
    <w:p w14:paraId="08BB9E6E" w14:textId="245CADAF" w:rsidR="00655380" w:rsidRPr="00655380" w:rsidRDefault="00815D45" w:rsidP="00655380">
      <w:pPr>
        <w:pStyle w:val="Heading2"/>
      </w:pPr>
      <w:bookmarkStart w:id="22" w:name="_Toc67600398"/>
      <w:r>
        <w:t>Size of the clusters produced</w:t>
      </w:r>
      <w:bookmarkEnd w:id="22"/>
    </w:p>
    <w:p w14:paraId="008530DF" w14:textId="5ED88EB8" w:rsidR="00F06630" w:rsidRDefault="00655380" w:rsidP="00235E69">
      <w:pPr>
        <w:ind w:firstLine="720"/>
      </w:pPr>
      <w:r w:rsidRPr="00655380">
        <w:t xml:space="preserve">The </w:t>
      </w:r>
      <w:r w:rsidR="00BE483B">
        <w:t>7</w:t>
      </w:r>
      <w:r w:rsidRPr="00655380">
        <w:t>6 food webs</w:t>
      </w:r>
      <w:r w:rsidR="00BE483B">
        <w:t xml:space="preserve"> we used</w:t>
      </w:r>
      <w:r w:rsidRPr="00655380">
        <w:t xml:space="preserve"> had a median of 25.5 nodes (IQR = 16.0), with a minimum of 14 nodes and a maximum of 55 nodes</w:t>
      </w:r>
      <w:r w:rsidR="009D45C8">
        <w:t>. S</w:t>
      </w:r>
      <w:r w:rsidRPr="00655380">
        <w:t>ee Figure</w:t>
      </w:r>
      <w:r w:rsidR="00307EB1">
        <w:t xml:space="preserve"> </w:t>
      </w:r>
      <w:r w:rsidR="00442C0C">
        <w:t>1</w:t>
      </w:r>
      <w:r w:rsidR="009D45C8">
        <w:t>.</w:t>
      </w:r>
      <w:r w:rsidRPr="00655380">
        <w:t xml:space="preserve"> </w:t>
      </w:r>
      <w:r w:rsidR="005E4445" w:rsidRPr="005E4445">
        <w:t xml:space="preserve">The </w:t>
      </w:r>
      <w:r w:rsidR="00486A3A">
        <w:t xml:space="preserve">median </w:t>
      </w:r>
      <w:r w:rsidR="005E4445" w:rsidRPr="005E4445">
        <w:t xml:space="preserve">size of the aggregated food web compared to the original one was 74.5% (IQR=10.8) for </w:t>
      </w:r>
      <w:r w:rsidR="00D1305F">
        <w:t xml:space="preserve">the </w:t>
      </w:r>
      <w:r w:rsidR="005E4445" w:rsidRPr="005E4445">
        <w:t>Jaccard</w:t>
      </w:r>
      <w:r w:rsidR="00D1305F">
        <w:t xml:space="preserve"> index</w:t>
      </w:r>
      <w:r w:rsidR="005E4445" w:rsidRPr="005E4445">
        <w:t xml:space="preserve">, 73% (IQR=7.2) for </w:t>
      </w:r>
      <w:r w:rsidR="00D1305F">
        <w:t xml:space="preserve">the </w:t>
      </w:r>
      <w:r w:rsidR="005E4445" w:rsidRPr="005E4445">
        <w:t>REGE</w:t>
      </w:r>
      <w:r w:rsidR="00D1305F">
        <w:t xml:space="preserve"> index</w:t>
      </w:r>
      <w:r w:rsidR="005E4445" w:rsidRPr="005E4445">
        <w:t xml:space="preserve">, 12.8% (IQR=6.5) for </w:t>
      </w:r>
      <w:r w:rsidR="00D1305F">
        <w:t xml:space="preserve">the </w:t>
      </w:r>
      <w:r w:rsidR="005E4445" w:rsidRPr="005E4445">
        <w:t>density</w:t>
      </w:r>
      <w:r w:rsidR="00D1305F">
        <w:t>-based modules</w:t>
      </w:r>
      <w:r w:rsidR="005E4445" w:rsidRPr="005E4445">
        <w:t xml:space="preserve">, 35.8% (IQR=21.3) for </w:t>
      </w:r>
      <w:r w:rsidR="00D1305F">
        <w:t xml:space="preserve">the </w:t>
      </w:r>
      <w:r w:rsidR="005E4445" w:rsidRPr="005E4445">
        <w:t>prey</w:t>
      </w:r>
      <w:r w:rsidR="00D1305F">
        <w:t>-based modules</w:t>
      </w:r>
      <w:r w:rsidR="005E4445" w:rsidRPr="005E4445">
        <w:t xml:space="preserve">, 72.1% (IQR=29.6) for </w:t>
      </w:r>
      <w:r w:rsidR="00D1305F">
        <w:t xml:space="preserve">the </w:t>
      </w:r>
      <w:r w:rsidR="005E4445" w:rsidRPr="005E4445">
        <w:t>predator</w:t>
      </w:r>
      <w:r w:rsidR="00D1305F">
        <w:t>-based modules</w:t>
      </w:r>
      <w:r w:rsidR="006408A0">
        <w:t xml:space="preserve"> and</w:t>
      </w:r>
      <w:r w:rsidR="005E4445" w:rsidRPr="005E4445">
        <w:t xml:space="preserve"> 15.8% (IQR=6.5) for </w:t>
      </w:r>
      <w:r w:rsidR="00D1305F">
        <w:t xml:space="preserve">the </w:t>
      </w:r>
      <w:r w:rsidR="005E4445" w:rsidRPr="005E4445">
        <w:t>group</w:t>
      </w:r>
      <w:r w:rsidR="006408A0">
        <w:t xml:space="preserve"> model.</w:t>
      </w:r>
      <w:r w:rsidR="0059054A">
        <w:t xml:space="preserve"> See Figure 2. </w:t>
      </w:r>
    </w:p>
    <w:p w14:paraId="051FA8BF" w14:textId="5DAD3C0C" w:rsidR="00655380" w:rsidRDefault="00B07488" w:rsidP="00655380">
      <w:pPr>
        <w:pStyle w:val="Heading2"/>
      </w:pPr>
      <w:r>
        <w:t xml:space="preserve">Correlation of centrality indices before and after the aggregation </w:t>
      </w:r>
    </w:p>
    <w:p w14:paraId="59E5878D" w14:textId="49955CC5" w:rsidR="00795666" w:rsidRDefault="009D11A5" w:rsidP="00795666">
      <w:r>
        <w:t xml:space="preserve">The correlation between the ranking before and after the aggregation can be seen in </w:t>
      </w:r>
      <w:r w:rsidR="00E72390">
        <w:t xml:space="preserve">Figure 3. </w:t>
      </w:r>
      <w:r w:rsidR="005F0568">
        <w:t xml:space="preserve">If we focus only on the clustering method and we </w:t>
      </w:r>
      <w:r w:rsidR="0054647E">
        <w:t xml:space="preserve">ignore the linkage method and the interaction strength method, </w:t>
      </w:r>
      <w:r w:rsidR="00397145">
        <w:t xml:space="preserve">we can select the best </w:t>
      </w:r>
      <w:r w:rsidR="00732CD7">
        <w:t xml:space="preserve">clustering </w:t>
      </w:r>
      <w:r w:rsidR="00397145">
        <w:t xml:space="preserve">for </w:t>
      </w:r>
      <w:r w:rsidR="007A204A">
        <w:t xml:space="preserve">each of </w:t>
      </w:r>
      <w:r w:rsidR="00732CD7">
        <w:t xml:space="preserve">combination of </w:t>
      </w:r>
      <w:r w:rsidR="00BA63C2">
        <w:t xml:space="preserve">centrality indices and clustering methods. </w:t>
      </w:r>
      <w:r w:rsidR="003E3789">
        <w:t xml:space="preserve">This would give us </w:t>
      </w:r>
      <w:r w:rsidR="00035791">
        <w:t xml:space="preserve">a clear </w:t>
      </w:r>
      <w:r w:rsidR="003575D1">
        <w:t xml:space="preserve">explanation of what the best aggregation for each of the indices are. See Figure 4. </w:t>
      </w:r>
      <w:r w:rsidR="00482A7D">
        <w:t xml:space="preserve">If we now rank the </w:t>
      </w:r>
      <w:r w:rsidR="00642008">
        <w:t xml:space="preserve">clustering </w:t>
      </w:r>
      <w:r w:rsidR="00482A7D">
        <w:t xml:space="preserve">algorithms </w:t>
      </w:r>
      <w:r w:rsidR="00642008">
        <w:t xml:space="preserve">for each of the centrality </w:t>
      </w:r>
      <w:r w:rsidR="00B83D0A">
        <w:t>indices,</w:t>
      </w:r>
      <w:r w:rsidR="00642008">
        <w:t xml:space="preserve"> we get Table 1. </w:t>
      </w:r>
    </w:p>
    <w:p w14:paraId="0214CF3B" w14:textId="106A0AD0" w:rsidR="00D21911" w:rsidRDefault="00D21911" w:rsidP="00795666">
      <w:r>
        <w:t xml:space="preserve">Density-modularity always </w:t>
      </w:r>
      <w:r w:rsidR="0030220E">
        <w:t>ranked as</w:t>
      </w:r>
      <w:r w:rsidR="00671A91">
        <w:t xml:space="preserve"> </w:t>
      </w:r>
      <w:r>
        <w:t xml:space="preserve">the worst clustering algorithms. </w:t>
      </w:r>
      <w:r w:rsidR="00077B37">
        <w:t xml:space="preserve">Prey-based modules and group model also always ranked as either fourth or fifth. </w:t>
      </w:r>
      <w:r w:rsidR="008F6EF2">
        <w:t xml:space="preserve">The predator modules ranked as best algorithm to maintain trophic position and </w:t>
      </w:r>
      <w:r w:rsidR="003D6FFF">
        <w:t xml:space="preserve">was ranked as first algorithm </w:t>
      </w:r>
      <w:r w:rsidR="00381070">
        <w:t xml:space="preserve">sharing a tie with the REGE index for the </w:t>
      </w:r>
      <w:r w:rsidR="00177681">
        <w:t>controstatus</w:t>
      </w:r>
      <w:r w:rsidR="007D546E">
        <w:t xml:space="preserve">. </w:t>
      </w:r>
      <w:r w:rsidR="00B16F7A">
        <w:t xml:space="preserve">Excluding the controstatus and trophic position, the </w:t>
      </w:r>
      <w:r w:rsidR="00E9268B">
        <w:t xml:space="preserve">Jaccard index and the REGE index </w:t>
      </w:r>
      <w:r w:rsidR="00F41D75">
        <w:t xml:space="preserve">always </w:t>
      </w:r>
      <w:r w:rsidR="00E9268B">
        <w:t xml:space="preserve">ranked </w:t>
      </w:r>
      <w:r w:rsidR="00F41D75">
        <w:t xml:space="preserve">as best clustering methods. </w:t>
      </w:r>
      <w:r w:rsidR="00C234CB">
        <w:t xml:space="preserve">Jaccard index was better than REGE for weighted and unweighted species uniqueness, </w:t>
      </w:r>
      <w:r w:rsidR="0051119E">
        <w:t xml:space="preserve">unweighted </w:t>
      </w:r>
      <w:r w:rsidR="00C234CB">
        <w:t>topological importance</w:t>
      </w:r>
      <w:r w:rsidR="00321FBE">
        <w:t xml:space="preserve">, </w:t>
      </w:r>
      <w:r w:rsidR="00E027CA">
        <w:t xml:space="preserve">degree centrality, closeness centrality and betweenness centrality. </w:t>
      </w:r>
      <w:r w:rsidR="0051119E">
        <w:t>REGE was better for weighted topological importance</w:t>
      </w:r>
      <w:r w:rsidR="004A5610">
        <w:t xml:space="preserve"> and weighted degree centrality. </w:t>
      </w:r>
      <w:r w:rsidR="0074709C">
        <w:t xml:space="preserve">Status index and keystone index were maintained better either by Jaccard or by REGE according to which index of </w:t>
      </w:r>
      <w:r w:rsidR="00665A17">
        <w:t>those two families</w:t>
      </w:r>
      <w:r w:rsidR="0074709C">
        <w:t xml:space="preserve"> we took into consideration. </w:t>
      </w:r>
    </w:p>
    <w:p w14:paraId="6DA68D5A" w14:textId="4F2D8755" w:rsidR="00655380" w:rsidRDefault="00655380" w:rsidP="007A6EEE">
      <w:pPr>
        <w:pStyle w:val="Heading1"/>
      </w:pPr>
      <w:bookmarkStart w:id="23" w:name="_Toc67600400"/>
      <w:r>
        <w:t>Discussion</w:t>
      </w:r>
      <w:bookmarkEnd w:id="23"/>
    </w:p>
    <w:p w14:paraId="20ADA372" w14:textId="5728E1D4" w:rsidR="00665A17" w:rsidRPr="00665A17" w:rsidRDefault="00665A17" w:rsidP="00665A17">
      <w:pPr>
        <w:ind w:firstLine="720"/>
      </w:pPr>
      <w:r>
        <w:t xml:space="preserve">An example food web is the one in Figure 5 and 6, taken from </w:t>
      </w:r>
      <w:r>
        <w:fldChar w:fldCharType="begin" w:fldLock="1"/>
      </w:r>
      <w:r>
        <w:instrText>ADDIN CSL_CITATION {"citationItems":[{"id":"ITEM-1","itemData":{"author":[{"dropping-particle":"","family":"Okey","given":"Thomas A.","non-dropping-particle":"","parse-names":false,"suffix":""}],"id":"ITEM-1","issued":{"date-parts":[["2004"]]},"title":"Simulating community effects of sea floor shading by plankton blooms over the West Florida Shelf","type":"article-journal"},"uris":["http://www.mendeley.com/documents/?uuid=72853244-8998-46b4-a33a-1dc61bda1201"]}],"mendeley":{"formattedCitation":"(T. A. Okey, 2004)","manualFormatting":"T. A. Okey (2004)","plainTextFormattedCitation":"(T. A. Okey, 2004)"},"properties":{"noteIndex":0},"schema":"https://github.com/citation-style-language/schema/raw/master/csl-citation.json"}</w:instrText>
      </w:r>
      <w:r>
        <w:fldChar w:fldCharType="separate"/>
      </w:r>
      <w:r w:rsidRPr="00690274">
        <w:rPr>
          <w:noProof/>
        </w:rPr>
        <w:t xml:space="preserve">T. A. Okey </w:t>
      </w:r>
      <w:r>
        <w:rPr>
          <w:noProof/>
        </w:rPr>
        <w:t>(</w:t>
      </w:r>
      <w:r w:rsidRPr="00690274">
        <w:rPr>
          <w:noProof/>
        </w:rPr>
        <w:t>2004)</w:t>
      </w:r>
      <w:r>
        <w:fldChar w:fldCharType="end"/>
      </w:r>
      <w:r>
        <w:t>. This is the food web of the West Florida Shelf and the largest network we used (55 nodes).</w:t>
      </w:r>
    </w:p>
    <w:p w14:paraId="6A2ABA45" w14:textId="33CC9A75" w:rsidR="00655380" w:rsidRDefault="00655380" w:rsidP="00C2174E">
      <w:r w:rsidRPr="00655380">
        <w:tab/>
        <w:t xml:space="preserve">When we have large food webs, we need to aggregate them to better understand them, especially if we want to simulate them dynamically. The best way of comparing different aggregation methods would be to check which one is the one that maintains the dynamics the best. However, we did not have enough time to see what is the best one in that sense. This is why we decided to use structure as a proxy for dynamics. We used centrality indices as a proxy for network structure. Centrality indices tell us about many things of nodes. This is why we used them, as a proxy for structure. </w:t>
      </w:r>
      <w:r w:rsidR="00C4370B" w:rsidRPr="00655380">
        <w:t>So,</w:t>
      </w:r>
      <w:r w:rsidRPr="00655380">
        <w:t xml:space="preserve"> we can actually say that this is a study where we check whether large food webs can be aggregated into smaller ones by maintaining the properties of the nodes.</w:t>
      </w:r>
    </w:p>
    <w:p w14:paraId="7653A6F3" w14:textId="53272631" w:rsidR="00655380" w:rsidRDefault="00655380" w:rsidP="00C2174E">
      <w:r w:rsidRPr="00655380">
        <w:tab/>
        <w:t xml:space="preserve">Different centrality indices have different predictive power to find keystone species. The most reliable indices (e.g. </w:t>
      </w:r>
      <w:r w:rsidR="00197359" w:rsidRPr="00655380">
        <w:t>keystoneness</w:t>
      </w:r>
      <w:r w:rsidRPr="00655380">
        <w:t xml:space="preserve"> index, see</w:t>
      </w:r>
      <w:r w:rsidR="00197359">
        <w:t xml:space="preserve"> </w:t>
      </w:r>
      <w:r w:rsidR="00197359">
        <w:fldChar w:fldCharType="begin" w:fldLock="1"/>
      </w:r>
      <w:r w:rsidR="00197359">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Christensen, &amp; Pauly, 2006)","manualFormatting":"Libralato, Christensen, &amp; Pauly, (2006)","plainTextFormattedCitation":"(Libralato, Christensen, &amp; Pauly, 2006)","previouslyFormattedCitation":"(Libralato, Christensen, &amp; Pauly, 2006)"},"properties":{"noteIndex":0},"schema":"https://github.com/citation-style-language/schema/raw/master/csl-citation.json"}</w:instrText>
      </w:r>
      <w:r w:rsidR="00197359">
        <w:fldChar w:fldCharType="separate"/>
      </w:r>
      <w:r w:rsidR="00197359" w:rsidRPr="00197359">
        <w:rPr>
          <w:noProof/>
        </w:rPr>
        <w:t xml:space="preserve">Libralato, Christensen, &amp; Pauly, </w:t>
      </w:r>
      <w:r w:rsidR="00197359">
        <w:rPr>
          <w:noProof/>
        </w:rPr>
        <w:t>(</w:t>
      </w:r>
      <w:r w:rsidR="00197359" w:rsidRPr="00197359">
        <w:rPr>
          <w:noProof/>
        </w:rPr>
        <w:t>2006)</w:t>
      </w:r>
      <w:r w:rsidR="00197359">
        <w:fldChar w:fldCharType="end"/>
      </w:r>
      <w:r w:rsidRPr="00655380">
        <w:t>) are the ones based on a dynamical model of the network. However, building a good dynamical model is really time consuming and might not be feasible for multiple networks.</w:t>
      </w:r>
      <w:r w:rsidR="00197359">
        <w:t xml:space="preserve"> </w:t>
      </w:r>
      <w:r w:rsidRPr="00655380">
        <w:t xml:space="preserve">This is why often researchers use topological indices, such as the ones studied in this work. To check the reliability of topological indices, </w:t>
      </w:r>
      <w:r w:rsidR="00197359">
        <w:fldChar w:fldCharType="begin" w:fldLock="1"/>
      </w:r>
      <w:r w:rsidR="00197359">
        <w:instrText>ADDIN CSL_CITATION {"citationItems":[{"id":"ITEM-1","itemData":{"author":[{"dropping-particle":"","family":"Gouveia","given":"Catarina","non-dropping-particle":"","parse-names":false,"suffix":""},{"dropping-particle":"","family":"Móréh","given":"Ágnes","non-dropping-particle":"","parse-names":false,"suffix":""},{"dropping-particle":"","family":"Jordán","given":"Ferenc","non-dropping-particle":"","parse-names":false,"suffix":""}],"id":"ITEM-1","issued":{"date-parts":[["2020"]]},"title":"Combining centrality indices: maximizing the predictability of keystone species in food webs","type":"article-journal"},"uris":["http://www.mendeley.com/documents/?uuid=7739fcff-ca3d-492a-8ad9-3e154aa1b65a"]}],"mendeley":{"formattedCitation":"(Gouveia, Móréh, &amp; Jordán, 2020)","manualFormatting":"Gouveia, Móréh, &amp; Jordán (2020)","plainTextFormattedCitation":"(Gouveia, Móréh, &amp; Jordán, 2020)","previouslyFormattedCitation":"(Gouveia, Móréh, &amp; Jordán, 2020)"},"properties":{"noteIndex":0},"schema":"https://github.com/citation-style-language/schema/raw/master/csl-citation.json"}</w:instrText>
      </w:r>
      <w:r w:rsidR="00197359">
        <w:fldChar w:fldCharType="separate"/>
      </w:r>
      <w:r w:rsidR="00197359" w:rsidRPr="00197359">
        <w:rPr>
          <w:noProof/>
        </w:rPr>
        <w:t xml:space="preserve">Gouveia, Móréh, &amp; Jordán </w:t>
      </w:r>
      <w:r w:rsidR="00197359">
        <w:rPr>
          <w:noProof/>
        </w:rPr>
        <w:t>(</w:t>
      </w:r>
      <w:r w:rsidR="00197359" w:rsidRPr="00197359">
        <w:rPr>
          <w:noProof/>
        </w:rPr>
        <w:t>2020)</w:t>
      </w:r>
      <w:r w:rsidR="00197359">
        <w:fldChar w:fldCharType="end"/>
      </w:r>
      <w:r w:rsidR="00197359">
        <w:t xml:space="preserve"> </w:t>
      </w:r>
      <w:r w:rsidRPr="00655380">
        <w:t xml:space="preserve">tested how much they </w:t>
      </w:r>
      <w:r w:rsidR="00197359" w:rsidRPr="00655380">
        <w:t>agree</w:t>
      </w:r>
      <w:r w:rsidR="00197359">
        <w:t>d</w:t>
      </w:r>
      <w:r w:rsidRPr="00655380">
        <w:t xml:space="preserve"> with the dynamical index keystoneness (KS).</w:t>
      </w:r>
      <w:r w:rsidR="00197359">
        <w:t xml:space="preserve"> </w:t>
      </w:r>
      <w:r w:rsidRPr="00655380">
        <w:t>They found that the most reliable topological index was the weighted degree (</w:t>
      </w:r>
      <w:proofErr w:type="spellStart"/>
      <w:r w:rsidRPr="00655380">
        <w:t>wDC</w:t>
      </w:r>
      <w:proofErr w:type="spellEnd"/>
      <w:r w:rsidRPr="00655380">
        <w:t xml:space="preserve">). It could </w:t>
      </w:r>
      <w:r w:rsidRPr="00655380">
        <w:lastRenderedPageBreak/>
        <w:t>predict the most important species 70.06% of the times. It was followed by the 5-step weighted topological importance (WI5).</w:t>
      </w:r>
      <w:r w:rsidR="00AE021A">
        <w:t xml:space="preserve"> </w:t>
      </w:r>
      <w:r w:rsidRPr="00655380">
        <w:t xml:space="preserve">A combination of </w:t>
      </w:r>
      <w:proofErr w:type="spellStart"/>
      <w:r w:rsidRPr="00655380">
        <w:t>wDC</w:t>
      </w:r>
      <w:proofErr w:type="spellEnd"/>
      <w:r w:rsidRPr="00655380">
        <w:t xml:space="preserve"> and WI5 increased this percentage to 78.42\%. It seems like a good aggregation should then maintain these two indices. Another index that a good aggregation method should maintain is the trophic level. This can be calculated, for example, as the trophic position in this study. Trophic level is associated with many biological properties of species. For example, the direction by which a perturbation propagates to</w:t>
      </w:r>
      <w:r w:rsidR="00197359">
        <w:t xml:space="preserve"> </w:t>
      </w:r>
      <w:r w:rsidR="00197359">
        <w:fldChar w:fldCharType="begin" w:fldLock="1"/>
      </w:r>
      <w:r w:rsidR="00197359">
        <w:instrText>ADDIN CSL_CITATION {"citationItems":[{"id":"ITEM-1","itemData":{"DOI":"10.1016/j.baae.2011.09.008","ISSN":"14391791","abstract":"The loss of species from ecological communities can unleash a cascade of secondary extinctions, the risk and extent of which are likely to depend on the traits of the species that are lost from the community. To identify species traits that have the greatest impact on food web robustness to species loss we here subject allometrically scaled, dynamical food web models to several deletion sequences based on species' connectivity, generality, vulnerability or body mass. Further, to evaluate the relative importance of dynamical to topological effects we compare robustness between dynamical and purely topological models. This comparison reveals that the topological approach overestimates robustness in general and for certain sequences in particular. Top-down directed sequences have no or very low impact on robustness in topological analyses, while the dynamical analysis reveals that they may be as important as high-impact bottom-up directed sequences. Moreover, there are no deletion sequences that result, on average, in no or very few secondary extinctions in the dynamical approach. Instead, the least detrimental sequence in the dynamical approach yields an average robustness similar to the most detrimental (non-basal) deletion sequence in the topological approach. Hence, a topological analysis may lead to erroneous conclusions concerning both the relative and the absolute importance of different species traits for robustness. The dynamical sequential deletion analysis shows that food webs are least robust to the loss of species that have many trophic links or that occupy low trophic levels. In contrast to previous studies we can infer, albeit indirectly, that secondary extinctions were triggered by both bottom-up and top-down cascades. © 2011 Gesellschaft fur Okologie.","author":[{"dropping-particle":"","family":"Curtsdotter","given":"Alva","non-dropping-particle":"","parse-names":false,"suffix":""},{"dropping-particle":"","family":"Binzer","given":"Amrei","non-dropping-particle":"","parse-names":false,"suffix":""},{"dropping-particle":"","family":"Brose","given":"Ulrich","non-dropping-particle":"","parse-names":false,"suffix":""},{"dropping-particle":"","family":"Castro","given":"Francisco","non-dropping-particle":"de","parse-names":false,"suffix":""},{"dropping-particle":"","family":"Ebenman","given":"Bo","non-dropping-particle":"","parse-names":false,"suffix":""},{"dropping-particle":"","family":"Eklöf","given":"Anna","non-dropping-particle":"","parse-names":false,"suffix":""},{"dropping-particle":"","family":"Riede","given":"Jens O.","non-dropping-particle":"","parse-names":false,"suffix":""},{"dropping-particle":"","family":"Thierry","given":"Aaron","non-dropping-particle":"","parse-names":false,"suffix":""},{"dropping-particle":"","family":"Rall","given":"Björn C.","non-dropping-particle":"","parse-names":false,"suffix":""}],"container-title":"Basic and Applied Ecology","id":"ITEM-1","issue":"7","issued":{"date-parts":[["2011"]]},"page":"571-580","publisher":"Elsevier GmbH","title":"Robustness to secondary extinctions: Comparing trait-based sequential deletions in static and dynamic food webs","type":"article-journal","volume":"12"},"uris":["http://www.mendeley.com/documents/?uuid=1cfac4cb-c6e7-41f5-908b-fdedccc4bbe5"]}],"mendeley":{"formattedCitation":"(Curtsdotter et al., 2011)","plainTextFormattedCitation":"(Curtsdotter et al., 2011)","previouslyFormattedCitation":"(Curtsdotter et al., 2011)"},"properties":{"noteIndex":0},"schema":"https://github.com/citation-style-language/schema/raw/master/csl-citation.json"}</w:instrText>
      </w:r>
      <w:r w:rsidR="00197359">
        <w:fldChar w:fldCharType="separate"/>
      </w:r>
      <w:r w:rsidR="00197359" w:rsidRPr="00197359">
        <w:rPr>
          <w:noProof/>
        </w:rPr>
        <w:t>(Curtsdotter et al., 2011)</w:t>
      </w:r>
      <w:r w:rsidR="00197359">
        <w:fldChar w:fldCharType="end"/>
      </w:r>
      <w:r w:rsidRPr="00655380">
        <w:t>.</w:t>
      </w:r>
      <w:r w:rsidRPr="00655380">
        <w:tab/>
        <w:t xml:space="preserve">Or the risk of extinction of a species </w:t>
      </w:r>
      <w:r w:rsidR="00197359">
        <w:fldChar w:fldCharType="begin" w:fldLock="1"/>
      </w:r>
      <w:r w:rsidR="00197359">
        <w:instrText>ADDIN CSL_CITATION {"citationItems":[{"id":"ITEM-1","itemData":{"DOI":"https://doi.org/10.1016/j.baae.2011.09.002","ISSN":"1439-1791","abstract":"Despite the fact that the loss of a species from a community has the potential to cause a dramatic decline in biodiversity, for example through cascades of secondary extinctions, little is known about the factors contributing to the extinction risk of any particular species. Here we expand earlier modeling approaches using a dynamic food-web model that accounts for bottom-up as well as top-down effects. We investigate what factors influence a species’ extinction risk and time to extinction of the non-persistent species. We identified three basic properties that affect a species’ risk of extinction. The highest extinction risk is born by species with (1) low energy input (e.g. high trophic level), (2) susceptibility to the loss of energy pathways (e.g. specialists with few prey species) and (3) dynamic instability (e.g. low Hill exponent and reliance on homogeneous energy channels when feeding on similarly sized prey). Interestingly, and different from field studies, we found that the trophic level and not the body mass of a species influences its extinction risk. On the other hand, body mass is the single most important factor determining the time to extinction of a species, resulting in small species dying first. This suggests that in the field the trophic level might have more influence on the extinction risk than presently recognized. Zusammenfassung Obwohl wir wissen, dass Artensterben durch sekundäre Aussterbefälle weitreichende Verluste von Biodiversität in Artengemeinschaften auslösen kann, ist wenig bekannt über Faktoren, die das Aussterberisiko einer bestimmten Art beeinflussen. Hier erweitern wir frühere theoretische Arbeiten mit Hilfe eines dynamischen Nahrungsnetzmodells, das sowohl top-down als auch bottom-up Effekte berücksichtigt. Wir untersuchen welche Faktoren das Aussterberisiko und die Zeit bis zum Aussterben der nicht persistenten Arten beeinflussen. Wir identifizierten drei fundamentale Eigenschaften, die sich auf das Aussterberisiko einer Art auswirken. Das höchste Risiko tragen Arten mit (1) niedriger Energiezufuhr (z.B. mit hohem trophischen Level), (2) Anfälligkeit für den Verlust von Energiepfaden (z.B. Spezialisten mit wenig Beutearten) und (3) dynamischer Instabilität (z.B. mit niedrigem Hill Exponenten und Abhängigkeit von homogenen Energiepfaden durch Fraßan ähnlich großen Beutearten). Unser Modell zeigt, dass, anders als in Feldstudien festgestellt, nicht die Körpergröße einer Art sondern ihr trophischer Level ihr Aussterb…","author":[{"dropping-particle":"","family":"Binzer","given":"Amrei","non-dropping-particle":"","parse-names":false,"suffix":""},{"dropping-particle":"","family":"Brose","given":"Ulrich","non-dropping-particle":"","parse-names":false,"suffix":""},{"dropping-particle":"","family":"Curtsdotter","given":"Alva","non-dropping-particle":"","parse-names":false,"suffix":""},{"dropping-particle":"","family":"Eklöf","given":"Anna","non-dropping-particle":"","parse-names":false,"suffix":""},{"dropping-particle":"","family":"Rall","given":"Björn C","non-dropping-particle":"","parse-names":false,"suffix":""},{"dropping-particle":"","family":"Riede","given":"Jens O","non-dropping-particle":"","parse-names":false,"suffix":""},{"dropping-particle":"","family":"Castro]","given":"Francisco [de","non-dropping-particle":"","parse-names":false,"suffix":""}],"container-title":"Basic and Applied Ecology","id":"ITEM-1","issue":"7","issued":{"date-parts":[["2011"]]},"page":"590-599","title":"The susceptibility of species to extinctions in model communities","type":"article-journal","volume":"12"},"uris":["http://www.mendeley.com/documents/?uuid=32132954-830b-4fde-974b-52a18a3dc546"]}],"mendeley":{"formattedCitation":"(Binzer et al., 2011)","plainTextFormattedCitation":"(Binzer et al., 2011)","previouslyFormattedCitation":"(Binzer et al., 2011)"},"properties":{"noteIndex":0},"schema":"https://github.com/citation-style-language/schema/raw/master/csl-citation.json"}</w:instrText>
      </w:r>
      <w:r w:rsidR="00197359">
        <w:fldChar w:fldCharType="separate"/>
      </w:r>
      <w:r w:rsidR="00197359" w:rsidRPr="00197359">
        <w:rPr>
          <w:noProof/>
        </w:rPr>
        <w:t>(Binzer et al., 2011)</w:t>
      </w:r>
      <w:r w:rsidR="00197359">
        <w:fldChar w:fldCharType="end"/>
      </w:r>
      <w:r w:rsidRPr="00655380">
        <w:t xml:space="preserve">. Or the success of a species to colonise a new environment </w:t>
      </w:r>
      <w:r w:rsidR="00197359">
        <w:fldChar w:fldCharType="begin" w:fldLock="1"/>
      </w:r>
      <w:r w:rsidR="0075001F">
        <w:instrText>ADDIN CSL_CITATION {"citationItems":[{"id":"ITEM-1","itemData":{"ISBN":"978-1-4008-3192-0","abstract":"Robert H. MacArthur and Edward O. Wilson's The Theory of Island Biogeography, first published by Princeton in 1967, is one of the most influential books on ecology and evolution to appear in the past half century. By developing a general mathematical theory to explain a crucial ecological problem--the regulation of species diversity in island populations--the book transformed the science of biogeography and ecology as a whole. In The Theory of Island Biogeography Revisited, some of today's most prominent biologists assess the continuing impact of MacArthur and Wilson's book four decades after its publication. Following an opening chapter in which Wilson reflects on island biogeography in the 1960s, fifteen chapters evaluate and demonstrate how the field has extended and confirmed--as well as challenged and modified--MacArthur and Wilson's original ideas. Providing a broad picture of the fundamental ways in which the science of island biogeography has been shaped by MacArthur and Wilson's landmark work, The Theory of Island Biogeography Revisited also points the way toward exciting future research.","author":[{"dropping-particle":"","family":"Holt","given":"R.D.","non-dropping-particle":"","parse-names":false,"suffix":""}],"container-title":"The theory of island biogeography revisited","id":"ITEM-1","issued":{"date-parts":[["2010"]]},"title":"Toward a trophic island biogeography. In: The Theory of Island Biogeography Revisited","type":"book"},"uris":["http://www.mendeley.com/documents/?uuid=08e11d57-562a-4e2e-b45a-9f06601abfdb"]}],"mendeley":{"formattedCitation":"(Holt, 2010)","plainTextFormattedCitation":"(Holt, 2010)","previouslyFormattedCitation":"(Holt, 2010)"},"properties":{"noteIndex":0},"schema":"https://github.com/citation-style-language/schema/raw/master/csl-citation.json"}</w:instrText>
      </w:r>
      <w:r w:rsidR="00197359">
        <w:fldChar w:fldCharType="separate"/>
      </w:r>
      <w:r w:rsidR="00197359" w:rsidRPr="00197359">
        <w:rPr>
          <w:noProof/>
        </w:rPr>
        <w:t>(Holt, 2010)</w:t>
      </w:r>
      <w:r w:rsidR="00197359">
        <w:fldChar w:fldCharType="end"/>
      </w:r>
      <w:r w:rsidRPr="00655380">
        <w:t xml:space="preserve">. (Add: </w:t>
      </w:r>
      <w:r w:rsidR="0075001F">
        <w:fldChar w:fldCharType="begin" w:fldLock="1"/>
      </w:r>
      <w:r w:rsidR="00EE4791">
        <w:instrText>ADDIN CSL_CITATION {"citationItems":[{"id":"ITEM-1","itemData":{"author":[{"dropping-particle":"","family":"Gouveia","given":"Catarina","non-dropping-particle":"","parse-names":false,"suffix":""},{"dropping-particle":"","family":"Móréh","given":"Ágnes","non-dropping-particle":"","parse-names":false,"suffix":""},{"dropping-particle":"","family":"Jordán","given":"Ferenc","non-dropping-particle":"","parse-names":false,"suffix":""}],"id":"ITEM-1","issued":{"date-parts":[["2020"]]},"title":"Combining centrality indices: maximizing the predictability of keystone species in food webs","type":"article-journal"},"uris":["http://www.mendeley.com/documents/?uuid=7739fcff-ca3d-492a-8ad9-3e154aa1b65a"]}],"mendeley":{"formattedCitation":"(Gouveia et al., 2020)","plainTextFormattedCitation":"(Gouveia et al., 2020)","previouslyFormattedCitation":"(Gouveia et al., 2020)"},"properties":{"noteIndex":0},"schema":"https://github.com/citation-style-language/schema/raw/master/csl-citation.json"}</w:instrText>
      </w:r>
      <w:r w:rsidR="0075001F">
        <w:fldChar w:fldCharType="separate"/>
      </w:r>
      <w:r w:rsidR="0075001F" w:rsidRPr="0075001F">
        <w:rPr>
          <w:noProof/>
        </w:rPr>
        <w:t>(Gouveia et al., 2020)</w:t>
      </w:r>
      <w:r w:rsidR="0075001F">
        <w:fldChar w:fldCharType="end"/>
      </w:r>
      <w:r w:rsidR="0075001F">
        <w:t xml:space="preserve"> </w:t>
      </w:r>
      <w:r w:rsidRPr="00655380">
        <w:t xml:space="preserve">didn't take STO and </w:t>
      </w:r>
      <w:proofErr w:type="spellStart"/>
      <w:r w:rsidRPr="00655380">
        <w:t>wSTO</w:t>
      </w:r>
      <w:proofErr w:type="spellEnd"/>
      <w:r w:rsidRPr="00655380">
        <w:t xml:space="preserve"> into consideration, as well as the trophic level.)</w:t>
      </w:r>
    </w:p>
    <w:p w14:paraId="7C502443" w14:textId="2D63DB4F" w:rsidR="00655380" w:rsidRDefault="00655380" w:rsidP="00C2174E">
      <w:r w:rsidRPr="00655380">
        <w:tab/>
        <w:t xml:space="preserve">By looking at the results in Figure </w:t>
      </w:r>
      <w:r w:rsidR="00EE4791">
        <w:t>5</w:t>
      </w:r>
      <w:r w:rsidRPr="00655380">
        <w:t xml:space="preserve">, we see clear differences between algorithms. Density modularity is the worst aggregation algorithm. This is probably because it produces communities based on other factors (such as phylogeny, body mass, and habitat structure, see </w:t>
      </w:r>
      <w:r w:rsidR="00EE4791">
        <w:fldChar w:fldCharType="begin" w:fldLock="1"/>
      </w:r>
      <w:r w:rsidR="008F66CF">
        <w:instrText>ADDIN CSL_CITATION {"citationItems":[{"id":"ITEM-1","itemData":{"DOI":"10.1111/j.1461-0248.2009.01327.x","ISSN":"1461023X","PMID":"19490028","abstract":"A long-standing question in community ecology is whether food webs are organized in compartments, where species within the same compartment interact frequently among themselves, but show fewer interactions with species from other compartments. Finding evidence for this community organization is important since compartmentalization may strongly affect food web robustness to perturbation. However, few studies have found unequivocal evidence of compartments, and none has quantified the suite of mechanisms generating such a structure. Here, we combine computational tools from the physics of complex networks with phylogenetic statistical methods to show that a large marine food web is organized in compartments, and that body size, phylogeny, and spatial structure are jointly associated with such a compartmentalized structure. Sharks account for the majority of predatory interactions within their compartments. Phylogenetically closely related shark species tend to occupy different compartments and have divergent trophic levels, suggesting that competition may play an important role structuring some of these compartments. Current overfishing of sharks has the potential to change the structural properties, which might eventually affect the stability of the food web. © 2009 Blackwell Publishing Ltd/CNRS.","author":[{"dropping-particle":"","family":"Rezende","given":"Enrico L.","non-dropping-particle":"","parse-names":false,"suffix":""},{"dropping-particle":"","family":"Albert","given":"Eva M.","non-dropping-particle":"","parse-names":false,"suffix":""},{"dropping-particle":"","family":"Fortuna","given":"Miguel A.","non-dropping-particle":"","parse-names":false,"suffix":""},{"dropping-particle":"","family":"Bascompte","given":"Jordi","non-dropping-particle":"","parse-names":false,"suffix":""}],"container-title":"Ecology Letters","id":"ITEM-1","issued":{"date-parts":[["2009"]]},"title":"Compartments in a marine food web associated with phylogeny, body mass, and habitat structure","type":"article-journal"},"uris":["http://www.mendeley.com/documents/?uuid=1b4f67de-11f9-4688-a5e1-1a7553be8e45"]}],"mendeley":{"formattedCitation":"(Rezende, Albert, Fortuna, &amp; Bascompte, 2009)","manualFormatting":"Rezende, Albert, Fortuna, &amp; Bascompte (2009)","plainTextFormattedCitation":"(Rezende, Albert, Fortuna, &amp; Bascompte, 2009)","previouslyFormattedCitation":"(Rezende, Albert, Fortuna, &amp; Bascompte, 2009)"},"properties":{"noteIndex":0},"schema":"https://github.com/citation-style-language/schema/raw/master/csl-citation.json"}</w:instrText>
      </w:r>
      <w:r w:rsidR="00EE4791">
        <w:fldChar w:fldCharType="separate"/>
      </w:r>
      <w:r w:rsidR="00EE4791" w:rsidRPr="00EE4791">
        <w:rPr>
          <w:noProof/>
        </w:rPr>
        <w:t xml:space="preserve">Rezende, Albert, Fortuna, &amp; Bascompte </w:t>
      </w:r>
      <w:r w:rsidR="00EE4791">
        <w:rPr>
          <w:noProof/>
        </w:rPr>
        <w:t>(</w:t>
      </w:r>
      <w:r w:rsidR="00EE4791" w:rsidRPr="00EE4791">
        <w:rPr>
          <w:noProof/>
        </w:rPr>
        <w:t>2009)</w:t>
      </w:r>
      <w:r w:rsidR="00EE4791">
        <w:fldChar w:fldCharType="end"/>
      </w:r>
      <w:r w:rsidRPr="00655380">
        <w:t>) rather than trophic links between modules. Predator modularity, prey modularity and the group model also performed poorly, considering they performed worse than REGE and Jaccard across all centrality indices (except for predator modularity that performed the best with regards to trophic position). Jaccard and REGE seem to be the best aggregation methods.</w:t>
      </w:r>
      <w:r w:rsidR="00EE4791">
        <w:t xml:space="preserve"> </w:t>
      </w:r>
      <w:r w:rsidRPr="00655380">
        <w:t>They both maintained well the rankings of all centrality indices.</w:t>
      </w:r>
      <w:r w:rsidR="00EE4791">
        <w:t xml:space="preserve"> </w:t>
      </w:r>
      <w:r w:rsidRPr="00655380">
        <w:t xml:space="preserve">Jaccard maintained </w:t>
      </w:r>
      <w:r w:rsidR="00435813" w:rsidRPr="00655380">
        <w:t>the greatest</w:t>
      </w:r>
      <w:r w:rsidRPr="00655380">
        <w:t xml:space="preserve"> number of centrality indices slightly better than REGE.</w:t>
      </w:r>
      <w:r w:rsidR="00EE4791">
        <w:t xml:space="preserve"> </w:t>
      </w:r>
      <w:r w:rsidRPr="00655380">
        <w:t>However, REGE maintained better the pattern of the two most important indices according to</w:t>
      </w:r>
      <w:r w:rsidR="008F66CF">
        <w:t xml:space="preserve"> </w:t>
      </w:r>
      <w:r w:rsidR="008F66CF">
        <w:fldChar w:fldCharType="begin" w:fldLock="1"/>
      </w:r>
      <w:r w:rsidR="00316405">
        <w:instrText>ADDIN CSL_CITATION {"citationItems":[{"id":"ITEM-1","itemData":{"author":[{"dropping-particle":"","family":"Gouveia","given":"Catarina","non-dropping-particle":"","parse-names":false,"suffix":""},{"dropping-particle":"","family":"Móréh","given":"Ágnes","non-dropping-particle":"","parse-names":false,"suffix":""},{"dropping-particle":"","family":"Jordán","given":"Ferenc","non-dropping-particle":"","parse-names":false,"suffix":""}],"id":"ITEM-1","issued":{"date-parts":[["2020"]]},"title":"Combining centrality indices: maximizing the predictability of keystone species in food webs","type":"article-journal"},"uris":["http://www.mendeley.com/documents/?uuid=7739fcff-ca3d-492a-8ad9-3e154aa1b65a"]}],"mendeley":{"formattedCitation":"(Gouveia et al., 2020)","manualFormatting":"Gouveia et al. (2020)","plainTextFormattedCitation":"(Gouveia et al., 2020)","previouslyFormattedCitation":"(Gouveia et al., 2020)"},"properties":{"noteIndex":0},"schema":"https://github.com/citation-style-language/schema/raw/master/csl-citation.json"}</w:instrText>
      </w:r>
      <w:r w:rsidR="008F66CF">
        <w:fldChar w:fldCharType="separate"/>
      </w:r>
      <w:r w:rsidR="008F66CF" w:rsidRPr="008F66CF">
        <w:rPr>
          <w:noProof/>
        </w:rPr>
        <w:t xml:space="preserve">Gouveia et al. </w:t>
      </w:r>
      <w:r w:rsidR="00D74B31">
        <w:rPr>
          <w:noProof/>
        </w:rPr>
        <w:t>(</w:t>
      </w:r>
      <w:r w:rsidR="008F66CF" w:rsidRPr="008F66CF">
        <w:rPr>
          <w:noProof/>
        </w:rPr>
        <w:t>2020)</w:t>
      </w:r>
      <w:r w:rsidR="008F66CF">
        <w:fldChar w:fldCharType="end"/>
      </w:r>
      <w:r w:rsidRPr="00655380">
        <w:t xml:space="preserve">, </w:t>
      </w:r>
      <w:proofErr w:type="spellStart"/>
      <w:r w:rsidRPr="00655380">
        <w:t>wDC</w:t>
      </w:r>
      <w:proofErr w:type="spellEnd"/>
      <w:r w:rsidRPr="00655380">
        <w:t xml:space="preserve"> and WI5. In light of these findings, we suggest </w:t>
      </w:r>
      <w:r w:rsidR="0022195D" w:rsidRPr="00655380">
        <w:t>using</w:t>
      </w:r>
      <w:r w:rsidRPr="00655380">
        <w:t xml:space="preserve"> either the Jaccard index or the REGE index for aggregation in keystone species research. The clusters produced by these two similarity indices can be useful to answer different questions. The Jaccard index maintains all the information about a certain network, but it doesn't allow you to compare different food webs</w:t>
      </w:r>
      <w:r w:rsidR="00492E99">
        <w:t xml:space="preserve"> </w:t>
      </w:r>
      <w:r w:rsidR="00492E99">
        <w:fldChar w:fldCharType="begin" w:fldLock="1"/>
      </w:r>
      <w:r w:rsidR="00492E99">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2003)","plainTextFormattedCitation":"(Luczkovich et al., 2003)","previouslyFormattedCitation":"(Luczkovich et al., 2003)"},"properties":{"noteIndex":0},"schema":"https://github.com/citation-style-language/schema/raw/master/csl-citation.json"}</w:instrText>
      </w:r>
      <w:r w:rsidR="00492E99">
        <w:fldChar w:fldCharType="separate"/>
      </w:r>
      <w:r w:rsidR="00492E99" w:rsidRPr="00492E99">
        <w:rPr>
          <w:noProof/>
        </w:rPr>
        <w:t>(Luczkovich et al., 2003)</w:t>
      </w:r>
      <w:r w:rsidR="00492E99">
        <w:fldChar w:fldCharType="end"/>
      </w:r>
      <w:r w:rsidR="00492E99">
        <w:t xml:space="preserve">. </w:t>
      </w:r>
      <w:r w:rsidRPr="00655380">
        <w:t>The REGE index produces a controlled loss of information but it allows to compare between different food webs</w:t>
      </w:r>
      <w:r w:rsidR="00492E99">
        <w:t xml:space="preserve"> </w:t>
      </w:r>
      <w:r w:rsidR="00492E99">
        <w:fldChar w:fldCharType="begin" w:fldLock="1"/>
      </w:r>
      <w:r w:rsidR="005B1CBA">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2003)","plainTextFormattedCitation":"(Luczkovich et al., 2003)","previouslyFormattedCitation":"(Luczkovich et al., 2003)"},"properties":{"noteIndex":0},"schema":"https://github.com/citation-style-language/schema/raw/master/csl-citation.json"}</w:instrText>
      </w:r>
      <w:r w:rsidR="00492E99">
        <w:fldChar w:fldCharType="separate"/>
      </w:r>
      <w:r w:rsidR="00492E99" w:rsidRPr="00492E99">
        <w:rPr>
          <w:noProof/>
        </w:rPr>
        <w:t>(Luczkovich et al., 2003)</w:t>
      </w:r>
      <w:r w:rsidR="00492E99">
        <w:fldChar w:fldCharType="end"/>
      </w:r>
      <w:r w:rsidRPr="00655380">
        <w:t>.</w:t>
      </w:r>
    </w:p>
    <w:p w14:paraId="4CFD09AA" w14:textId="77777777" w:rsidR="009641D8" w:rsidRDefault="00655380" w:rsidP="0047028D">
      <w:pPr>
        <w:ind w:firstLine="360"/>
      </w:pPr>
      <w:r>
        <w:t>Future work should be focused on developing new algorithms for the aggregation of species in food webs. It should follow five steps:</w:t>
      </w:r>
    </w:p>
    <w:p w14:paraId="7D405A6A" w14:textId="77777777" w:rsidR="009641D8" w:rsidRDefault="00655380" w:rsidP="00655380">
      <w:pPr>
        <w:pStyle w:val="ListParagraph"/>
        <w:numPr>
          <w:ilvl w:val="0"/>
          <w:numId w:val="11"/>
        </w:numPr>
      </w:pPr>
      <w:r>
        <w:t>Developing a singular index that tells us the goodness of the aggregation.</w:t>
      </w:r>
    </w:p>
    <w:p w14:paraId="74A8019D" w14:textId="77777777" w:rsidR="009641D8" w:rsidRDefault="00655380" w:rsidP="00655380">
      <w:pPr>
        <w:pStyle w:val="ListParagraph"/>
        <w:numPr>
          <w:ilvl w:val="0"/>
          <w:numId w:val="11"/>
        </w:numPr>
      </w:pPr>
      <w:r>
        <w:t>Deciding what is the best method to assign the interaction strength of the link between the clusters.</w:t>
      </w:r>
    </w:p>
    <w:p w14:paraId="1622B3DC" w14:textId="77777777" w:rsidR="009641D8" w:rsidRDefault="00655380" w:rsidP="00655380">
      <w:pPr>
        <w:pStyle w:val="ListParagraph"/>
        <w:numPr>
          <w:ilvl w:val="0"/>
          <w:numId w:val="11"/>
        </w:numPr>
      </w:pPr>
      <w:r>
        <w:t>Deciding what is the best percentage of realised links between clusters to decide that there is a link between them.</w:t>
      </w:r>
    </w:p>
    <w:p w14:paraId="29C3B79E" w14:textId="7B795F01" w:rsidR="009641D8" w:rsidRDefault="00655380" w:rsidP="009641D8">
      <w:pPr>
        <w:pStyle w:val="ListParagraph"/>
        <w:numPr>
          <w:ilvl w:val="0"/>
          <w:numId w:val="11"/>
        </w:numPr>
      </w:pPr>
      <w:r>
        <w:t>Deciding what are the indices we should use. Are more indices better or worse? Should we combine all indices? Or should we develop different aggregation methods according to the type of pattern we want to preserve (e.g., redundancy, capacity of spreading an effect)?</w:t>
      </w:r>
    </w:p>
    <w:p w14:paraId="339725C9" w14:textId="5A33F91A" w:rsidR="00655380" w:rsidRDefault="00655380" w:rsidP="00A44466">
      <w:pPr>
        <w:ind w:firstLine="360"/>
      </w:pPr>
      <w:r>
        <w:t xml:space="preserve">This research, however, is complicated by our lack of understanding of keystone species. It is not clear what the best centrality indices are. </w:t>
      </w:r>
      <w:r w:rsidR="005B1CBA">
        <w:t>Also,</w:t>
      </w:r>
      <w:r>
        <w:t xml:space="preserve"> it seems like trophic links might not be the only interactions important in determining keystone species.</w:t>
      </w:r>
      <w:r w:rsidR="005B1CBA">
        <w:t xml:space="preserve"> </w:t>
      </w:r>
      <w:r w:rsidR="005B1CBA">
        <w:fldChar w:fldCharType="begin" w:fldLock="1"/>
      </w:r>
      <w:r w:rsidR="00480FEF">
        <w:instrText>ADDIN CSL_CITATION {"citationItems":[{"id":"ITEM-1","itemData":{"DOI":"10.1111/gcb.13703","ISSN":"13652486","PMID":"28346736","abstract":"Ecological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Biology","id":"ITEM-1","issue":"8","issued":{"date-parts":[["2017"]]},"page":"2962-2972","title":"Loss of predator species, not intermediate consumers, triggers rapid and dramatic extinction cascades","type":"article-journal","volume":"23"},"uris":["http://www.mendeley.com/documents/?uuid=552a92a8-6f66-44bf-89dc-4c5956f90339"]}],"mendeley":{"formattedCitation":"(Donohue et al., 2017)","manualFormatting":"Donohue et al. (2017)","plainTextFormattedCitation":"(Donohue et al., 2017)","previouslyFormattedCitation":"(Donohue et al., 2017)"},"properties":{"noteIndex":0},"schema":"https://github.com/citation-style-language/schema/raw/master/csl-citation.json"}</w:instrText>
      </w:r>
      <w:r w:rsidR="005B1CBA">
        <w:fldChar w:fldCharType="separate"/>
      </w:r>
      <w:r w:rsidR="005B1CBA" w:rsidRPr="005B1CBA">
        <w:rPr>
          <w:noProof/>
        </w:rPr>
        <w:t xml:space="preserve">Donohue et al. </w:t>
      </w:r>
      <w:r w:rsidR="005B1CBA">
        <w:rPr>
          <w:noProof/>
        </w:rPr>
        <w:t>(</w:t>
      </w:r>
      <w:r w:rsidR="005B1CBA" w:rsidRPr="005B1CBA">
        <w:rPr>
          <w:noProof/>
        </w:rPr>
        <w:t>2017)</w:t>
      </w:r>
      <w:r w:rsidR="005B1CBA">
        <w:fldChar w:fldCharType="end"/>
      </w:r>
      <w:r w:rsidR="005B1CBA">
        <w:t xml:space="preserve"> </w:t>
      </w:r>
      <w:r>
        <w:t>found that secondary extinctions were better modelled when they took into consideration competition.</w:t>
      </w:r>
      <w:r w:rsidR="005B1CBA">
        <w:t xml:space="preserve"> </w:t>
      </w:r>
      <w:r>
        <w:t>This might mean that a multilayer approach (see</w:t>
      </w:r>
      <w:r w:rsidR="00480FEF">
        <w:t xml:space="preserve"> </w:t>
      </w:r>
      <w:r w:rsidR="00480FEF">
        <w:fldChar w:fldCharType="begin" w:fldLock="1"/>
      </w:r>
      <w:r w:rsidR="007E2E88">
        <w:instrText>ADDIN CSL_CITATION {"citationItems":[{"id":"ITEM-1","itemData":{"DOI":"10.1038/s41559-017-0101","ISSN":"2397334X","abstract":"Although networks provide a powerful approach to study a large variety of ecological systems, their formulation does not typically account for multiple interaction types, interactions that vary in space and time, and interconnected systems such as networks of networks. The emergent field of 'multilayer networks' provides a natural framework for extending analyses of ecological systems to include such multiple layers of complexity, as it specifically allows one to differentiate and model 'intralayer' and 'interlayer' connectivity. The framework provides a set of concepts and tools that can be adapted and applied to ecology, facilitating research on high-dimensional, heterogeneous systems in nature. Here, we formally define ecological multilayer networks based on a review of previous, related approaches; illustrate their application and potential with analyses of existing data; and discuss limitations, challenges, and future applications. The integration of multilayer network theory into ecology offers largely untapped potential to investigate ecological complexity and provide new theoretical and empirical insights into the architecture and dynamics of ecological systems.","author":[{"dropping-particle":"","family":"Pilosof","given":"Shai","non-dropping-particle":"","parse-names":false,"suffix":""},{"dropping-particle":"","family":"Porter","given":"Mason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Ecology and Evolution","id":"ITEM-1","issue":"4","issued":{"date-parts":[["2017"]]},"note":"It is possible to study multiple interactions between species through multilayer networks.\n\n\nEcological Multilayer Networks\n\n\nLayers can be defined:\n- across space or time\n- by interaction type\n- By group identity\n- By level of organization\n\n\n\nAnalyses of Ecological Multilayer Networks\n\n\nLimitations and challenges\n\n\nLayer edges (the connection between different nodes in different layers) can have different meanings. It is difficult to measure them. Furthermore, the multilayer networks are data hungry and so it is possible that monolayer studies would be more time-efficient.\n\n\n\nFuture directions","title":"The multilayer nature of ecological networks","type":"article-journal","volume":"1"},"uris":["http://www.mendeley.com/documents/?uuid=214b3bad-7eab-4c8a-b4cd-2b9a8ceb411e"]}],"mendeley":{"formattedCitation":"(Pilosof, Porter, Pascual, &amp; Kéfi, 2017)","manualFormatting":"Pilosof, Porter, Pascual, &amp; Kéfi (2017)","plainTextFormattedCitation":"(Pilosof, Porter, Pascual, &amp; Kéfi, 2017)","previouslyFormattedCitation":"(Pilosof, Porter, Pascual, &amp; Kéfi, 2017)"},"properties":{"noteIndex":0},"schema":"https://github.com/citation-style-language/schema/raw/master/csl-citation.json"}</w:instrText>
      </w:r>
      <w:r w:rsidR="00480FEF">
        <w:fldChar w:fldCharType="separate"/>
      </w:r>
      <w:r w:rsidR="00480FEF" w:rsidRPr="00480FEF">
        <w:rPr>
          <w:noProof/>
        </w:rPr>
        <w:t xml:space="preserve">Pilosof, Porter, Pascual, &amp; Kéfi </w:t>
      </w:r>
      <w:r w:rsidR="00480FEF">
        <w:rPr>
          <w:noProof/>
        </w:rPr>
        <w:t>(</w:t>
      </w:r>
      <w:r w:rsidR="00480FEF" w:rsidRPr="00480FEF">
        <w:rPr>
          <w:noProof/>
        </w:rPr>
        <w:t>2017)</w:t>
      </w:r>
      <w:r w:rsidR="00480FEF">
        <w:fldChar w:fldCharType="end"/>
      </w:r>
      <w:r>
        <w:t>) could be a better way of finding keystone species.</w:t>
      </w:r>
      <w:r w:rsidR="005B1CBA">
        <w:t xml:space="preserve"> </w:t>
      </w:r>
      <w:r w:rsidR="00E25069">
        <w:t>So,</w:t>
      </w:r>
      <w:r>
        <w:t xml:space="preserve"> we would argue that developing algorithms of aggregation should go hand in hand with this type of research. Another possible direction is checking how different data aggregations </w:t>
      </w:r>
      <w:r>
        <w:lastRenderedPageBreak/>
        <w:t xml:space="preserve">influence dynamical indices instead of topological indices. For example, the </w:t>
      </w:r>
      <w:r w:rsidR="007E2E88">
        <w:t>keystoneness</w:t>
      </w:r>
      <w:r>
        <w:t xml:space="preserve"> index (KS)</w:t>
      </w:r>
      <w:r w:rsidR="007E2E88">
        <w:t xml:space="preserve"> </w:t>
      </w:r>
      <w:r w:rsidR="007E2E88">
        <w:fldChar w:fldCharType="begin" w:fldLock="1"/>
      </w:r>
      <w:r w:rsidR="007E2E88">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et al., 2006)","plainTextFormattedCitation":"(Libralato et al., 2006)","previouslyFormattedCitation":"(Libralato et al., 2006)"},"properties":{"noteIndex":0},"schema":"https://github.com/citation-style-language/schema/raw/master/csl-citation.json"}</w:instrText>
      </w:r>
      <w:r w:rsidR="007E2E88">
        <w:fldChar w:fldCharType="separate"/>
      </w:r>
      <w:r w:rsidR="007E2E88" w:rsidRPr="007E2E88">
        <w:rPr>
          <w:noProof/>
        </w:rPr>
        <w:t>(Libralato et al., 2006)</w:t>
      </w:r>
      <w:r w:rsidR="007E2E88">
        <w:fldChar w:fldCharType="end"/>
      </w:r>
      <w:r>
        <w:t xml:space="preserve"> or eigenvector centrality </w:t>
      </w:r>
      <w:r w:rsidR="007E2E88">
        <w:fldChar w:fldCharType="begin" w:fldLock="1"/>
      </w:r>
      <w:r w:rsidR="003C3891">
        <w:instrText>ADDIN CSL_CITATION {"citationItems":[{"id":"ITEM-1","itemData":{"DOI":"10.1371/journal.pcbi.1000494","ISSN":"1553734X","PMID":"19730676","abstract":"A major challenge in ecology is forecasting the effects of species' extinctions, a pressing problem given current human impacts on the planet. Consequences of species losses such as secondary extinctions are difficult to forecast because species are not isolated, but interact instead in a complex network of ecological relationships. Because of their mutual dependence, the loss of a single species can cascade in multiple coextinctions. Here we show that an algorithm adapted from the one Google uses to rank web-pages can order species according to their importance for coextinctions, providing the sequence of losses that results in the fastest collapse of the network. Moreover, we use the algorithm to bridge the gap between qualitative (who eats whom) and quantitative (at what rate) descriptions of food webs. We show that our simple algorithm finds the best possible solution for the problem of assigning importance from the perspective of secondary extinctions in all analyzed networks. Our approach relies on network structure, but applies regardless of the specific dynamical model of species' interactions, because it identifies the subset of coextinctions common to all possible models, those that will happen with certainty given the complete loss of prey of a given predator. Results show that previous measures of importance based on the concept of \"hubs\" or number of connections, as well as centrality measures, do not identify the most effective extinction sequence. The proposed algorithm provides a basis for further developments in the analysis of extinction risk in ecosystems. © 2009 Allesina, Pascual.","author":[{"dropping-particle":"","family":"Allesina","given":"Stefano","non-dropping-particle":"","parse-names":false,"suffix":""},{"dropping-particle":"","family":"Pascual","given":"Mercedes","non-dropping-particle":"","parse-names":false,"suffix":""}],"container-title":"PLoS Computational Biology","id":"ITEM-1","issue":"9","issued":{"date-parts":[["2009"]]},"title":"Googling food webs: Can an eigenvector measure species' importance for coextinctions?","type":"article-journal","volume":"5"},"uris":["http://www.mendeley.com/documents/?uuid=ee7ce761-0e37-41c3-b150-affb044da2f5"]}],"mendeley":{"formattedCitation":"(Allesina &amp; Pascual, 2009b)","plainTextFormattedCitation":"(Allesina &amp; Pascual, 2009b)","previouslyFormattedCitation":"(Allesina &amp; Pascual, 2009b)"},"properties":{"noteIndex":0},"schema":"https://github.com/citation-style-language/schema/raw/master/csl-citation.json"}</w:instrText>
      </w:r>
      <w:r w:rsidR="007E2E88">
        <w:fldChar w:fldCharType="separate"/>
      </w:r>
      <w:r w:rsidR="007E2E88" w:rsidRPr="007E2E88">
        <w:rPr>
          <w:noProof/>
        </w:rPr>
        <w:t>(Allesina &amp; Pascual, 2009b)</w:t>
      </w:r>
      <w:r w:rsidR="007E2E88">
        <w:fldChar w:fldCharType="end"/>
      </w:r>
      <w:r w:rsidR="007E2E88">
        <w:t>.</w:t>
      </w:r>
    </w:p>
    <w:p w14:paraId="32B34CB4" w14:textId="1D3FC7E3" w:rsidR="00655380" w:rsidRDefault="00655380" w:rsidP="002A2394">
      <w:pPr>
        <w:ind w:firstLine="360"/>
      </w:pPr>
      <w:r>
        <w:t>An interesting way of using aggregation, however, could be to find keystone species.</w:t>
      </w:r>
      <w:r w:rsidR="003C3891">
        <w:t xml:space="preserve"> </w:t>
      </w:r>
      <w:r>
        <w:t xml:space="preserve">It has been suggested by </w:t>
      </w:r>
      <w:r w:rsidR="003C3891">
        <w:fldChar w:fldCharType="begin" w:fldLock="1"/>
      </w:r>
      <w:r w:rsidR="003C3891">
        <w:instrText>ADDIN CSL_CITATION {"citationItems":[{"id":"ITEM-1","itemData":{"DOI":"10.1007/978-3-642-58001-7_11","abstract":"Species are conserved because they are rare, endemic, large, attractive, or of economic importance. In this paper, I suggest that some species should also be conserved because they have a disproportionate effect on the persistence of all other species — they are “keystone” species.","author":[{"dropping-particle":"","family":"Bond","given":"W. J.","non-dropping-particle":"","parse-names":false,"suffix":""}],"container-title":"Biodiversity and Ecosystem Function","id":"ITEM-1","issued":{"date-parts":[["1994"]]},"title":"Keystone Species","type":"chapter"},"uris":["http://www.mendeley.com/documents/?uuid=5257097e-aaaf-4d21-86d8-9b2fe334971e"]}],"mendeley":{"formattedCitation":"(Bond, 1994)","manualFormatting":"Bond (1994)","plainTextFormattedCitation":"(Bond, 1994)","previouslyFormattedCitation":"(Bond, 1994)"},"properties":{"noteIndex":0},"schema":"https://github.com/citation-style-language/schema/raw/master/csl-citation.json"}</w:instrText>
      </w:r>
      <w:r w:rsidR="003C3891">
        <w:fldChar w:fldCharType="separate"/>
      </w:r>
      <w:r w:rsidR="003C3891" w:rsidRPr="003C3891">
        <w:rPr>
          <w:noProof/>
        </w:rPr>
        <w:t>Bond</w:t>
      </w:r>
      <w:r w:rsidR="003C3891">
        <w:rPr>
          <w:noProof/>
        </w:rPr>
        <w:t xml:space="preserve"> (</w:t>
      </w:r>
      <w:r w:rsidR="003C3891" w:rsidRPr="003C3891">
        <w:rPr>
          <w:noProof/>
        </w:rPr>
        <w:t>1994)</w:t>
      </w:r>
      <w:r w:rsidR="003C3891">
        <w:fldChar w:fldCharType="end"/>
      </w:r>
      <w:r>
        <w:t xml:space="preserve"> that keystone species might be the species that cannot be aggregated.</w:t>
      </w:r>
      <w:r w:rsidR="003C3891">
        <w:t xml:space="preserve"> </w:t>
      </w:r>
      <w:r>
        <w:t>This makes us wonder whether it would be possible to use aggregation to find keystone species in topological networks.</w:t>
      </w:r>
      <w:r w:rsidR="003C3891">
        <w:t xml:space="preserve"> </w:t>
      </w:r>
      <w:r>
        <w:t>And whether they would work better than centrality indices.</w:t>
      </w:r>
      <w:r w:rsidR="003C3891">
        <w:t xml:space="preserve"> </w:t>
      </w:r>
      <w:r>
        <w:t>We always need to remind ourselves that aggregated food webs bias our analyses.</w:t>
      </w:r>
      <w:r w:rsidR="003C3891">
        <w:t xml:space="preserve"> </w:t>
      </w:r>
      <w:r>
        <w:t>Ultimately, the question should be also whether we should aggregate our data.</w:t>
      </w:r>
      <w:r>
        <w:tab/>
        <w:t>Aggregating entities in ecology has been found to always bias models and produce worse results.</w:t>
      </w:r>
      <w:r w:rsidR="003C3891">
        <w:t xml:space="preserve"> </w:t>
      </w:r>
      <w:r>
        <w:t xml:space="preserve">For example, </w:t>
      </w:r>
      <w:r w:rsidR="003C3891">
        <w:fldChar w:fldCharType="begin" w:fldLock="1"/>
      </w:r>
      <w:r w:rsidR="003C3891">
        <w:instrText>ADDIN CSL_CITATION {"citationItems":[{"id":"ITEM-1","itemData":{"DOI":"10.1016/B978-0-12-385005-8.00006-X","ISSN":"00652504","abstract":"The study of food webs has been a central theme within ecology for decades, and their structure and dynamics have been used to assess a range of key properties of communities (e.g. complexity-stability relationships) and ecosystems (e.g. fluxes of energy and nutrients). However, many food web parameters are sensitive to sampling effort, which is rarely considered, and further, most studies have used either species- or size-averaged data for both nodes and links, rather than individual-based data, which is the level of organisation at which trophic interactions occur. This practice of aggregating data hides a considerable amount of biologically meaningful variation and could, together with potential sampling effects, create methodological artefacts. New individual-based approaches could improve our understanding of, and ability to predict, food web structure and dynamics, particularly if they are derived from simple metabolic and foraging constraints. We explored the effect of species-averaging in four highly-resolved individual-based aquatic food webs (Broadstone Stream, the Afon Hirnant, Tadnoll Brook and the Celtic Sea) and found that it obscured structural regularities resulting from intraspecific size variation. The individual-based approach provided clearer insights into seasonal and ontogenetic shifts, highlighting the importance of the temporal component of size-structuring in ecological networks. An extension of the Allometric Diet Breadth Model predicted the structure of the empirical food webs almost twice as accurately as the equivalent species-based webs, with the best-fitting model predicting 83% of the links correctly in the Broadstone Stream size-based web, and the few mismatches between the model and data were explained largely by sampling effects. Our results highlight the need for theoretical explanations to correspond closely with methods of data collection and aggregation, which is the exception rather than the rule at present. We suggest how this situation can be improved by including individual-level data and more explicit information on sampling effort when constructing food webs in future studies. © 2010 Elsevier Ltd.","author":[{"dropping-particle":"","family":"Woodward","given":"Guy","non-dropping-particle":"","parse-names":false,"suffix":""},{"dropping-particle":"","family":"Blanchard","given":"Julia","non-dropping-particle":"","parse-names":false,"suffix":""},{"dropping-particle":"","family":"Lauridsen","given":"Rasmus B.","non-dropping-particle":"","parse-names":false,"suffix":""},{"dropping-particle":"","family":"Edwards","given":"Francois K.","non-dropping-particle":"","parse-names":false,"suffix":""},{"dropping-particle":"","family":"Jones","given":"J. Iwan","non-dropping-particle":"","parse-names":false,"suffix":""},{"dropping-particle":"","family":"Figueroa","given":"David","non-dropping-particle":"","parse-names":false,"suffix":""},{"dropping-particle":"","family":"Warren","given":"Philip H.","non-dropping-particle":"","parse-names":false,"suffix":""},{"dropping-particle":"","family":"Petchey","given":"Owen L.","non-dropping-particle":"","parse-names":false,"suffix":""}],"container-title":"Advances in Ecological Research","id":"ITEM-1","issue":"C","issued":{"date-parts":[["2010"]]},"number-of-pages":"211-266","publisher":"Elsevier Ltd","title":"Individual-based food webs. Species identity, body size and sampling effects","type":"book","volume":"43"},"uris":["http://www.mendeley.com/documents/?uuid=0a852687-a7c6-4468-9b1f-1e1e19c99581"]}],"mendeley":{"formattedCitation":"(Woodward et al., 2010)","manualFormatting":"Woodward et al., (2010)","plainTextFormattedCitation":"(Woodward et al., 2010)","previouslyFormattedCitation":"(Woodward et al., 2010)"},"properties":{"noteIndex":0},"schema":"https://github.com/citation-style-language/schema/raw/master/csl-citation.json"}</w:instrText>
      </w:r>
      <w:r w:rsidR="003C3891">
        <w:fldChar w:fldCharType="separate"/>
      </w:r>
      <w:r w:rsidR="003C3891" w:rsidRPr="003C3891">
        <w:rPr>
          <w:noProof/>
        </w:rPr>
        <w:t xml:space="preserve">Woodward et al., </w:t>
      </w:r>
      <w:r w:rsidR="003C3891">
        <w:rPr>
          <w:noProof/>
        </w:rPr>
        <w:t>(</w:t>
      </w:r>
      <w:r w:rsidR="003C3891" w:rsidRPr="003C3891">
        <w:rPr>
          <w:noProof/>
        </w:rPr>
        <w:t>2010)</w:t>
      </w:r>
      <w:r w:rsidR="003C3891">
        <w:fldChar w:fldCharType="end"/>
      </w:r>
      <w:r w:rsidR="003C3891">
        <w:t xml:space="preserve"> </w:t>
      </w:r>
      <w:r>
        <w:t xml:space="preserve">showed how using the Allometric Diet Breadth Model (ADBM) </w:t>
      </w:r>
      <w:r w:rsidR="003C3891">
        <w:fldChar w:fldCharType="begin" w:fldLock="1"/>
      </w:r>
      <w:r w:rsidR="000F6F6C">
        <w:instrText>ADDIN CSL_CITATION {"citationItems":[{"id":"ITEM-1","itemData":{"DOI":"10.1073/pnas.0710672105","ISSN":"00278424","PMID":"18337512","abstract":"Understanding what structures ecological communities is vital to answering questions about extinctions, environmental change, trophic cascades, and ecosystem functioning. Optimal foraging theory was conceived to increase such understanding by providing a framework with which to predict species interactions and resulting community structure. Here, we use an optimal foraging model and allometries of foraging variables to predict the structure of real food webs. The qualitative structure of the resulting model provides a more mechanistic basis for the phenomenological rules of previous models. Quantitative analyses show that the model predicts up to 65% of the links in real food webs. The deterministic nature of the model allows analysis of the model's successes and failures in predicting particular interactions. Predacious and herbivorous feeding interactions are better predicted than pathogenic, parasitoid, and parasitic interactions. Results also indicate that accurate prediction and modeling of some food webs will require incorporating traits other than body size and diet choice models specific to different types of feeding interaction. The model results support the hypothesis that individual behavior, subject to natural selection, determines individual diets and that food web structure is the sum of these individual decisions. © 2008 by The National Academy of Sciences of the USA.","author":[{"dropping-particle":"","family":"Petchey","given":"Owen L.","non-dropping-particle":"","parse-names":false,"suffix":""},{"dropping-particle":"","family":"Beckerman","given":"Andrew P.","non-dropping-particle":"","parse-names":false,"suffix":""},{"dropping-particle":"","family":"Riede","given":"Jens O.","non-dropping-particle":"","parse-names":false,"suffix":""},{"dropping-particle":"","family":"Warren","given":"Philip H.","non-dropping-particle":"","parse-names":false,"suffix":""}],"container-title":"Proceedings of the National Academy of Sciences of the United States of America","id":"ITEM-1","issue":"11","issued":{"date-parts":[["2008"]]},"page":"4191-4196","title":"Size, foraging, and food web structure","type":"article-journal","volume":"105"},"uris":["http://www.mendeley.com/documents/?uuid=6d28cf91-aa56-4dc6-aaa8-f3c8f6b2eda9"]}],"mendeley":{"formattedCitation":"(Owen L. Petchey, Beckerman, Riede, &amp; Warren, 2008)","plainTextFormattedCitation":"(Owen L. Petchey, Beckerman, Riede, &amp; Warren, 2008)","previouslyFormattedCitation":"(Owen L. Petchey, Beckerman, Riede, &amp; Warren, 2008)"},"properties":{"noteIndex":0},"schema":"https://github.com/citation-style-language/schema/raw/master/csl-citation.json"}</w:instrText>
      </w:r>
      <w:r w:rsidR="003C3891">
        <w:fldChar w:fldCharType="separate"/>
      </w:r>
      <w:r w:rsidR="003C3891" w:rsidRPr="003C3891">
        <w:rPr>
          <w:noProof/>
        </w:rPr>
        <w:t>(Owen L. Petchey, Beckerman, Riede, &amp; Warren, 2008)</w:t>
      </w:r>
      <w:r w:rsidR="003C3891">
        <w:fldChar w:fldCharType="end"/>
      </w:r>
      <w:r>
        <w:t xml:space="preserve"> to predict the links between nodes predicted 52\% of the links when building a species-based food web.</w:t>
      </w:r>
      <w:r w:rsidR="003C3891">
        <w:t xml:space="preserve"> </w:t>
      </w:r>
      <w:r>
        <w:t>This number increased to 83\% when considering size-based classes.</w:t>
      </w:r>
      <w:r w:rsidR="003C3891">
        <w:t xml:space="preserve"> </w:t>
      </w:r>
      <w:r>
        <w:t>Another example is from</w:t>
      </w:r>
      <w:r w:rsidR="003C3891">
        <w:t xml:space="preserve"> </w:t>
      </w:r>
      <w:r w:rsidR="003C3891">
        <w:fldChar w:fldCharType="begin" w:fldLock="1"/>
      </w:r>
      <w:r w:rsidR="000F6F6C">
        <w:instrText>ADDIN CSL_CITATION {"citationItems":[{"id":"ITEM-1","itemData":{"abstract":"Functional diversity is an important component of biodiversity, yet in comparison to taxonomic diversity, methods of quantifying functional diversity are less well developed. Here, we propose a means for quantifying functional diversity that may be particularly useful for determining how functional diversity is related to ecosystem functioning. This measure of functional diversity ''FD'' is defined as the total branch length of a functional dendrogram. Various characteristics of FD make it preferable to other measures of functional diversity, such as the number of functional groups in a community. Simulating species' trait values illustrates how the relative importance of richness and composition for FD depends on the effective dimensionality of the trait space in which species separate. Fewer dimensions increase the importance of community composition and functional redundancy. More dimensions increase the importance of species richness and decreases functional redundancy. Clumping of species in trait space increases the relative importance of community composition. Five natural communities show remarkably similar relationships between FD and species richness.","author":[{"dropping-particle":"","family":"Petchey","given":"O L","non-dropping-particle":"","parse-names":false,"suffix":""},{"dropping-particle":"","family":"Gaston","given":"K J","non-dropping-particle":"","parse-names":false,"suffix":""}],"container-title":"Ecology Letters","id":"ITEM-1","issued":{"date-parts":[["2002"]]},"note":"(Petchey &amp;amp; Gaston, 2002)\n\nFunctional diversity (differences in features across species of the same community) is important to explain ecosystem processes (Petchey &amp;amp; Gaston, 2002).","page":"402-411","title":"Functional diversity (FD), species richness and community composition","type":"article-journal","volume":"5"},"uris":["http://www.mendeley.com/documents/?uuid=02cebc14-e635-425b-bfea-42da299e767a"]}],"mendeley":{"formattedCitation":"(O L Petchey &amp; Gaston, 2002)","manualFormatting":"Petchey &amp; Gaston (2002)","plainTextFormattedCitation":"(O L Petchey &amp; Gaston, 2002)","previouslyFormattedCitation":"(O L Petchey &amp; Gaston, 2002)"},"properties":{"noteIndex":0},"schema":"https://github.com/citation-style-language/schema/raw/master/csl-citation.json"}</w:instrText>
      </w:r>
      <w:r w:rsidR="003C3891">
        <w:fldChar w:fldCharType="separate"/>
      </w:r>
      <w:r w:rsidR="003C3891" w:rsidRPr="003C3891">
        <w:rPr>
          <w:noProof/>
        </w:rPr>
        <w:t xml:space="preserve">Petchey &amp; Gaston </w:t>
      </w:r>
      <w:r w:rsidR="003C3891">
        <w:rPr>
          <w:noProof/>
        </w:rPr>
        <w:t>(</w:t>
      </w:r>
      <w:r w:rsidR="003C3891" w:rsidRPr="003C3891">
        <w:rPr>
          <w:noProof/>
        </w:rPr>
        <w:t>2002)</w:t>
      </w:r>
      <w:r w:rsidR="003C3891">
        <w:fldChar w:fldCharType="end"/>
      </w:r>
      <w:r>
        <w:t>.</w:t>
      </w:r>
      <w:r w:rsidR="003C3891">
        <w:t xml:space="preserve"> </w:t>
      </w:r>
      <w:r>
        <w:t>When species were put into functional groups, the community showed high functional redundancy.</w:t>
      </w:r>
      <w:r w:rsidR="003C3891">
        <w:t xml:space="preserve"> </w:t>
      </w:r>
      <w:r>
        <w:t>When single species were considered singularly, the community showed low functional redundancy.</w:t>
      </w:r>
      <w:r w:rsidR="003C3891">
        <w:t xml:space="preserve"> </w:t>
      </w:r>
      <w:r>
        <w:t>We might argue that the best way of working with food webs is not aggregating. However, the problem is that it is never possible to do this.</w:t>
      </w:r>
      <w:r w:rsidR="003C3891">
        <w:t xml:space="preserve"> </w:t>
      </w:r>
      <w:r>
        <w:t>This is because we have a limited resolution power when we sample and the data that have been collected in the past and are avai</w:t>
      </w:r>
      <w:r w:rsidR="000F6F6C">
        <w:t>la</w:t>
      </w:r>
      <w:r>
        <w:t>ble for our analyses have low resolution, at least in some part of the network.</w:t>
      </w:r>
      <w:r w:rsidR="003C3891">
        <w:t xml:space="preserve"> </w:t>
      </w:r>
      <w:r>
        <w:t>This could be solved by the way we sample.</w:t>
      </w:r>
      <w:r w:rsidR="003C3891">
        <w:t xml:space="preserve"> </w:t>
      </w:r>
      <w:r>
        <w:t>Ideally, we should develop technologies and methods that allow us to sample a food web in its highest resolution possible.</w:t>
      </w:r>
      <w:r w:rsidR="003C3891">
        <w:t xml:space="preserve"> </w:t>
      </w:r>
      <w:r>
        <w:t xml:space="preserve">However, this might be really </w:t>
      </w:r>
      <w:r w:rsidR="000F6F6C">
        <w:t>expensive,</w:t>
      </w:r>
      <w:r>
        <w:t xml:space="preserve"> and ecology might not have enough money to finance this type of research.</w:t>
      </w:r>
      <w:r w:rsidR="003C3891">
        <w:t xml:space="preserve"> </w:t>
      </w:r>
      <w:r>
        <w:t>This should be especially directed toward the lowest trophic levels of the food web, for example plankton in aquatic food webs.</w:t>
      </w:r>
      <w:r w:rsidR="003C3891">
        <w:t xml:space="preserve"> </w:t>
      </w:r>
      <w:r>
        <w:t xml:space="preserve">Aggregation research should also inform sampling methods and how to deal with missing data </w:t>
      </w:r>
      <w:r w:rsidR="000F6F6C">
        <w:t xml:space="preserve"> </w:t>
      </w:r>
      <w:r w:rsidR="000F6F6C">
        <w:fldChar w:fldCharType="begin" w:fldLock="1"/>
      </w:r>
      <w:r w:rsidR="000F6F6C">
        <w:instrText>ADDIN CSL_CITATION {"citationItems":[{"id":"ITEM-1","itemData":{"DOI":"10.1016/j.ecolmodel.2017.02.024","ISSN":"03043800","abstract":"Aggregation of data and incomplete sampling are two notoriuos problems of food web research. We suggest to look at them in parallel since their effects are interdependent. Different aggregation methods are not equally sensitive to missing data and they lead to different biases in describing food web structure. In this paper, we construct a low-quality food web of Lake Balaton (based only on high-quality literature), aggregate it in several ways, compare the different versions of the food web by network analysis and discuss how the results can help future sampling, field work and data management. We identify groups where resolution or aggregation should be increased.","author":[{"dropping-particle":"","family":"Patonai","given":"Katalin","non-dropping-particle":"","parse-names":false,"suffix":""},{"dropping-particle":"","family":"Jordán","given":"Ferenc","non-dropping-particle":"","parse-names":false,"suffix":""}],"container-title":"Ecological Modelling","id":"ITEM-1","issued":{"date-parts":[["2017"]]},"page":"77-89","publisher":"Elsevier B.V.","title":"Aggregation of incomplete food web data may help to suggest sampling strategies","type":"article-journal","volume":"352"},"uris":["http://www.mendeley.com/documents/?uuid=952e89d6-003b-4cd5-ba9e-8b0e5a914ac5"]}],"mendeley":{"formattedCitation":"(Patonai &amp; Jordán, 2017)","manualFormatting":"( see Patonai &amp; Jordán (2017)","plainTextFormattedCitation":"(Patonai &amp; Jordán, 2017)","previouslyFormattedCitation":"(Patonai &amp; Jordán, 2017)"},"properties":{"noteIndex":0},"schema":"https://github.com/citation-style-language/schema/raw/master/csl-citation.json"}</w:instrText>
      </w:r>
      <w:r w:rsidR="000F6F6C">
        <w:fldChar w:fldCharType="separate"/>
      </w:r>
      <w:r w:rsidR="000F6F6C" w:rsidRPr="000F6F6C">
        <w:rPr>
          <w:noProof/>
        </w:rPr>
        <w:t>(</w:t>
      </w:r>
      <w:r w:rsidR="000F6F6C">
        <w:rPr>
          <w:noProof/>
        </w:rPr>
        <w:t xml:space="preserve"> see </w:t>
      </w:r>
      <w:r w:rsidR="000F6F6C" w:rsidRPr="000F6F6C">
        <w:rPr>
          <w:noProof/>
        </w:rPr>
        <w:t xml:space="preserve">Patonai &amp; Jordán </w:t>
      </w:r>
      <w:r w:rsidR="000F6F6C">
        <w:rPr>
          <w:noProof/>
        </w:rPr>
        <w:t>(</w:t>
      </w:r>
      <w:r w:rsidR="000F6F6C" w:rsidRPr="000F6F6C">
        <w:rPr>
          <w:noProof/>
        </w:rPr>
        <w:t>2017)</w:t>
      </w:r>
      <w:r w:rsidR="000F6F6C">
        <w:fldChar w:fldCharType="end"/>
      </w:r>
      <w:r w:rsidR="000F6F6C">
        <w:t>.</w:t>
      </w:r>
    </w:p>
    <w:p w14:paraId="23925DEC" w14:textId="331FDBD2" w:rsidR="00655380" w:rsidRDefault="00655380" w:rsidP="00D76D2A">
      <w:pPr>
        <w:ind w:firstLine="360"/>
      </w:pPr>
      <w:r>
        <w:t xml:space="preserve">It is also important to remember that it seems like species who are unique trophospecies seem to be really important for secondary extinction. In particular, </w:t>
      </w:r>
      <w:r w:rsidR="000F6F6C">
        <w:fldChar w:fldCharType="begin" w:fldLock="1"/>
      </w:r>
      <w:r w:rsidR="000F6F6C">
        <w:instrText>ADDIN CSL_CITATION {"citationItems":[{"id":"ITEM-1","itemData":{"DOI":"10.1086/587068","ISSN":"00030147","abstract":"Understanding which species might become extinct and the consequences of such loss is critical. One consequence is a cascade of further, secondary extinctions. While a significant amount is known about the types of communities and species that suffer secondary extinctions, little is known about the consequences of secondary extinctions for biodiversity. Here we examine the effect of these secondary extinctions on trophic diversity, the range of trophic roles played by the species in a community. Our analyses of natural and model food webs show that secondary extinctions cause loss of trophic diversity greater than that expected from chance, a result that is robust to variation in food web structure, distribution of interactions strengths, functional response, and adaptive foraging. Greater than expected loss of trophic diversity occurs because more trophically unique species are more vulnerable to secondary extinction. This is not a straightforward consequence of these species having few links with others but is a complex function of how direct and indirect interactions affect species persistence. A positive correlation between a species' extinction probability and the importance of its loss defines high-risk species and should make their conservation a priority. © 2008 by The University of Chicago. All rights reserved.","author":[{"dropping-particle":"","family":"Petchey","given":"Owen L.","non-dropping-particle":"","parse-names":false,"suffix":""},{"dropping-particle":"","family":"Eklöf","given":"Anna","non-dropping-particle":"","parse-names":false,"suffix":""},{"dropping-particle":"","family":"Borrvall","given":"Charlotte","non-dropping-particle":"","parse-names":false,"suffix":""},{"dropping-particle":"","family":"Ebenman","given":"Bo","non-dropping-particle":"","parse-names":false,"suffix":""}],"container-title":"American Naturalist","id":"ITEM-1","issue":"5","issued":{"date-parts":[["2008"]]},"page":"568-579","title":"Trophically unique species are vulnerable to cascading extinction","type":"article-journal","volume":"171"},"uris":["http://www.mendeley.com/documents/?uuid=48b174be-dd9c-4db0-9120-2e7013970611"]}],"mendeley":{"formattedCitation":"(Owen L. Petchey, Eklöf, Borrvall, &amp; Ebenman, 2008)","manualFormatting":"Petchey, Eklöf, Borrvall, &amp; Ebenman (2008)","plainTextFormattedCitation":"(Owen L. Petchey, Eklöf, Borrvall, &amp; Ebenman, 2008)","previouslyFormattedCitation":"(Owen L. Petchey, Eklöf, Borrvall, &amp; Ebenman, 2008)"},"properties":{"noteIndex":0},"schema":"https://github.com/citation-style-language/schema/raw/master/csl-citation.json"}</w:instrText>
      </w:r>
      <w:r w:rsidR="000F6F6C">
        <w:fldChar w:fldCharType="separate"/>
      </w:r>
      <w:r w:rsidR="000F6F6C" w:rsidRPr="000F6F6C">
        <w:rPr>
          <w:noProof/>
        </w:rPr>
        <w:t xml:space="preserve">Petchey, Eklöf, Borrvall, &amp; Ebenman </w:t>
      </w:r>
      <w:r w:rsidR="000F6F6C">
        <w:rPr>
          <w:noProof/>
        </w:rPr>
        <w:t>(</w:t>
      </w:r>
      <w:r w:rsidR="000F6F6C" w:rsidRPr="000F6F6C">
        <w:rPr>
          <w:noProof/>
        </w:rPr>
        <w:t>2008)</w:t>
      </w:r>
      <w:r w:rsidR="000F6F6C">
        <w:fldChar w:fldCharType="end"/>
      </w:r>
      <w:r w:rsidR="000F6F6C">
        <w:t xml:space="preserve"> </w:t>
      </w:r>
      <w:r>
        <w:t>found that they are particularly vulnerable to secondary extinctions when trying to model their dynamic food web. The fact that the concept of trophospecies not only is important to understand which ones are the most vulnerable species in the system, but it seems also important in something related to how different species are related to each other. If, as someone said but I don't remember who, keystone species are the ones that are unique in their trophospecies, it means that secondary extinctions happen only if you hit the network close or on keystone species. This is because keystone species, if my interpretation is correct, are not only the most important, but also the most vulnerable. This might be due to the fact that they have such low abundance as well.</w:t>
      </w:r>
    </w:p>
    <w:p w14:paraId="29E57BF2" w14:textId="1D0F5ED2" w:rsidR="00C2174E" w:rsidRDefault="00655380" w:rsidP="007E7BF0">
      <w:pPr>
        <w:ind w:firstLine="360"/>
      </w:pPr>
      <w:r>
        <w:t xml:space="preserve">Keystone species might be also the ones that we cannot aggregate in a food web </w:t>
      </w:r>
      <w:r w:rsidR="000F6F6C">
        <w:fldChar w:fldCharType="begin" w:fldLock="1"/>
      </w:r>
      <w:r w:rsidR="00316405">
        <w:instrText>ADDIN CSL_CITATION {"citationItems":[{"id":"ITEM-1","itemData":{"DOI":"10.1007/978-3-642-58001-7_11","abstract":"Species are conserved because they are rare, endemic, large, attractive, or of economic importance. In this paper, I suggest that some species should also be conserved because they have a disproportionate effect on the persistence of all other species — they are “keystone” species.","author":[{"dropping-particle":"","family":"Bond","given":"W. J.","non-dropping-particle":"","parse-names":false,"suffix":""}],"container-title":"Biodiversity and Ecosystem Function","id":"ITEM-1","issued":{"date-parts":[["1994"]]},"title":"Keystone Species","type":"chapter"},"uris":["http://www.mendeley.com/documents/?uuid=5257097e-aaaf-4d21-86d8-9b2fe334971e"]}],"mendeley":{"formattedCitation":"(Bond, 1994)","plainTextFormattedCitation":"(Bond, 1994)","previouslyFormattedCitation":"(Bond, 1994)"},"properties":{"noteIndex":0},"schema":"https://github.com/citation-style-language/schema/raw/master/csl-citation.json"}</w:instrText>
      </w:r>
      <w:r w:rsidR="000F6F6C">
        <w:fldChar w:fldCharType="separate"/>
      </w:r>
      <w:r w:rsidR="000F6F6C" w:rsidRPr="000F6F6C">
        <w:rPr>
          <w:noProof/>
        </w:rPr>
        <w:t>(Bond, 1994)</w:t>
      </w:r>
      <w:r w:rsidR="000F6F6C">
        <w:fldChar w:fldCharType="end"/>
      </w:r>
      <w:r>
        <w:t>. So, at this point, maybe data aggregation would reveal keystone species. The fact that the aggregation of according to Jaccard not only can reveal the keystone species, but also would maintain the relative importance of the nodes, seems like a great way of aggregating data. Wait: I need to check whether the species that are unique in their cluster also have high centrality indices.</w:t>
      </w:r>
    </w:p>
    <w:p w14:paraId="4DEEAB96" w14:textId="797FA5D7" w:rsidR="00E31955" w:rsidRDefault="00E31955" w:rsidP="007E7BF0">
      <w:pPr>
        <w:ind w:firstLine="360"/>
      </w:pPr>
      <w:r>
        <w:t xml:space="preserve">The problem with aggregation algorithms is that they might give you a solution where </w:t>
      </w:r>
      <w:r w:rsidR="00980A5F">
        <w:t xml:space="preserve">certain clusters are not connected to each other. </w:t>
      </w:r>
    </w:p>
    <w:p w14:paraId="769CB8E4" w14:textId="5CD56BD8" w:rsidR="00DF492E" w:rsidRDefault="001E4767" w:rsidP="00025C23">
      <w:pPr>
        <w:ind w:firstLine="360"/>
      </w:pPr>
      <w:r>
        <w:t xml:space="preserve">Keystone index and status index can’t be calculated if there </w:t>
      </w:r>
      <w:r w:rsidR="005E2DC2">
        <w:t xml:space="preserve">are cycles in the </w:t>
      </w:r>
      <w:r w:rsidR="00B01080">
        <w:t xml:space="preserve">graph. </w:t>
      </w:r>
      <w:r w:rsidR="001124A9">
        <w:t xml:space="preserve">The way that we deleted the cycles was the following one:  </w:t>
      </w:r>
      <w:r w:rsidR="002C6552">
        <w:t>find cycles</w:t>
      </w:r>
      <w:r w:rsidR="00CF4EEB">
        <w:t>. Start from the smallest cycles</w:t>
      </w:r>
      <w:r w:rsidR="00C92152">
        <w:t xml:space="preserve">, a.k.a. the ones with </w:t>
      </w:r>
      <w:r w:rsidR="00C92152">
        <w:lastRenderedPageBreak/>
        <w:t xml:space="preserve">the smallest number of nodes in the cycle. </w:t>
      </w:r>
      <w:r w:rsidR="00CA15AF">
        <w:t xml:space="preserve">Now check their trophic level. </w:t>
      </w:r>
      <w:r w:rsidR="00333029">
        <w:t xml:space="preserve">If there are species in the cycle that have a trophic level difference larger than 0.2 eliminate </w:t>
      </w:r>
      <w:r w:rsidR="00962B74">
        <w:t xml:space="preserve">the connection going between the species that had the highest difference in trophic position. </w:t>
      </w:r>
      <w:r w:rsidR="0044625E">
        <w:t>If they have a difference in trophic level that is less tha</w:t>
      </w:r>
      <w:r w:rsidR="008D1FBA">
        <w:t xml:space="preserve">n </w:t>
      </w:r>
      <w:r w:rsidR="0044625E">
        <w:t xml:space="preserve">0.2 eliminate the connection with the lowest interaction strength. </w:t>
      </w:r>
      <w:r w:rsidR="009941F5">
        <w:t xml:space="preserve">Once you have eliminated all the cycles with this </w:t>
      </w:r>
      <w:r w:rsidR="00E0691D">
        <w:t xml:space="preserve">size, repeat the process, until no </w:t>
      </w:r>
      <w:r w:rsidR="0015096F">
        <w:t xml:space="preserve">simple cycles are </w:t>
      </w:r>
      <w:r w:rsidR="00CF04BF">
        <w:t>left,</w:t>
      </w:r>
      <w:r w:rsidR="0015096F">
        <w:t xml:space="preserve"> and the graph has </w:t>
      </w:r>
      <w:r w:rsidR="00CF04BF">
        <w:t>become</w:t>
      </w:r>
      <w:r w:rsidR="0015096F">
        <w:t xml:space="preserve"> a directed acyclic graph (DAG).</w:t>
      </w:r>
      <w:r w:rsidR="00025C23">
        <w:t xml:space="preserve"> </w:t>
      </w:r>
      <w:r w:rsidR="00DF492E">
        <w:t xml:space="preserve">Sometimes, it is not possible, however, to calculate trophic level. </w:t>
      </w:r>
      <w:r w:rsidR="00BD421F">
        <w:t xml:space="preserve">In this case, </w:t>
      </w:r>
      <w:r w:rsidR="002A3FBF">
        <w:t xml:space="preserve">we </w:t>
      </w:r>
      <w:r w:rsidR="00D60653">
        <w:t xml:space="preserve">eliminated the </w:t>
      </w:r>
      <w:r w:rsidR="00025C23">
        <w:t xml:space="preserve">connections with the lowest interaction strength. </w:t>
      </w:r>
    </w:p>
    <w:p w14:paraId="02973223" w14:textId="72425206" w:rsidR="00A36661" w:rsidRDefault="00A36661" w:rsidP="00025C23">
      <w:pPr>
        <w:ind w:firstLine="360"/>
      </w:pPr>
      <w:r>
        <w:t xml:space="preserve">When trophic level cannot be calculated for a certain network (why?) </w:t>
      </w:r>
      <w:r w:rsidR="003B29BB">
        <w:t xml:space="preserve">we just </w:t>
      </w:r>
      <w:r w:rsidR="00133F38">
        <w:t xml:space="preserve">transformed the </w:t>
      </w:r>
      <w:r w:rsidR="00185BAD">
        <w:t xml:space="preserve">graph into a DAG. </w:t>
      </w:r>
    </w:p>
    <w:p w14:paraId="7551A152" w14:textId="7B573073" w:rsidR="00B42E0A" w:rsidRPr="00025C23" w:rsidRDefault="00B42E0A" w:rsidP="00025C23">
      <w:pPr>
        <w:ind w:firstLine="360"/>
      </w:pPr>
      <w:r>
        <w:t xml:space="preserve">How should we deal with </w:t>
      </w:r>
      <w:r w:rsidR="00D2289A">
        <w:t>non-connected</w:t>
      </w:r>
      <w:r w:rsidR="00EE5949">
        <w:t xml:space="preserve"> clusters</w:t>
      </w:r>
      <w:r w:rsidR="00D2289A">
        <w:t>?</w:t>
      </w:r>
    </w:p>
    <w:p w14:paraId="2ECBBE89" w14:textId="77777777" w:rsidR="00D15049" w:rsidRDefault="004D40BB" w:rsidP="004D40BB">
      <w:pPr>
        <w:pStyle w:val="Heading1"/>
      </w:pPr>
      <w:bookmarkStart w:id="24" w:name="_Toc67600401"/>
      <w:r>
        <w:t>Acknowledgements</w:t>
      </w:r>
      <w:bookmarkEnd w:id="24"/>
      <w:r w:rsidRPr="34EA1DDB">
        <w:t xml:space="preserve"> </w:t>
      </w:r>
    </w:p>
    <w:p w14:paraId="6CFF70F2" w14:textId="29B29AA9" w:rsidR="00655380" w:rsidRPr="00D15049" w:rsidRDefault="00655380" w:rsidP="00E620E2">
      <w:pPr>
        <w:ind w:firstLine="720"/>
        <w:rPr>
          <w:rFonts w:asciiTheme="majorHAnsi" w:eastAsiaTheme="majorEastAsia" w:hAnsiTheme="majorHAnsi" w:cstheme="majorBidi"/>
          <w:color w:val="2F5496" w:themeColor="accent1" w:themeShade="BF"/>
          <w:sz w:val="32"/>
          <w:szCs w:val="32"/>
        </w:rPr>
      </w:pPr>
      <w:r w:rsidRPr="00655380">
        <w:t xml:space="preserve">We would like to thank Wei-Chung Liu for providing the code for computing some centrality indices and Stefano Allesina &amp; Elizabeth Sander for providing the code for </w:t>
      </w:r>
      <w:r w:rsidR="00FC5855" w:rsidRPr="00655380">
        <w:t>the computation</w:t>
      </w:r>
      <w:r w:rsidRPr="00655380">
        <w:t xml:space="preserve"> of the group model. Ferenc Jordàn was supported by H2020 </w:t>
      </w:r>
      <w:proofErr w:type="spellStart"/>
      <w:r w:rsidRPr="00655380">
        <w:t>AtlantECO</w:t>
      </w:r>
      <w:proofErr w:type="spellEnd"/>
      <w:r w:rsidRPr="00655380">
        <w:t>.</w:t>
      </w:r>
    </w:p>
    <w:p w14:paraId="65E27669" w14:textId="2430537C" w:rsidR="004D40BB" w:rsidRDefault="004D40BB" w:rsidP="004D40BB">
      <w:pPr>
        <w:pStyle w:val="Heading1"/>
      </w:pPr>
      <w:bookmarkStart w:id="25" w:name="_Toc67600402"/>
      <w:r w:rsidRPr="34EA1DDB">
        <w:t>Supplementary material</w:t>
      </w:r>
      <w:bookmarkEnd w:id="25"/>
      <w:r w:rsidRPr="34EA1DDB">
        <w:t xml:space="preserve"> </w:t>
      </w:r>
    </w:p>
    <w:p w14:paraId="3BE57C87" w14:textId="740FACB8" w:rsidR="004D40BB" w:rsidRPr="00130A8B" w:rsidRDefault="004D40BB" w:rsidP="004D40BB">
      <w:r w:rsidRPr="00130A8B">
        <w:t xml:space="preserve">The </w:t>
      </w:r>
      <w:r w:rsidR="00E9727A">
        <w:t xml:space="preserve">code used for this analysis </w:t>
      </w:r>
      <w:r w:rsidRPr="00130A8B">
        <w:t>is available at</w:t>
      </w:r>
      <w:r>
        <w:t xml:space="preserve"> </w:t>
      </w:r>
      <w:hyperlink r:id="rId8" w:history="1">
        <w:r w:rsidRPr="003F31CC">
          <w:rPr>
            <w:rStyle w:val="Hyperlink"/>
          </w:rPr>
          <w:t>https://github.com/Emanuele-Giacomuzzo/Data_aggregation</w:t>
        </w:r>
      </w:hyperlink>
      <w:r>
        <w:t xml:space="preserve">.  </w:t>
      </w:r>
    </w:p>
    <w:p w14:paraId="6DE70D79" w14:textId="77777777" w:rsidR="004D40BB" w:rsidRDefault="004D40BB" w:rsidP="004D40BB">
      <w:pPr>
        <w:pStyle w:val="Heading1"/>
      </w:pPr>
      <w:bookmarkStart w:id="26" w:name="_Toc67600403"/>
      <w:r w:rsidRPr="34EA1DDB">
        <w:t>References</w:t>
      </w:r>
      <w:bookmarkEnd w:id="26"/>
      <w:r w:rsidRPr="34EA1DDB">
        <w:t xml:space="preserve"> </w:t>
      </w:r>
    </w:p>
    <w:p w14:paraId="53FCD145" w14:textId="77777777" w:rsidR="004D40BB" w:rsidRDefault="004D40BB" w:rsidP="004D40BB">
      <w:r w:rsidRPr="34EA1DDB">
        <w:t xml:space="preserve">Allesina, S. and Pascual, M. (2009). Food web models: A plea for groups. Ecology Letters, 12(7):652–662. </w:t>
      </w:r>
    </w:p>
    <w:p w14:paraId="24F516B7" w14:textId="77777777" w:rsidR="004D40BB" w:rsidRDefault="004D40BB" w:rsidP="004D40BB">
      <w:r w:rsidRPr="34EA1DDB">
        <w:t xml:space="preserve">Arenas, A., </w:t>
      </w:r>
      <w:proofErr w:type="spellStart"/>
      <w:r w:rsidRPr="34EA1DDB">
        <w:t>Duch</w:t>
      </w:r>
      <w:proofErr w:type="spellEnd"/>
      <w:r w:rsidRPr="34EA1DDB">
        <w:t xml:space="preserve">, J., Fernandez, A., and Gomez, S. (2007). Size reduction of complex networks preserving modularity. New Journal of Physics. </w:t>
      </w:r>
    </w:p>
    <w:p w14:paraId="69752B5E" w14:textId="77777777" w:rsidR="004D40BB" w:rsidRDefault="004D40BB" w:rsidP="004D40BB">
      <w:r w:rsidRPr="34EA1DDB">
        <w:t xml:space="preserve">Borgatti, S. P. (2002). A Statistical Method for Comparing Aggregate Data Across A Priori Groups. Field Methods, 14(1):88–107. </w:t>
      </w:r>
    </w:p>
    <w:p w14:paraId="4F0D9A87" w14:textId="77777777" w:rsidR="004D40BB" w:rsidRDefault="004D40BB" w:rsidP="004D40BB">
      <w:r w:rsidRPr="34EA1DDB">
        <w:t xml:space="preserve">Borgatti, S. P. and Everett, M. G. (1993). Two algorithms for computing regular equivalence. Social Networks, 15(4):361–376. </w:t>
      </w:r>
    </w:p>
    <w:p w14:paraId="57EDFDAA" w14:textId="77777777" w:rsidR="004D40BB" w:rsidRDefault="004D40BB" w:rsidP="004D40BB">
      <w:r w:rsidRPr="008C5F53">
        <w:t xml:space="preserve">D’Alelio, D., Libralato, S., Wyatt, T., and Ribera D’Alcala, M. (2016). </w:t>
      </w:r>
      <w:r w:rsidRPr="34EA1DDB">
        <w:t xml:space="preserve">Ecological-network models link diversity, structure and function in the plankton food-web. Scientific Reports, 6(November 2015):1–13. </w:t>
      </w:r>
    </w:p>
    <w:p w14:paraId="60294DAE" w14:textId="77777777" w:rsidR="004D40BB" w:rsidRDefault="004D40BB" w:rsidP="004D40BB">
      <w:r w:rsidRPr="34EA1DDB">
        <w:t xml:space="preserve">Endredi, A., </w:t>
      </w:r>
      <w:proofErr w:type="spellStart"/>
      <w:r w:rsidRPr="34EA1DDB">
        <w:t>Senanszky</w:t>
      </w:r>
      <w:proofErr w:type="spellEnd"/>
      <w:r w:rsidRPr="34EA1DDB">
        <w:t xml:space="preserve">, V., Libralato, S., and Jordàn, F. (2018). Food web dynamics in trophic hierarchies. Ecological Modelling, 368:94–103. </w:t>
      </w:r>
    </w:p>
    <w:p w14:paraId="2B95EDC5" w14:textId="77777777" w:rsidR="004D40BB" w:rsidRDefault="004D40BB" w:rsidP="004D40BB">
      <w:r w:rsidRPr="34EA1DDB">
        <w:t xml:space="preserve">Fornito, A., </w:t>
      </w:r>
      <w:proofErr w:type="spellStart"/>
      <w:r w:rsidRPr="34EA1DDB">
        <w:t>Zalesky</w:t>
      </w:r>
      <w:proofErr w:type="spellEnd"/>
      <w:r w:rsidRPr="34EA1DDB">
        <w:t xml:space="preserve">, A., and </w:t>
      </w:r>
      <w:proofErr w:type="spellStart"/>
      <w:r w:rsidRPr="34EA1DDB">
        <w:t>Bullmore</w:t>
      </w:r>
      <w:proofErr w:type="spellEnd"/>
      <w:r w:rsidRPr="34EA1DDB">
        <w:t xml:space="preserve">, E. T. (2016). Fundamentals of Brain Network Analysis. </w:t>
      </w:r>
    </w:p>
    <w:p w14:paraId="31CF6513" w14:textId="77777777" w:rsidR="004D40BB" w:rsidRDefault="004D40BB" w:rsidP="004D40BB">
      <w:r w:rsidRPr="34EA1DDB">
        <w:t xml:space="preserve">Frigui, H. (2008). Clustering: Algorithms and applications. 2008 1st International Workshops on Image Processing Theory, Tools and Applications, IPTA 2008. </w:t>
      </w:r>
    </w:p>
    <w:p w14:paraId="7C6560D1" w14:textId="77777777" w:rsidR="004D40BB" w:rsidRPr="008A0A39" w:rsidRDefault="004D40BB" w:rsidP="004D40BB">
      <w:proofErr w:type="spellStart"/>
      <w:r w:rsidRPr="007B7FD2">
        <w:rPr>
          <w:lang w:val="it-IT"/>
        </w:rPr>
        <w:t>Geyer</w:t>
      </w:r>
      <w:proofErr w:type="spellEnd"/>
      <w:r w:rsidRPr="007B7FD2">
        <w:rPr>
          <w:lang w:val="it-IT"/>
        </w:rPr>
        <w:t xml:space="preserve">, C. J. (1991).  </w:t>
      </w:r>
      <w:proofErr w:type="spellStart"/>
      <w:r w:rsidRPr="007B7FD2">
        <w:rPr>
          <w:lang w:val="it-IT"/>
        </w:rPr>
        <w:t>Markov</w:t>
      </w:r>
      <w:proofErr w:type="spellEnd"/>
      <w:r w:rsidRPr="007B7FD2">
        <w:rPr>
          <w:lang w:val="it-IT"/>
        </w:rPr>
        <w:t xml:space="preserve"> Chain Monte Carlo </w:t>
      </w:r>
      <w:proofErr w:type="spellStart"/>
      <w:r w:rsidRPr="007B7FD2">
        <w:rPr>
          <w:lang w:val="it-IT"/>
        </w:rPr>
        <w:t>Markov</w:t>
      </w:r>
      <w:proofErr w:type="spellEnd"/>
      <w:r w:rsidRPr="007B7FD2">
        <w:rPr>
          <w:lang w:val="it-IT"/>
        </w:rPr>
        <w:t xml:space="preserve"> Chain Monte Carlo.  </w:t>
      </w:r>
      <w:r w:rsidRPr="008A0A39">
        <w:t>(5):1–6.</w:t>
      </w:r>
    </w:p>
    <w:p w14:paraId="584026BD" w14:textId="77777777" w:rsidR="004D40BB" w:rsidRDefault="004D40BB" w:rsidP="004D40BB">
      <w:r w:rsidRPr="34EA1DDB">
        <w:lastRenderedPageBreak/>
        <w:t xml:space="preserve">Guimera, R., Sales-Pardo, M., and Amaral, L. A. (2007). Module identification in bipartite and directed networks. Physical Review E - Statistical, Nonlinear, and Soft Matter Physics, 76(3):1–8. </w:t>
      </w:r>
    </w:p>
    <w:p w14:paraId="301B0165" w14:textId="77777777" w:rsidR="004D40BB" w:rsidRDefault="004D40BB" w:rsidP="004D40BB">
      <w:r w:rsidRPr="34EA1DDB">
        <w:t xml:space="preserve">Guimera, R., Stouffer, D. B., Sales-Pardo, M., Leicht, E. A., Newman, M. E. J., and Amaral, L. A. N. (2010). Origin of compartmentalization in food webs. Appendix B: Confidence intervals for compartment properties. Ecology, 91(10):2941–2951. </w:t>
      </w:r>
    </w:p>
    <w:p w14:paraId="17114647" w14:textId="77777777" w:rsidR="004D40BB" w:rsidRDefault="004D40BB" w:rsidP="004D40BB">
      <w:r w:rsidRPr="34EA1DDB">
        <w:t xml:space="preserve">Hall, S. J. and Raffaelli, D. G. (1993). Food Webs: Theory and Reality, volume 24. </w:t>
      </w:r>
    </w:p>
    <w:p w14:paraId="0CC1C951" w14:textId="77777777" w:rsidR="004D40BB" w:rsidRDefault="004D40BB" w:rsidP="004D40BB">
      <w:r w:rsidRPr="34EA1DDB">
        <w:t>Harary, F. (1959). Status and Contr</w:t>
      </w:r>
      <w:r>
        <w:t>o</w:t>
      </w:r>
      <w:r w:rsidRPr="34EA1DDB">
        <w:t xml:space="preserve">status. Sociometry, 22(1):23. </w:t>
      </w:r>
    </w:p>
    <w:p w14:paraId="0154F2C2" w14:textId="77777777" w:rsidR="004D40BB" w:rsidRDefault="004D40BB" w:rsidP="004D40BB">
      <w:r w:rsidRPr="34EA1DDB">
        <w:t xml:space="preserve">Harary, F. (1961). Who eats whom? General Systems, 6:41–44. </w:t>
      </w:r>
    </w:p>
    <w:p w14:paraId="32F1B726" w14:textId="77777777" w:rsidR="004D40BB" w:rsidRDefault="004D40BB" w:rsidP="004D40BB">
      <w:r w:rsidRPr="34EA1DDB">
        <w:t xml:space="preserve">Hays, W. L. (1981). Statistics for Psychologists. </w:t>
      </w:r>
    </w:p>
    <w:p w14:paraId="7E0BE8E5" w14:textId="77777777" w:rsidR="004D40BB" w:rsidRDefault="004D40BB" w:rsidP="004D40BB">
      <w:r w:rsidRPr="34EA1DDB">
        <w:t xml:space="preserve">Huang, J., </w:t>
      </w:r>
      <w:proofErr w:type="spellStart"/>
      <w:r w:rsidRPr="34EA1DDB">
        <w:t>Tingshao</w:t>
      </w:r>
      <w:proofErr w:type="spellEnd"/>
      <w:r w:rsidRPr="34EA1DDB">
        <w:t xml:space="preserve">, Z., and Schuurmans, D. (2006). Web </w:t>
      </w:r>
      <w:proofErr w:type="gramStart"/>
      <w:r w:rsidRPr="34EA1DDB">
        <w:t>communities</w:t>
      </w:r>
      <w:proofErr w:type="gramEnd"/>
      <w:r w:rsidRPr="34EA1DDB">
        <w:t xml:space="preserve"> identification from random walks. In Lecture Notes in Computer Science (including subseries Lecture Notes in Artificial Intelligence and Lecture Notes in Bioinformatics). </w:t>
      </w:r>
    </w:p>
    <w:p w14:paraId="29F29875" w14:textId="77777777" w:rsidR="004D40BB" w:rsidRDefault="004D40BB" w:rsidP="004D40BB">
      <w:r w:rsidRPr="34EA1DDB">
        <w:t xml:space="preserve">Jordàn, F. (2009). Keystone species and food webs. Philosophical Transactions of the Royal Society B: Biological Sciences, 364(1524):1733–1741. </w:t>
      </w:r>
    </w:p>
    <w:p w14:paraId="5ACF9B17" w14:textId="77777777" w:rsidR="004D40BB" w:rsidRDefault="004D40BB" w:rsidP="004D40BB">
      <w:r w:rsidRPr="34EA1DDB">
        <w:t xml:space="preserve">Jordàn, F., chung Liu, W., and Mike, A. (2009). Trophic field overlap: A new approach to quantify keystone ´ species. Ecological Modelling, 220(21):2899–2907. </w:t>
      </w:r>
    </w:p>
    <w:p w14:paraId="697DB258" w14:textId="77777777" w:rsidR="004D40BB" w:rsidRDefault="004D40BB" w:rsidP="004D40BB">
      <w:r w:rsidRPr="34EA1DDB">
        <w:t xml:space="preserve">Jordàn, F., Endredi, A., Liu, W. C., and D’Alelio, D. (2018). Aggregating a plankton food web: Mathematical versus biological approaches. Mathematics, 6(12). </w:t>
      </w:r>
    </w:p>
    <w:p w14:paraId="162FD6E1" w14:textId="77777777" w:rsidR="004D40BB" w:rsidRDefault="004D40BB" w:rsidP="004D40BB">
      <w:r w:rsidRPr="34EA1DDB">
        <w:t xml:space="preserve">Jordàn, F., Liu, W.-c., and Davis, A. J. (2006). Topological keystone species: measures of positional importance in food webs. Oikos, 112(July 2005):535–546. </w:t>
      </w:r>
    </w:p>
    <w:p w14:paraId="44532159" w14:textId="77777777" w:rsidR="004D40BB" w:rsidRDefault="004D40BB" w:rsidP="004D40BB">
      <w:r w:rsidRPr="34EA1DDB">
        <w:t xml:space="preserve">Jordàn, F., Liu, W. C., and van Veen, F. J. (2003). Quantifying the importance of species and their interactions in a host-parasitoid community. Community Ecology, 4(1):79–88. </w:t>
      </w:r>
    </w:p>
    <w:p w14:paraId="4433223B" w14:textId="77777777" w:rsidR="004D40BB" w:rsidRDefault="004D40BB" w:rsidP="004D40BB">
      <w:r w:rsidRPr="34EA1DDB">
        <w:t xml:space="preserve">Jordàn, F., Takacs-Santa, A., and Molnar, I. (1999). A Reliability Theoretical Quest for Keystones. Oikos, 86(3):453. </w:t>
      </w:r>
    </w:p>
    <w:p w14:paraId="78B51589" w14:textId="77777777" w:rsidR="004D40BB" w:rsidRDefault="004D40BB" w:rsidP="004D40BB">
      <w:r w:rsidRPr="34EA1DDB">
        <w:t xml:space="preserve">Kendall, M. G. and Smith, B. B. (1939). The Problem of $m$ Rankings. The Annals of Mathematical Statistics. </w:t>
      </w:r>
    </w:p>
    <w:p w14:paraId="56081C62" w14:textId="77777777" w:rsidR="004D40BB" w:rsidRDefault="004D40BB" w:rsidP="004D40BB">
      <w:r w:rsidRPr="34EA1DDB">
        <w:t xml:space="preserve">Kim, Y., Son, S. W., and </w:t>
      </w:r>
      <w:proofErr w:type="spellStart"/>
      <w:r w:rsidRPr="34EA1DDB">
        <w:t>Jeong</w:t>
      </w:r>
      <w:proofErr w:type="spellEnd"/>
      <w:r w:rsidRPr="34EA1DDB">
        <w:t xml:space="preserve">, H. (2010). Finding communities in directed networks. Physical Review E - Statistical, Nonlinear, and Soft Matter Physics. </w:t>
      </w:r>
    </w:p>
    <w:p w14:paraId="1035BFEF" w14:textId="77777777" w:rsidR="004D40BB" w:rsidRDefault="004D40BB" w:rsidP="004D40BB">
      <w:r w:rsidRPr="34EA1DDB">
        <w:t xml:space="preserve">Krause, A. E., Frank, K. A., Mason, D. M., </w:t>
      </w:r>
      <w:proofErr w:type="spellStart"/>
      <w:r w:rsidRPr="34EA1DDB">
        <w:t>Ulanowicz</w:t>
      </w:r>
      <w:proofErr w:type="spellEnd"/>
      <w:r w:rsidRPr="34EA1DDB">
        <w:t xml:space="preserve">, R. E., and Taylor, W. W. (2003). Compartments revealed in food-web structure. Nature, 426(6964):282. </w:t>
      </w:r>
    </w:p>
    <w:p w14:paraId="7910EF9D" w14:textId="77777777" w:rsidR="004D40BB" w:rsidRDefault="004D40BB" w:rsidP="004D40BB">
      <w:r w:rsidRPr="34EA1DDB">
        <w:t xml:space="preserve">Leicht, E. A. and Newman, M. E. (2008). Community structure in directed networks. Physical Review Letters, 100(11):1–4. </w:t>
      </w:r>
    </w:p>
    <w:p w14:paraId="19C5584B" w14:textId="77777777" w:rsidR="004D40BB" w:rsidRDefault="004D40BB" w:rsidP="004D40BB">
      <w:r w:rsidRPr="34EA1DDB">
        <w:t xml:space="preserve">Levine, S. (1980). Several measures of trophic structure applicable to complex food webs. Journal of Theoretical Biology, 83(2):195–207. </w:t>
      </w:r>
    </w:p>
    <w:p w14:paraId="42D8EB45" w14:textId="77777777" w:rsidR="004D40BB" w:rsidRDefault="004D40BB" w:rsidP="004D40BB">
      <w:r w:rsidRPr="34EA1DDB">
        <w:lastRenderedPageBreak/>
        <w:t xml:space="preserve">Luczkovich, J. J., Borgatti, S. P., Johnson, J. C., and Everett, M. G. (2003). Defining and measuring trophic role similarity in food webs using regular equivalence. Journal of Theoretical Biology, 220(3):303–321. </w:t>
      </w:r>
    </w:p>
    <w:p w14:paraId="16C68E7C" w14:textId="77777777" w:rsidR="004D40BB" w:rsidRDefault="004D40BB" w:rsidP="004D40BB">
      <w:proofErr w:type="spellStart"/>
      <w:r w:rsidRPr="34EA1DDB">
        <w:t>Malliaros</w:t>
      </w:r>
      <w:proofErr w:type="spellEnd"/>
      <w:r w:rsidRPr="34EA1DDB">
        <w:t xml:space="preserve">, F. D. and </w:t>
      </w:r>
      <w:proofErr w:type="spellStart"/>
      <w:r w:rsidRPr="34EA1DDB">
        <w:t>Vazirgiannis</w:t>
      </w:r>
      <w:proofErr w:type="spellEnd"/>
      <w:r w:rsidRPr="34EA1DDB">
        <w:t xml:space="preserve">, M. (2013). Clustering and community detection in directed networks: A survey. Physics Reports, 533(4):95–142. </w:t>
      </w:r>
    </w:p>
    <w:p w14:paraId="5A54EB69" w14:textId="77777777" w:rsidR="004D40BB" w:rsidRDefault="004D40BB" w:rsidP="004D40BB">
      <w:r w:rsidRPr="34EA1DDB">
        <w:t xml:space="preserve">Martinez, N. D. (1991). Artifacts or Attributes? Effects of Resolution on the Little Rock Lake Food Web. Ecological Monographs, 61(4):367–392. </w:t>
      </w:r>
    </w:p>
    <w:p w14:paraId="06D7F61C" w14:textId="77777777" w:rsidR="004D40BB" w:rsidRDefault="004D40BB" w:rsidP="004D40BB">
      <w:proofErr w:type="spellStart"/>
      <w:r w:rsidRPr="34EA1DDB">
        <w:t>mei</w:t>
      </w:r>
      <w:proofErr w:type="spellEnd"/>
      <w:r w:rsidRPr="34EA1DDB">
        <w:t xml:space="preserve"> Lai, S., chung Liu, W., and Jordàn, F. (2015). A trophic overlap-based measure for species uniqueness in ecological networks. Ecological Modelling, 299:95–101. </w:t>
      </w:r>
    </w:p>
    <w:p w14:paraId="26095748" w14:textId="77777777" w:rsidR="004D40BB" w:rsidRDefault="004D40BB" w:rsidP="004D40BB">
      <w:r w:rsidRPr="34EA1DDB">
        <w:t xml:space="preserve">Muller, C. B., </w:t>
      </w:r>
      <w:proofErr w:type="spellStart"/>
      <w:r w:rsidRPr="34EA1DDB">
        <w:t>Adriaanse</w:t>
      </w:r>
      <w:proofErr w:type="spellEnd"/>
      <w:r w:rsidRPr="34EA1DDB">
        <w:t xml:space="preserve">, I. C., </w:t>
      </w:r>
      <w:proofErr w:type="spellStart"/>
      <w:r w:rsidRPr="34EA1DDB">
        <w:t>Belshaw</w:t>
      </w:r>
      <w:proofErr w:type="spellEnd"/>
      <w:r w:rsidRPr="34EA1DDB">
        <w:t xml:space="preserve">, R., and </w:t>
      </w:r>
      <w:proofErr w:type="spellStart"/>
      <w:r w:rsidRPr="34EA1DDB">
        <w:t>Godfray</w:t>
      </w:r>
      <w:proofErr w:type="spellEnd"/>
      <w:r w:rsidRPr="34EA1DDB">
        <w:t xml:space="preserve">, H. C. (1999). The structure of an aphid-parasitoid community. Journal of Animal Ecology. </w:t>
      </w:r>
    </w:p>
    <w:p w14:paraId="4F662718" w14:textId="77777777" w:rsidR="004D40BB" w:rsidRDefault="004D40BB" w:rsidP="004D40BB">
      <w:r w:rsidRPr="34EA1DDB">
        <w:t xml:space="preserve">Newman, M. (2018). Measures and metrics. In Networks, pages 304–339. Oxford University Press. </w:t>
      </w:r>
    </w:p>
    <w:p w14:paraId="1CF69791" w14:textId="77777777" w:rsidR="004D40BB" w:rsidRDefault="004D40BB" w:rsidP="004D40BB">
      <w:r w:rsidRPr="34EA1DDB">
        <w:t xml:space="preserve">Newman, M. E. (2004). Fast algorithm for detecting community structure in networks. Physical Review E - Statistical Physics, Plasmas, Fluids, and Related Interdisciplinary Topics. </w:t>
      </w:r>
    </w:p>
    <w:p w14:paraId="3B2152F8" w14:textId="77777777" w:rsidR="004D40BB" w:rsidRDefault="004D40BB" w:rsidP="004D40BB">
      <w:r w:rsidRPr="34EA1DDB">
        <w:t xml:space="preserve">Newman, M. E. (2006). Modularity and community structure in networks. Proceedings of the National Academy of Sciences of the United States of America. </w:t>
      </w:r>
    </w:p>
    <w:p w14:paraId="0878BDE7" w14:textId="77777777" w:rsidR="004D40BB" w:rsidRDefault="004D40BB" w:rsidP="004D40BB">
      <w:r w:rsidRPr="34EA1DDB">
        <w:t xml:space="preserve">Newman, M. E. and Leicht, E. A. (2007). Mixture models and exploratory analysis in networks. Proceedings of the National Academy of Sciences of the United States of America. </w:t>
      </w:r>
    </w:p>
    <w:p w14:paraId="1B19F72D" w14:textId="77777777" w:rsidR="004D40BB" w:rsidRDefault="004D40BB" w:rsidP="004D40BB">
      <w:r w:rsidRPr="34EA1DDB">
        <w:t xml:space="preserve">Paine, R. T. (1988). Road Maps of Interactions or Grist for Theoretical Development? Ecology. </w:t>
      </w:r>
    </w:p>
    <w:p w14:paraId="4E2C2BEC" w14:textId="77777777" w:rsidR="004D40BB" w:rsidRDefault="004D40BB" w:rsidP="004D40BB">
      <w:proofErr w:type="spellStart"/>
      <w:r w:rsidRPr="34EA1DDB">
        <w:t>Patonai</w:t>
      </w:r>
      <w:proofErr w:type="spellEnd"/>
      <w:r w:rsidRPr="34EA1DDB">
        <w:t xml:space="preserve">, K. and Jordàn, F. (2017). Aggregation of incomplete food web data may help to suggest sampling strategies. Ecological Modelling, 352:77–89. </w:t>
      </w:r>
    </w:p>
    <w:p w14:paraId="0F9DEDE1" w14:textId="77777777" w:rsidR="004D40BB" w:rsidRDefault="004D40BB" w:rsidP="004D40BB">
      <w:r w:rsidRPr="34EA1DDB">
        <w:t xml:space="preserve">Petchey, O. L., </w:t>
      </w:r>
      <w:proofErr w:type="spellStart"/>
      <w:r w:rsidRPr="34EA1DDB">
        <w:t>Eklof</w:t>
      </w:r>
      <w:proofErr w:type="spellEnd"/>
      <w:r w:rsidRPr="34EA1DDB">
        <w:t xml:space="preserve">, A., </w:t>
      </w:r>
      <w:proofErr w:type="spellStart"/>
      <w:r w:rsidRPr="34EA1DDB">
        <w:t>Borrvall</w:t>
      </w:r>
      <w:proofErr w:type="spellEnd"/>
      <w:r w:rsidRPr="34EA1DDB">
        <w:t xml:space="preserve">, C., and </w:t>
      </w:r>
      <w:proofErr w:type="spellStart"/>
      <w:r w:rsidRPr="34EA1DDB">
        <w:t>Ebenman</w:t>
      </w:r>
      <w:proofErr w:type="spellEnd"/>
      <w:r w:rsidRPr="34EA1DDB">
        <w:t xml:space="preserve">, B. (2008). </w:t>
      </w:r>
      <w:proofErr w:type="spellStart"/>
      <w:r w:rsidRPr="34EA1DDB">
        <w:t>Trophically</w:t>
      </w:r>
      <w:proofErr w:type="spellEnd"/>
      <w:r w:rsidRPr="34EA1DDB">
        <w:t xml:space="preserve"> unique species are vulnerable to cascading extinction. American Naturalist, 171(5):568–579. </w:t>
      </w:r>
    </w:p>
    <w:p w14:paraId="38BB8EDB" w14:textId="77777777" w:rsidR="004D40BB" w:rsidRPr="00C63ECD" w:rsidRDefault="004D40BB" w:rsidP="004D40BB">
      <w:pPr>
        <w:rPr>
          <w:lang w:val="it-IT"/>
        </w:rPr>
      </w:pPr>
      <w:proofErr w:type="spellStart"/>
      <w:r w:rsidRPr="34EA1DDB">
        <w:t>Ramasco</w:t>
      </w:r>
      <w:proofErr w:type="spellEnd"/>
      <w:r w:rsidRPr="34EA1DDB">
        <w:t xml:space="preserve">, J. J. and </w:t>
      </w:r>
      <w:proofErr w:type="spellStart"/>
      <w:r w:rsidRPr="34EA1DDB">
        <w:t>Mungan</w:t>
      </w:r>
      <w:proofErr w:type="spellEnd"/>
      <w:r w:rsidRPr="34EA1DDB">
        <w:t xml:space="preserve">, M. (2008). Inversion method for content-based networks. </w:t>
      </w:r>
      <w:proofErr w:type="spellStart"/>
      <w:r w:rsidRPr="00C63ECD">
        <w:rPr>
          <w:lang w:val="it-IT"/>
        </w:rPr>
        <w:t>Physical</w:t>
      </w:r>
      <w:proofErr w:type="spellEnd"/>
      <w:r w:rsidRPr="00C63ECD">
        <w:rPr>
          <w:lang w:val="it-IT"/>
        </w:rPr>
        <w:t xml:space="preserve"> </w:t>
      </w:r>
      <w:proofErr w:type="spellStart"/>
      <w:r w:rsidRPr="00C63ECD">
        <w:rPr>
          <w:lang w:val="it-IT"/>
        </w:rPr>
        <w:t>Review</w:t>
      </w:r>
      <w:proofErr w:type="spellEnd"/>
      <w:r w:rsidRPr="00C63ECD">
        <w:rPr>
          <w:lang w:val="it-IT"/>
        </w:rPr>
        <w:t xml:space="preserve"> E - Statistical, </w:t>
      </w:r>
      <w:proofErr w:type="spellStart"/>
      <w:r w:rsidRPr="00C63ECD">
        <w:rPr>
          <w:lang w:val="it-IT"/>
        </w:rPr>
        <w:t>Nonlinear</w:t>
      </w:r>
      <w:proofErr w:type="spellEnd"/>
      <w:r w:rsidRPr="00C63ECD">
        <w:rPr>
          <w:lang w:val="it-IT"/>
        </w:rPr>
        <w:t xml:space="preserve">, and Soft </w:t>
      </w:r>
      <w:proofErr w:type="spellStart"/>
      <w:r w:rsidRPr="00C63ECD">
        <w:rPr>
          <w:lang w:val="it-IT"/>
        </w:rPr>
        <w:t>Matter</w:t>
      </w:r>
      <w:proofErr w:type="spellEnd"/>
      <w:r w:rsidRPr="00C63ECD">
        <w:rPr>
          <w:lang w:val="it-IT"/>
        </w:rPr>
        <w:t xml:space="preserve"> </w:t>
      </w:r>
      <w:proofErr w:type="spellStart"/>
      <w:r w:rsidRPr="00C63ECD">
        <w:rPr>
          <w:lang w:val="it-IT"/>
        </w:rPr>
        <w:t>Physics</w:t>
      </w:r>
      <w:proofErr w:type="spellEnd"/>
      <w:r w:rsidRPr="00C63ECD">
        <w:rPr>
          <w:lang w:val="it-IT"/>
        </w:rPr>
        <w:t xml:space="preserve">. </w:t>
      </w:r>
    </w:p>
    <w:p w14:paraId="0E64314B" w14:textId="77777777" w:rsidR="004D40BB" w:rsidRDefault="004D40BB" w:rsidP="004D40BB">
      <w:r w:rsidRPr="00C63ECD">
        <w:rPr>
          <w:lang w:val="it-IT"/>
        </w:rPr>
        <w:t>Ribera d’Alcal</w:t>
      </w:r>
      <w:r>
        <w:rPr>
          <w:lang w:val="it-IT"/>
        </w:rPr>
        <w:t>à</w:t>
      </w:r>
      <w:r w:rsidRPr="00C63ECD">
        <w:rPr>
          <w:lang w:val="it-IT"/>
        </w:rPr>
        <w:t xml:space="preserve">, M., Conversano, F., Corato, F., Licandro, P., Mangoni, O., Marino, D., Mazzocchi, M. G., </w:t>
      </w:r>
      <w:proofErr w:type="spellStart"/>
      <w:r w:rsidRPr="00C63ECD">
        <w:rPr>
          <w:lang w:val="it-IT"/>
        </w:rPr>
        <w:t>Modigh</w:t>
      </w:r>
      <w:proofErr w:type="spellEnd"/>
      <w:r w:rsidRPr="00C63ECD">
        <w:rPr>
          <w:lang w:val="it-IT"/>
        </w:rPr>
        <w:t xml:space="preserve">, M., </w:t>
      </w:r>
      <w:proofErr w:type="spellStart"/>
      <w:r w:rsidRPr="00C63ECD">
        <w:rPr>
          <w:lang w:val="it-IT"/>
        </w:rPr>
        <w:t>Montresor</w:t>
      </w:r>
      <w:proofErr w:type="spellEnd"/>
      <w:r w:rsidRPr="00C63ECD">
        <w:rPr>
          <w:lang w:val="it-IT"/>
        </w:rPr>
        <w:t xml:space="preserve">, M., Nardella, M., </w:t>
      </w:r>
      <w:proofErr w:type="spellStart"/>
      <w:r w:rsidRPr="00C63ECD">
        <w:rPr>
          <w:lang w:val="it-IT"/>
        </w:rPr>
        <w:t>Saggiomo</w:t>
      </w:r>
      <w:proofErr w:type="spellEnd"/>
      <w:r w:rsidRPr="00C63ECD">
        <w:rPr>
          <w:lang w:val="it-IT"/>
        </w:rPr>
        <w:t xml:space="preserve">, V., Sarno, D., and Zingone, A. (2004). </w:t>
      </w:r>
      <w:r w:rsidRPr="34EA1DDB">
        <w:t xml:space="preserve">Seasonal patterns in plankton communities in pluriannual time series at a coastal Mediterranean site (Gulf of Naples): An attempt to discern recurrences and trends. Scientia Marina. </w:t>
      </w:r>
    </w:p>
    <w:p w14:paraId="34C3B388" w14:textId="77777777" w:rsidR="004D40BB" w:rsidRDefault="004D40BB" w:rsidP="004D40BB">
      <w:proofErr w:type="spellStart"/>
      <w:r w:rsidRPr="34EA1DDB">
        <w:t>Rosvall</w:t>
      </w:r>
      <w:proofErr w:type="spellEnd"/>
      <w:r w:rsidRPr="34EA1DDB">
        <w:t xml:space="preserve">, M. and Bergstrom, C. T. (2008). Maps of random walks on complex networks reveal community structure. Proceedings of the National Academy of Sciences of the United States of America. </w:t>
      </w:r>
    </w:p>
    <w:p w14:paraId="52CB4577" w14:textId="77777777" w:rsidR="004D40BB" w:rsidRDefault="004D40BB" w:rsidP="004D40BB">
      <w:r w:rsidRPr="34EA1DDB">
        <w:t xml:space="preserve">Sander, E. L., Wootton, J. T., and Allesina, S. (2015). What Can Interaction Webs Tell Us About Species Roles? </w:t>
      </w:r>
      <w:proofErr w:type="spellStart"/>
      <w:r w:rsidRPr="34EA1DDB">
        <w:t>PLoS</w:t>
      </w:r>
      <w:proofErr w:type="spellEnd"/>
      <w:r w:rsidRPr="34EA1DDB">
        <w:t xml:space="preserve"> Computational Biology, 11(7):1–22. </w:t>
      </w:r>
    </w:p>
    <w:p w14:paraId="5B34D6FF" w14:textId="77777777" w:rsidR="004D40BB" w:rsidRDefault="004D40BB" w:rsidP="004D40BB">
      <w:r w:rsidRPr="34EA1DDB">
        <w:t xml:space="preserve">Scotti, M., </w:t>
      </w:r>
      <w:proofErr w:type="spellStart"/>
      <w:r w:rsidRPr="34EA1DDB">
        <w:t>Podani</w:t>
      </w:r>
      <w:proofErr w:type="spellEnd"/>
      <w:r w:rsidRPr="34EA1DDB">
        <w:t xml:space="preserve">, J., and Jordàn, F. (2007). Weighting, scale dependence and indirect effects in ecological networks: A comparative study. Ecological Complexity, 4(3):148–159. </w:t>
      </w:r>
    </w:p>
    <w:p w14:paraId="1528DCA4" w14:textId="77777777" w:rsidR="004D40BB" w:rsidRDefault="004D40BB" w:rsidP="004D40BB">
      <w:proofErr w:type="spellStart"/>
      <w:r w:rsidRPr="34EA1DDB">
        <w:lastRenderedPageBreak/>
        <w:t>Sokal</w:t>
      </w:r>
      <w:proofErr w:type="spellEnd"/>
      <w:r w:rsidRPr="34EA1DDB">
        <w:t xml:space="preserve">, R. R. and Rohlf, F. J. (1962). The comparison of dendrograms by objective methods. TAXON. Von </w:t>
      </w:r>
      <w:proofErr w:type="spellStart"/>
      <w:r w:rsidRPr="34EA1DDB">
        <w:t>Luxburg</w:t>
      </w:r>
      <w:proofErr w:type="spellEnd"/>
      <w:r w:rsidRPr="34EA1DDB">
        <w:t xml:space="preserve">, U. (2004). Statistical Learning with Similarity and Dissimilarity Functions. PhD thesis. </w:t>
      </w:r>
    </w:p>
    <w:p w14:paraId="5BA5378C" w14:textId="77777777" w:rsidR="004D40BB" w:rsidRDefault="004D40BB" w:rsidP="004D40BB">
      <w:r w:rsidRPr="34EA1DDB">
        <w:t xml:space="preserve">Wang, J. and Lai, C. H. (2008). Detecting groups of similar components in complex networks. New Journal of Physics. </w:t>
      </w:r>
    </w:p>
    <w:p w14:paraId="6C50E9FF" w14:textId="77777777" w:rsidR="004D40BB" w:rsidRDefault="004D40BB" w:rsidP="004D40BB">
      <w:r w:rsidRPr="34EA1DDB">
        <w:t xml:space="preserve">Wasserman, S. and Faust, K. (1994). Social network </w:t>
      </w:r>
      <w:proofErr w:type="gramStart"/>
      <w:r w:rsidRPr="34EA1DDB">
        <w:t>analysis :</w:t>
      </w:r>
      <w:proofErr w:type="gramEnd"/>
      <w:r w:rsidRPr="34EA1DDB">
        <w:t xml:space="preserve"> methods and applications. Cambridge University Press. </w:t>
      </w:r>
    </w:p>
    <w:p w14:paraId="772DCA4E" w14:textId="77777777" w:rsidR="004D40BB" w:rsidRDefault="004D40BB" w:rsidP="004D40BB">
      <w:r w:rsidRPr="34EA1DDB">
        <w:t xml:space="preserve">White, D. (1980). Structural equivalences concepts and measurement </w:t>
      </w:r>
      <w:proofErr w:type="spellStart"/>
      <w:r w:rsidRPr="34EA1DDB">
        <w:t>tures</w:t>
      </w:r>
      <w:proofErr w:type="spellEnd"/>
      <w:r w:rsidRPr="34EA1DDB">
        <w:t xml:space="preserve">. Unpublished manuscript. White, D. (1982). Measures of global role equivalence. Unpublished manuscript. </w:t>
      </w:r>
    </w:p>
    <w:p w14:paraId="32B6F71E" w14:textId="77777777" w:rsidR="004D40BB" w:rsidRDefault="004D40BB" w:rsidP="004D40BB">
      <w:r w:rsidRPr="34EA1DDB">
        <w:t xml:space="preserve">White, D. (1984). REGGE: </w:t>
      </w:r>
      <w:proofErr w:type="gramStart"/>
      <w:r w:rsidRPr="34EA1DDB">
        <w:t>a</w:t>
      </w:r>
      <w:proofErr w:type="gramEnd"/>
      <w:r w:rsidRPr="34EA1DDB">
        <w:t xml:space="preserve"> </w:t>
      </w:r>
      <w:proofErr w:type="spellStart"/>
      <w:r w:rsidRPr="34EA1DDB">
        <w:t>REGular</w:t>
      </w:r>
      <w:proofErr w:type="spellEnd"/>
      <w:r w:rsidRPr="34EA1DDB">
        <w:t xml:space="preserve"> Graph Equivalence algorithm for computing prior to blockmodeling. Unpublished manuscript. </w:t>
      </w:r>
    </w:p>
    <w:p w14:paraId="3032F937" w14:textId="77777777" w:rsidR="004D40BB" w:rsidRDefault="004D40BB" w:rsidP="004D40BB">
      <w:r w:rsidRPr="34EA1DDB">
        <w:t xml:space="preserve">Xiao, Z., Wu, J., Xu, B., Zhang, C., Ren, Y., and </w:t>
      </w:r>
      <w:proofErr w:type="spellStart"/>
      <w:r w:rsidRPr="34EA1DDB">
        <w:t>Xue</w:t>
      </w:r>
      <w:proofErr w:type="spellEnd"/>
      <w:r w:rsidRPr="34EA1DDB">
        <w:t xml:space="preserve">, Y. (2019). Uniqueness measure based on the weighted trophic field overlap of species in the food web. Ecological Indicators, 101(May 2018):640–646. </w:t>
      </w:r>
    </w:p>
    <w:p w14:paraId="2E8F791D" w14:textId="77777777" w:rsidR="004D40BB" w:rsidRPr="008A0A39" w:rsidRDefault="004D40BB" w:rsidP="004D40BB">
      <w:r w:rsidRPr="008A0A39">
        <w:t>Yildirim, I. (2012).  Bayesian Inference:  Gibbs Sampling.</w:t>
      </w:r>
      <w:r>
        <w:t xml:space="preserve"> </w:t>
      </w:r>
      <w:r w:rsidRPr="008A0A39">
        <w:t>Department of Brain and Cognitive Sciences, 14627:1–6</w:t>
      </w:r>
    </w:p>
    <w:p w14:paraId="512627F9" w14:textId="77777777" w:rsidR="004D40BB" w:rsidRDefault="004D40BB" w:rsidP="004D40BB">
      <w:r w:rsidRPr="34EA1DDB">
        <w:t xml:space="preserve">Yodzis, P. and Winemiller, K. O. (1999). In Search of Operational Trophospecies in a Tropical Aquatic Food Web. Oikos, 87(2):327–340. </w:t>
      </w:r>
    </w:p>
    <w:p w14:paraId="3FD85E83" w14:textId="77777777" w:rsidR="004D40BB" w:rsidRDefault="004D40BB" w:rsidP="004D40BB">
      <w:r w:rsidRPr="34EA1DDB">
        <w:t xml:space="preserve">Zhan, W., Zhang, Z., Guan, J., and Zhou, S. (2011). Evolutionary method for finding communities in bipartite networks. Physical Review E - Statistical, Nonlinear, and Soft Matter Physics. </w:t>
      </w:r>
    </w:p>
    <w:p w14:paraId="454035D8" w14:textId="425542A5" w:rsidR="00631DE4" w:rsidRDefault="004D40BB" w:rsidP="00FB1164">
      <w:r w:rsidRPr="34EA1DDB">
        <w:t xml:space="preserve">Zhou, D., </w:t>
      </w:r>
      <w:proofErr w:type="spellStart"/>
      <w:r w:rsidRPr="34EA1DDB">
        <w:t>Scholkopf</w:t>
      </w:r>
      <w:proofErr w:type="spellEnd"/>
      <w:r w:rsidRPr="34EA1DDB">
        <w:t xml:space="preserve">, B., and Hofmann, T. (2005). Semi-supervised learning on directed graphs. In Advances in Neural Information Processing Systems. </w:t>
      </w:r>
    </w:p>
    <w:sectPr w:rsidR="00631DE4">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7F06B" w14:textId="77777777" w:rsidR="007E2D01" w:rsidRDefault="007E2D01" w:rsidP="004D40BB">
      <w:pPr>
        <w:spacing w:after="0" w:line="240" w:lineRule="auto"/>
      </w:pPr>
      <w:r>
        <w:separator/>
      </w:r>
    </w:p>
  </w:endnote>
  <w:endnote w:type="continuationSeparator" w:id="0">
    <w:p w14:paraId="079C32CF" w14:textId="77777777" w:rsidR="007E2D01" w:rsidRDefault="007E2D01" w:rsidP="004D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4906930"/>
      <w:docPartObj>
        <w:docPartGallery w:val="Page Numbers (Bottom of Page)"/>
        <w:docPartUnique/>
      </w:docPartObj>
    </w:sdtPr>
    <w:sdtEndPr>
      <w:rPr>
        <w:rStyle w:val="PageNumber"/>
      </w:rPr>
    </w:sdtEndPr>
    <w:sdtContent>
      <w:p w14:paraId="4CC8498F" w14:textId="2A74BCE3" w:rsidR="00C4370B" w:rsidRDefault="00C4370B" w:rsidP="00C437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3D1E6" w14:textId="77777777" w:rsidR="00C4370B" w:rsidRDefault="00C4370B" w:rsidP="00E972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9169046"/>
      <w:docPartObj>
        <w:docPartGallery w:val="Page Numbers (Bottom of Page)"/>
        <w:docPartUnique/>
      </w:docPartObj>
    </w:sdtPr>
    <w:sdtEndPr>
      <w:rPr>
        <w:rStyle w:val="PageNumber"/>
      </w:rPr>
    </w:sdtEndPr>
    <w:sdtContent>
      <w:p w14:paraId="31BAD592" w14:textId="200E6770" w:rsidR="00C4370B" w:rsidRDefault="00C4370B" w:rsidP="00C437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00C4370B" w14:paraId="2F4EDA7C" w14:textId="77777777" w:rsidTr="006C7897">
      <w:tc>
        <w:tcPr>
          <w:tcW w:w="3120" w:type="dxa"/>
        </w:tcPr>
        <w:p w14:paraId="5446D22C" w14:textId="77777777" w:rsidR="00C4370B" w:rsidRDefault="00C4370B" w:rsidP="00E9727A">
          <w:pPr>
            <w:pStyle w:val="Header"/>
            <w:ind w:left="-115" w:right="360"/>
          </w:pPr>
        </w:p>
      </w:tc>
      <w:tc>
        <w:tcPr>
          <w:tcW w:w="3120" w:type="dxa"/>
        </w:tcPr>
        <w:p w14:paraId="3BF9C2B8" w14:textId="77777777" w:rsidR="00C4370B" w:rsidRDefault="00C4370B" w:rsidP="006C7897">
          <w:pPr>
            <w:pStyle w:val="Header"/>
            <w:jc w:val="center"/>
          </w:pPr>
        </w:p>
      </w:tc>
      <w:tc>
        <w:tcPr>
          <w:tcW w:w="3120" w:type="dxa"/>
        </w:tcPr>
        <w:p w14:paraId="77AFD36C" w14:textId="77777777" w:rsidR="00C4370B" w:rsidRDefault="00C4370B" w:rsidP="006C7897">
          <w:pPr>
            <w:pStyle w:val="Header"/>
            <w:ind w:right="-115"/>
            <w:jc w:val="right"/>
          </w:pPr>
        </w:p>
      </w:tc>
    </w:tr>
  </w:tbl>
  <w:p w14:paraId="7F209172" w14:textId="77777777" w:rsidR="00C4370B" w:rsidRDefault="00C4370B" w:rsidP="006C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2EA75" w14:textId="77777777" w:rsidR="007E2D01" w:rsidRDefault="007E2D01" w:rsidP="004D40BB">
      <w:pPr>
        <w:spacing w:after="0" w:line="240" w:lineRule="auto"/>
      </w:pPr>
      <w:r>
        <w:separator/>
      </w:r>
    </w:p>
  </w:footnote>
  <w:footnote w:type="continuationSeparator" w:id="0">
    <w:p w14:paraId="5B50693E" w14:textId="77777777" w:rsidR="007E2D01" w:rsidRDefault="007E2D01" w:rsidP="004D4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C4370B" w14:paraId="056F10C6" w14:textId="77777777" w:rsidTr="006C7897">
      <w:tc>
        <w:tcPr>
          <w:tcW w:w="3120" w:type="dxa"/>
        </w:tcPr>
        <w:p w14:paraId="684C1107" w14:textId="77777777" w:rsidR="00C4370B" w:rsidRDefault="00C4370B" w:rsidP="00D30468">
          <w:pPr>
            <w:spacing w:after="0"/>
          </w:pPr>
        </w:p>
      </w:tc>
      <w:tc>
        <w:tcPr>
          <w:tcW w:w="3120" w:type="dxa"/>
        </w:tcPr>
        <w:p w14:paraId="49362D75" w14:textId="77777777" w:rsidR="00C4370B" w:rsidRDefault="00C4370B" w:rsidP="006C7897">
          <w:pPr>
            <w:pStyle w:val="Header"/>
            <w:jc w:val="center"/>
          </w:pPr>
        </w:p>
      </w:tc>
      <w:tc>
        <w:tcPr>
          <w:tcW w:w="3120" w:type="dxa"/>
        </w:tcPr>
        <w:p w14:paraId="3E7ABB45" w14:textId="77777777" w:rsidR="00C4370B" w:rsidRDefault="00C4370B" w:rsidP="006C7897">
          <w:pPr>
            <w:pStyle w:val="Header"/>
            <w:ind w:right="-115"/>
            <w:jc w:val="right"/>
          </w:pPr>
        </w:p>
      </w:tc>
    </w:tr>
  </w:tbl>
  <w:p w14:paraId="10E33315" w14:textId="77777777" w:rsidR="00C4370B" w:rsidRDefault="00C4370B" w:rsidP="006C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6DA"/>
    <w:multiLevelType w:val="hybridMultilevel"/>
    <w:tmpl w:val="FFFFFFFF"/>
    <w:lvl w:ilvl="0" w:tplc="F09AEF24">
      <w:start w:val="1"/>
      <w:numFmt w:val="decimal"/>
      <w:lvlText w:val="%1."/>
      <w:lvlJc w:val="left"/>
      <w:pPr>
        <w:ind w:left="720" w:hanging="360"/>
      </w:pPr>
    </w:lvl>
    <w:lvl w:ilvl="1" w:tplc="BC78E7E0">
      <w:start w:val="1"/>
      <w:numFmt w:val="bullet"/>
      <w:lvlText w:val=""/>
      <w:lvlJc w:val="left"/>
      <w:pPr>
        <w:ind w:left="1440" w:hanging="360"/>
      </w:pPr>
      <w:rPr>
        <w:rFonts w:ascii="Symbol" w:hAnsi="Symbol" w:hint="default"/>
      </w:rPr>
    </w:lvl>
    <w:lvl w:ilvl="2" w:tplc="14541CD6">
      <w:start w:val="1"/>
      <w:numFmt w:val="lowerRoman"/>
      <w:lvlText w:val="%3."/>
      <w:lvlJc w:val="right"/>
      <w:pPr>
        <w:ind w:left="2160" w:hanging="180"/>
      </w:pPr>
    </w:lvl>
    <w:lvl w:ilvl="3" w:tplc="A386FB42">
      <w:start w:val="1"/>
      <w:numFmt w:val="decimal"/>
      <w:lvlText w:val="%4."/>
      <w:lvlJc w:val="left"/>
      <w:pPr>
        <w:ind w:left="2880" w:hanging="360"/>
      </w:pPr>
    </w:lvl>
    <w:lvl w:ilvl="4" w:tplc="A9688C88">
      <w:start w:val="1"/>
      <w:numFmt w:val="lowerLetter"/>
      <w:lvlText w:val="%5."/>
      <w:lvlJc w:val="left"/>
      <w:pPr>
        <w:ind w:left="3600" w:hanging="360"/>
      </w:pPr>
    </w:lvl>
    <w:lvl w:ilvl="5" w:tplc="B8D8D81E">
      <w:start w:val="1"/>
      <w:numFmt w:val="lowerRoman"/>
      <w:lvlText w:val="%6."/>
      <w:lvlJc w:val="right"/>
      <w:pPr>
        <w:ind w:left="4320" w:hanging="180"/>
      </w:pPr>
    </w:lvl>
    <w:lvl w:ilvl="6" w:tplc="A8822EEC">
      <w:start w:val="1"/>
      <w:numFmt w:val="decimal"/>
      <w:lvlText w:val="%7."/>
      <w:lvlJc w:val="left"/>
      <w:pPr>
        <w:ind w:left="5040" w:hanging="360"/>
      </w:pPr>
    </w:lvl>
    <w:lvl w:ilvl="7" w:tplc="9CE0EB66">
      <w:start w:val="1"/>
      <w:numFmt w:val="lowerLetter"/>
      <w:lvlText w:val="%8."/>
      <w:lvlJc w:val="left"/>
      <w:pPr>
        <w:ind w:left="5760" w:hanging="360"/>
      </w:pPr>
    </w:lvl>
    <w:lvl w:ilvl="8" w:tplc="4C50EA86">
      <w:start w:val="1"/>
      <w:numFmt w:val="lowerRoman"/>
      <w:lvlText w:val="%9."/>
      <w:lvlJc w:val="right"/>
      <w:pPr>
        <w:ind w:left="6480" w:hanging="180"/>
      </w:pPr>
    </w:lvl>
  </w:abstractNum>
  <w:abstractNum w:abstractNumId="1" w15:restartNumberingAfterBreak="0">
    <w:nsid w:val="0B172798"/>
    <w:multiLevelType w:val="hybridMultilevel"/>
    <w:tmpl w:val="FFFFFFFF"/>
    <w:lvl w:ilvl="0" w:tplc="3326C5BA">
      <w:start w:val="1"/>
      <w:numFmt w:val="decimal"/>
      <w:lvlText w:val="%1."/>
      <w:lvlJc w:val="left"/>
      <w:pPr>
        <w:ind w:left="720" w:hanging="360"/>
      </w:pPr>
    </w:lvl>
    <w:lvl w:ilvl="1" w:tplc="12083CCA">
      <w:start w:val="1"/>
      <w:numFmt w:val="lowerLetter"/>
      <w:lvlText w:val="%2."/>
      <w:lvlJc w:val="left"/>
      <w:pPr>
        <w:ind w:left="1440" w:hanging="360"/>
      </w:pPr>
    </w:lvl>
    <w:lvl w:ilvl="2" w:tplc="7D3831CE">
      <w:start w:val="1"/>
      <w:numFmt w:val="lowerRoman"/>
      <w:lvlText w:val="%3."/>
      <w:lvlJc w:val="right"/>
      <w:pPr>
        <w:ind w:left="2160" w:hanging="180"/>
      </w:pPr>
    </w:lvl>
    <w:lvl w:ilvl="3" w:tplc="F8E28F32">
      <w:start w:val="1"/>
      <w:numFmt w:val="decimal"/>
      <w:lvlText w:val="%4."/>
      <w:lvlJc w:val="left"/>
      <w:pPr>
        <w:ind w:left="2880" w:hanging="360"/>
      </w:pPr>
    </w:lvl>
    <w:lvl w:ilvl="4" w:tplc="F4F2A67C">
      <w:start w:val="1"/>
      <w:numFmt w:val="lowerLetter"/>
      <w:lvlText w:val="%5."/>
      <w:lvlJc w:val="left"/>
      <w:pPr>
        <w:ind w:left="3600" w:hanging="360"/>
      </w:pPr>
    </w:lvl>
    <w:lvl w:ilvl="5" w:tplc="8A06B25A">
      <w:start w:val="1"/>
      <w:numFmt w:val="lowerRoman"/>
      <w:lvlText w:val="%6."/>
      <w:lvlJc w:val="right"/>
      <w:pPr>
        <w:ind w:left="4320" w:hanging="180"/>
      </w:pPr>
    </w:lvl>
    <w:lvl w:ilvl="6" w:tplc="9BD0E6F6">
      <w:start w:val="1"/>
      <w:numFmt w:val="decimal"/>
      <w:lvlText w:val="%7."/>
      <w:lvlJc w:val="left"/>
      <w:pPr>
        <w:ind w:left="5040" w:hanging="360"/>
      </w:pPr>
    </w:lvl>
    <w:lvl w:ilvl="7" w:tplc="02605DC0">
      <w:start w:val="1"/>
      <w:numFmt w:val="lowerLetter"/>
      <w:lvlText w:val="%8."/>
      <w:lvlJc w:val="left"/>
      <w:pPr>
        <w:ind w:left="5760" w:hanging="360"/>
      </w:pPr>
    </w:lvl>
    <w:lvl w:ilvl="8" w:tplc="F4C83D2A">
      <w:start w:val="1"/>
      <w:numFmt w:val="lowerRoman"/>
      <w:lvlText w:val="%9."/>
      <w:lvlJc w:val="right"/>
      <w:pPr>
        <w:ind w:left="6480" w:hanging="180"/>
      </w:pPr>
    </w:lvl>
  </w:abstractNum>
  <w:abstractNum w:abstractNumId="2" w15:restartNumberingAfterBreak="0">
    <w:nsid w:val="1CCE4ABD"/>
    <w:multiLevelType w:val="hybridMultilevel"/>
    <w:tmpl w:val="FFFFFFFF"/>
    <w:lvl w:ilvl="0" w:tplc="FC40AE7C">
      <w:start w:val="1"/>
      <w:numFmt w:val="decimal"/>
      <w:lvlText w:val="%1."/>
      <w:lvlJc w:val="left"/>
      <w:pPr>
        <w:ind w:left="720" w:hanging="360"/>
      </w:pPr>
    </w:lvl>
    <w:lvl w:ilvl="1" w:tplc="5B02CED8">
      <w:start w:val="1"/>
      <w:numFmt w:val="lowerLetter"/>
      <w:lvlText w:val="%2."/>
      <w:lvlJc w:val="left"/>
      <w:pPr>
        <w:ind w:left="1440" w:hanging="360"/>
      </w:pPr>
    </w:lvl>
    <w:lvl w:ilvl="2" w:tplc="D186A30E">
      <w:start w:val="1"/>
      <w:numFmt w:val="lowerRoman"/>
      <w:lvlText w:val="%3."/>
      <w:lvlJc w:val="right"/>
      <w:pPr>
        <w:ind w:left="2160" w:hanging="180"/>
      </w:pPr>
    </w:lvl>
    <w:lvl w:ilvl="3" w:tplc="E8A2421E">
      <w:start w:val="1"/>
      <w:numFmt w:val="decimal"/>
      <w:lvlText w:val="%4."/>
      <w:lvlJc w:val="left"/>
      <w:pPr>
        <w:ind w:left="2880" w:hanging="360"/>
      </w:pPr>
    </w:lvl>
    <w:lvl w:ilvl="4" w:tplc="D7AC7000">
      <w:start w:val="1"/>
      <w:numFmt w:val="lowerLetter"/>
      <w:lvlText w:val="%5."/>
      <w:lvlJc w:val="left"/>
      <w:pPr>
        <w:ind w:left="3600" w:hanging="360"/>
      </w:pPr>
    </w:lvl>
    <w:lvl w:ilvl="5" w:tplc="138AFB5A">
      <w:start w:val="1"/>
      <w:numFmt w:val="lowerRoman"/>
      <w:lvlText w:val="%6."/>
      <w:lvlJc w:val="right"/>
      <w:pPr>
        <w:ind w:left="4320" w:hanging="180"/>
      </w:pPr>
    </w:lvl>
    <w:lvl w:ilvl="6" w:tplc="39609024">
      <w:start w:val="1"/>
      <w:numFmt w:val="decimal"/>
      <w:lvlText w:val="%7."/>
      <w:lvlJc w:val="left"/>
      <w:pPr>
        <w:ind w:left="5040" w:hanging="360"/>
      </w:pPr>
    </w:lvl>
    <w:lvl w:ilvl="7" w:tplc="5BBCB4A2">
      <w:start w:val="1"/>
      <w:numFmt w:val="lowerLetter"/>
      <w:lvlText w:val="%8."/>
      <w:lvlJc w:val="left"/>
      <w:pPr>
        <w:ind w:left="5760" w:hanging="360"/>
      </w:pPr>
    </w:lvl>
    <w:lvl w:ilvl="8" w:tplc="58B0DB08">
      <w:start w:val="1"/>
      <w:numFmt w:val="lowerRoman"/>
      <w:lvlText w:val="%9."/>
      <w:lvlJc w:val="right"/>
      <w:pPr>
        <w:ind w:left="6480" w:hanging="180"/>
      </w:pPr>
    </w:lvl>
  </w:abstractNum>
  <w:abstractNum w:abstractNumId="3" w15:restartNumberingAfterBreak="0">
    <w:nsid w:val="1E96269F"/>
    <w:multiLevelType w:val="hybridMultilevel"/>
    <w:tmpl w:val="FFFFFFFF"/>
    <w:lvl w:ilvl="0" w:tplc="B8007C0E">
      <w:start w:val="1"/>
      <w:numFmt w:val="decimal"/>
      <w:lvlText w:val="%1."/>
      <w:lvlJc w:val="left"/>
      <w:pPr>
        <w:ind w:left="720" w:hanging="360"/>
      </w:pPr>
    </w:lvl>
    <w:lvl w:ilvl="1" w:tplc="A196A9F4">
      <w:start w:val="1"/>
      <w:numFmt w:val="lowerLetter"/>
      <w:lvlText w:val="%2."/>
      <w:lvlJc w:val="left"/>
      <w:pPr>
        <w:ind w:left="1440" w:hanging="360"/>
      </w:pPr>
    </w:lvl>
    <w:lvl w:ilvl="2" w:tplc="65027B42">
      <w:start w:val="1"/>
      <w:numFmt w:val="lowerRoman"/>
      <w:lvlText w:val="%3."/>
      <w:lvlJc w:val="right"/>
      <w:pPr>
        <w:ind w:left="2160" w:hanging="180"/>
      </w:pPr>
    </w:lvl>
    <w:lvl w:ilvl="3" w:tplc="1C567C2C">
      <w:start w:val="1"/>
      <w:numFmt w:val="decimal"/>
      <w:lvlText w:val="%4."/>
      <w:lvlJc w:val="left"/>
      <w:pPr>
        <w:ind w:left="2880" w:hanging="360"/>
      </w:pPr>
    </w:lvl>
    <w:lvl w:ilvl="4" w:tplc="192C159C">
      <w:start w:val="1"/>
      <w:numFmt w:val="lowerLetter"/>
      <w:lvlText w:val="%5."/>
      <w:lvlJc w:val="left"/>
      <w:pPr>
        <w:ind w:left="3600" w:hanging="360"/>
      </w:pPr>
    </w:lvl>
    <w:lvl w:ilvl="5" w:tplc="46489682">
      <w:start w:val="1"/>
      <w:numFmt w:val="lowerRoman"/>
      <w:lvlText w:val="%6."/>
      <w:lvlJc w:val="right"/>
      <w:pPr>
        <w:ind w:left="4320" w:hanging="180"/>
      </w:pPr>
    </w:lvl>
    <w:lvl w:ilvl="6" w:tplc="9B6CF5CA">
      <w:start w:val="1"/>
      <w:numFmt w:val="decimal"/>
      <w:lvlText w:val="%7."/>
      <w:lvlJc w:val="left"/>
      <w:pPr>
        <w:ind w:left="5040" w:hanging="360"/>
      </w:pPr>
    </w:lvl>
    <w:lvl w:ilvl="7" w:tplc="0DCCB74E">
      <w:start w:val="1"/>
      <w:numFmt w:val="lowerLetter"/>
      <w:lvlText w:val="%8."/>
      <w:lvlJc w:val="left"/>
      <w:pPr>
        <w:ind w:left="5760" w:hanging="360"/>
      </w:pPr>
    </w:lvl>
    <w:lvl w:ilvl="8" w:tplc="C1F2EF40">
      <w:start w:val="1"/>
      <w:numFmt w:val="lowerRoman"/>
      <w:lvlText w:val="%9."/>
      <w:lvlJc w:val="right"/>
      <w:pPr>
        <w:ind w:left="6480" w:hanging="180"/>
      </w:pPr>
    </w:lvl>
  </w:abstractNum>
  <w:abstractNum w:abstractNumId="4" w15:restartNumberingAfterBreak="0">
    <w:nsid w:val="20DA0E70"/>
    <w:multiLevelType w:val="hybridMultilevel"/>
    <w:tmpl w:val="21BA3D5E"/>
    <w:lvl w:ilvl="0" w:tplc="CC5215D8">
      <w:start w:val="1"/>
      <w:numFmt w:val="decimal"/>
      <w:lvlText w:val="%1."/>
      <w:lvlJc w:val="left"/>
      <w:pPr>
        <w:ind w:left="720" w:hanging="360"/>
      </w:pPr>
    </w:lvl>
    <w:lvl w:ilvl="1" w:tplc="71262D58">
      <w:start w:val="1"/>
      <w:numFmt w:val="lowerLetter"/>
      <w:lvlText w:val="%2."/>
      <w:lvlJc w:val="left"/>
      <w:pPr>
        <w:ind w:left="1440" w:hanging="360"/>
      </w:pPr>
    </w:lvl>
    <w:lvl w:ilvl="2" w:tplc="FABE0208">
      <w:start w:val="1"/>
      <w:numFmt w:val="lowerRoman"/>
      <w:lvlText w:val="%3."/>
      <w:lvlJc w:val="right"/>
      <w:pPr>
        <w:ind w:left="2160" w:hanging="180"/>
      </w:pPr>
    </w:lvl>
    <w:lvl w:ilvl="3" w:tplc="31423CFC">
      <w:start w:val="1"/>
      <w:numFmt w:val="decimal"/>
      <w:lvlText w:val="%4."/>
      <w:lvlJc w:val="left"/>
      <w:pPr>
        <w:ind w:left="2880" w:hanging="360"/>
      </w:pPr>
    </w:lvl>
    <w:lvl w:ilvl="4" w:tplc="FC7CB766">
      <w:start w:val="1"/>
      <w:numFmt w:val="lowerLetter"/>
      <w:lvlText w:val="%5."/>
      <w:lvlJc w:val="left"/>
      <w:pPr>
        <w:ind w:left="3600" w:hanging="360"/>
      </w:pPr>
    </w:lvl>
    <w:lvl w:ilvl="5" w:tplc="46CC4E4E">
      <w:start w:val="1"/>
      <w:numFmt w:val="lowerRoman"/>
      <w:lvlText w:val="%6."/>
      <w:lvlJc w:val="right"/>
      <w:pPr>
        <w:ind w:left="4320" w:hanging="180"/>
      </w:pPr>
    </w:lvl>
    <w:lvl w:ilvl="6" w:tplc="8D800C6E">
      <w:start w:val="1"/>
      <w:numFmt w:val="decimal"/>
      <w:lvlText w:val="%7."/>
      <w:lvlJc w:val="left"/>
      <w:pPr>
        <w:ind w:left="5040" w:hanging="360"/>
      </w:pPr>
    </w:lvl>
    <w:lvl w:ilvl="7" w:tplc="565A0EE0">
      <w:start w:val="1"/>
      <w:numFmt w:val="lowerLetter"/>
      <w:lvlText w:val="%8."/>
      <w:lvlJc w:val="left"/>
      <w:pPr>
        <w:ind w:left="5760" w:hanging="360"/>
      </w:pPr>
    </w:lvl>
    <w:lvl w:ilvl="8" w:tplc="1AF8E71A">
      <w:start w:val="1"/>
      <w:numFmt w:val="lowerRoman"/>
      <w:lvlText w:val="%9."/>
      <w:lvlJc w:val="right"/>
      <w:pPr>
        <w:ind w:left="6480" w:hanging="180"/>
      </w:pPr>
    </w:lvl>
  </w:abstractNum>
  <w:abstractNum w:abstractNumId="5" w15:restartNumberingAfterBreak="0">
    <w:nsid w:val="252C3364"/>
    <w:multiLevelType w:val="multilevel"/>
    <w:tmpl w:val="64D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47CDA"/>
    <w:multiLevelType w:val="hybridMultilevel"/>
    <w:tmpl w:val="F1329650"/>
    <w:lvl w:ilvl="0" w:tplc="FE1E7D2E">
      <w:start w:val="1"/>
      <w:numFmt w:val="decimal"/>
      <w:lvlText w:val="%1."/>
      <w:lvlJc w:val="left"/>
      <w:pPr>
        <w:ind w:left="720" w:hanging="360"/>
      </w:pPr>
    </w:lvl>
    <w:lvl w:ilvl="1" w:tplc="DA883EB4">
      <w:start w:val="1"/>
      <w:numFmt w:val="lowerLetter"/>
      <w:lvlText w:val="%2."/>
      <w:lvlJc w:val="left"/>
      <w:pPr>
        <w:ind w:left="1440" w:hanging="360"/>
      </w:pPr>
    </w:lvl>
    <w:lvl w:ilvl="2" w:tplc="D65CFE36">
      <w:start w:val="1"/>
      <w:numFmt w:val="lowerRoman"/>
      <w:lvlText w:val="%3."/>
      <w:lvlJc w:val="right"/>
      <w:pPr>
        <w:ind w:left="2160" w:hanging="180"/>
      </w:pPr>
    </w:lvl>
    <w:lvl w:ilvl="3" w:tplc="FEC2E222">
      <w:start w:val="1"/>
      <w:numFmt w:val="decimal"/>
      <w:lvlText w:val="%4."/>
      <w:lvlJc w:val="left"/>
      <w:pPr>
        <w:ind w:left="2880" w:hanging="360"/>
      </w:pPr>
    </w:lvl>
    <w:lvl w:ilvl="4" w:tplc="F808E998">
      <w:start w:val="1"/>
      <w:numFmt w:val="lowerLetter"/>
      <w:lvlText w:val="%5."/>
      <w:lvlJc w:val="left"/>
      <w:pPr>
        <w:ind w:left="3600" w:hanging="360"/>
      </w:pPr>
    </w:lvl>
    <w:lvl w:ilvl="5" w:tplc="E8C6A6FE">
      <w:start w:val="1"/>
      <w:numFmt w:val="lowerRoman"/>
      <w:lvlText w:val="%6."/>
      <w:lvlJc w:val="right"/>
      <w:pPr>
        <w:ind w:left="4320" w:hanging="180"/>
      </w:pPr>
    </w:lvl>
    <w:lvl w:ilvl="6" w:tplc="CFEC3842">
      <w:start w:val="1"/>
      <w:numFmt w:val="decimal"/>
      <w:lvlText w:val="%7."/>
      <w:lvlJc w:val="left"/>
      <w:pPr>
        <w:ind w:left="5040" w:hanging="360"/>
      </w:pPr>
    </w:lvl>
    <w:lvl w:ilvl="7" w:tplc="9A5A0AF8">
      <w:start w:val="1"/>
      <w:numFmt w:val="lowerLetter"/>
      <w:lvlText w:val="%8."/>
      <w:lvlJc w:val="left"/>
      <w:pPr>
        <w:ind w:left="5760" w:hanging="360"/>
      </w:pPr>
    </w:lvl>
    <w:lvl w:ilvl="8" w:tplc="2D0C7E86">
      <w:start w:val="1"/>
      <w:numFmt w:val="lowerRoman"/>
      <w:lvlText w:val="%9."/>
      <w:lvlJc w:val="right"/>
      <w:pPr>
        <w:ind w:left="6480" w:hanging="180"/>
      </w:pPr>
    </w:lvl>
  </w:abstractNum>
  <w:abstractNum w:abstractNumId="7" w15:restartNumberingAfterBreak="0">
    <w:nsid w:val="37F166AC"/>
    <w:multiLevelType w:val="hybridMultilevel"/>
    <w:tmpl w:val="2DA2271A"/>
    <w:lvl w:ilvl="0" w:tplc="543C05E2">
      <w:start w:val="1"/>
      <w:numFmt w:val="decimal"/>
      <w:lvlText w:val="%1."/>
      <w:lvlJc w:val="left"/>
      <w:pPr>
        <w:ind w:left="720" w:hanging="360"/>
      </w:pPr>
    </w:lvl>
    <w:lvl w:ilvl="1" w:tplc="1832B590">
      <w:start w:val="1"/>
      <w:numFmt w:val="lowerLetter"/>
      <w:lvlText w:val="%2."/>
      <w:lvlJc w:val="left"/>
      <w:pPr>
        <w:ind w:left="1440" w:hanging="360"/>
      </w:pPr>
    </w:lvl>
    <w:lvl w:ilvl="2" w:tplc="CFE293DE">
      <w:start w:val="1"/>
      <w:numFmt w:val="lowerRoman"/>
      <w:lvlText w:val="%3."/>
      <w:lvlJc w:val="right"/>
      <w:pPr>
        <w:ind w:left="2160" w:hanging="180"/>
      </w:pPr>
    </w:lvl>
    <w:lvl w:ilvl="3" w:tplc="1DA6CB62">
      <w:start w:val="1"/>
      <w:numFmt w:val="decimal"/>
      <w:lvlText w:val="%4."/>
      <w:lvlJc w:val="left"/>
      <w:pPr>
        <w:ind w:left="2880" w:hanging="360"/>
      </w:pPr>
    </w:lvl>
    <w:lvl w:ilvl="4" w:tplc="1B0863FE">
      <w:start w:val="1"/>
      <w:numFmt w:val="lowerLetter"/>
      <w:lvlText w:val="%5."/>
      <w:lvlJc w:val="left"/>
      <w:pPr>
        <w:ind w:left="3600" w:hanging="360"/>
      </w:pPr>
    </w:lvl>
    <w:lvl w:ilvl="5" w:tplc="695A3938">
      <w:start w:val="1"/>
      <w:numFmt w:val="lowerRoman"/>
      <w:lvlText w:val="%6."/>
      <w:lvlJc w:val="right"/>
      <w:pPr>
        <w:ind w:left="4320" w:hanging="180"/>
      </w:pPr>
    </w:lvl>
    <w:lvl w:ilvl="6" w:tplc="6F904224">
      <w:start w:val="1"/>
      <w:numFmt w:val="decimal"/>
      <w:lvlText w:val="%7."/>
      <w:lvlJc w:val="left"/>
      <w:pPr>
        <w:ind w:left="5040" w:hanging="360"/>
      </w:pPr>
    </w:lvl>
    <w:lvl w:ilvl="7" w:tplc="C2D0365C">
      <w:start w:val="1"/>
      <w:numFmt w:val="lowerLetter"/>
      <w:lvlText w:val="%8."/>
      <w:lvlJc w:val="left"/>
      <w:pPr>
        <w:ind w:left="5760" w:hanging="360"/>
      </w:pPr>
    </w:lvl>
    <w:lvl w:ilvl="8" w:tplc="F66C4C26">
      <w:start w:val="1"/>
      <w:numFmt w:val="lowerRoman"/>
      <w:lvlText w:val="%9."/>
      <w:lvlJc w:val="right"/>
      <w:pPr>
        <w:ind w:left="6480" w:hanging="180"/>
      </w:pPr>
    </w:lvl>
  </w:abstractNum>
  <w:abstractNum w:abstractNumId="8" w15:restartNumberingAfterBreak="0">
    <w:nsid w:val="4DD243ED"/>
    <w:multiLevelType w:val="hybridMultilevel"/>
    <w:tmpl w:val="3BF0EB86"/>
    <w:lvl w:ilvl="0" w:tplc="0C4C0724">
      <w:start w:val="1"/>
      <w:numFmt w:val="decimal"/>
      <w:lvlText w:val="%1."/>
      <w:lvlJc w:val="left"/>
      <w:pPr>
        <w:ind w:left="720" w:hanging="360"/>
      </w:pPr>
    </w:lvl>
    <w:lvl w:ilvl="1" w:tplc="46686EFE">
      <w:start w:val="1"/>
      <w:numFmt w:val="bullet"/>
      <w:lvlText w:val=""/>
      <w:lvlJc w:val="left"/>
      <w:pPr>
        <w:ind w:left="1440" w:hanging="360"/>
      </w:pPr>
      <w:rPr>
        <w:rFonts w:ascii="Symbol" w:hAnsi="Symbol" w:hint="default"/>
      </w:rPr>
    </w:lvl>
    <w:lvl w:ilvl="2" w:tplc="7AB28C94">
      <w:start w:val="1"/>
      <w:numFmt w:val="lowerRoman"/>
      <w:lvlText w:val="%3."/>
      <w:lvlJc w:val="right"/>
      <w:pPr>
        <w:ind w:left="2160" w:hanging="180"/>
      </w:pPr>
    </w:lvl>
    <w:lvl w:ilvl="3" w:tplc="9F96D530">
      <w:start w:val="1"/>
      <w:numFmt w:val="decimal"/>
      <w:lvlText w:val="%4."/>
      <w:lvlJc w:val="left"/>
      <w:pPr>
        <w:ind w:left="2880" w:hanging="360"/>
      </w:pPr>
    </w:lvl>
    <w:lvl w:ilvl="4" w:tplc="2098B062">
      <w:start w:val="1"/>
      <w:numFmt w:val="lowerLetter"/>
      <w:lvlText w:val="%5."/>
      <w:lvlJc w:val="left"/>
      <w:pPr>
        <w:ind w:left="3600" w:hanging="360"/>
      </w:pPr>
    </w:lvl>
    <w:lvl w:ilvl="5" w:tplc="1820C84E">
      <w:start w:val="1"/>
      <w:numFmt w:val="lowerRoman"/>
      <w:lvlText w:val="%6."/>
      <w:lvlJc w:val="right"/>
      <w:pPr>
        <w:ind w:left="4320" w:hanging="180"/>
      </w:pPr>
    </w:lvl>
    <w:lvl w:ilvl="6" w:tplc="DAF80034">
      <w:start w:val="1"/>
      <w:numFmt w:val="decimal"/>
      <w:lvlText w:val="%7."/>
      <w:lvlJc w:val="left"/>
      <w:pPr>
        <w:ind w:left="5040" w:hanging="360"/>
      </w:pPr>
    </w:lvl>
    <w:lvl w:ilvl="7" w:tplc="0D804AFE">
      <w:start w:val="1"/>
      <w:numFmt w:val="lowerLetter"/>
      <w:lvlText w:val="%8."/>
      <w:lvlJc w:val="left"/>
      <w:pPr>
        <w:ind w:left="5760" w:hanging="360"/>
      </w:pPr>
    </w:lvl>
    <w:lvl w:ilvl="8" w:tplc="63B2FA80">
      <w:start w:val="1"/>
      <w:numFmt w:val="lowerRoman"/>
      <w:lvlText w:val="%9."/>
      <w:lvlJc w:val="right"/>
      <w:pPr>
        <w:ind w:left="6480" w:hanging="180"/>
      </w:pPr>
    </w:lvl>
  </w:abstractNum>
  <w:abstractNum w:abstractNumId="9" w15:restartNumberingAfterBreak="0">
    <w:nsid w:val="701D5524"/>
    <w:multiLevelType w:val="hybridMultilevel"/>
    <w:tmpl w:val="F76C8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0D4433"/>
    <w:multiLevelType w:val="hybridMultilevel"/>
    <w:tmpl w:val="116E203C"/>
    <w:lvl w:ilvl="0" w:tplc="E9D8859C">
      <w:start w:val="1"/>
      <w:numFmt w:val="decimal"/>
      <w:lvlText w:val="%1."/>
      <w:lvlJc w:val="left"/>
      <w:pPr>
        <w:ind w:left="720" w:hanging="360"/>
      </w:pPr>
    </w:lvl>
    <w:lvl w:ilvl="1" w:tplc="278EF0D8">
      <w:start w:val="1"/>
      <w:numFmt w:val="lowerLetter"/>
      <w:lvlText w:val="%2."/>
      <w:lvlJc w:val="left"/>
      <w:pPr>
        <w:ind w:left="1440" w:hanging="360"/>
      </w:pPr>
    </w:lvl>
    <w:lvl w:ilvl="2" w:tplc="0E8429AA">
      <w:start w:val="1"/>
      <w:numFmt w:val="lowerRoman"/>
      <w:lvlText w:val="%3."/>
      <w:lvlJc w:val="right"/>
      <w:pPr>
        <w:ind w:left="2160" w:hanging="180"/>
      </w:pPr>
    </w:lvl>
    <w:lvl w:ilvl="3" w:tplc="AE4644AC">
      <w:start w:val="1"/>
      <w:numFmt w:val="decimal"/>
      <w:lvlText w:val="%4."/>
      <w:lvlJc w:val="left"/>
      <w:pPr>
        <w:ind w:left="2880" w:hanging="360"/>
      </w:pPr>
    </w:lvl>
    <w:lvl w:ilvl="4" w:tplc="EC0416C2">
      <w:start w:val="1"/>
      <w:numFmt w:val="lowerLetter"/>
      <w:lvlText w:val="%5."/>
      <w:lvlJc w:val="left"/>
      <w:pPr>
        <w:ind w:left="3600" w:hanging="360"/>
      </w:pPr>
    </w:lvl>
    <w:lvl w:ilvl="5" w:tplc="69DEDBF2">
      <w:start w:val="1"/>
      <w:numFmt w:val="lowerRoman"/>
      <w:lvlText w:val="%6."/>
      <w:lvlJc w:val="right"/>
      <w:pPr>
        <w:ind w:left="4320" w:hanging="180"/>
      </w:pPr>
    </w:lvl>
    <w:lvl w:ilvl="6" w:tplc="64242096">
      <w:start w:val="1"/>
      <w:numFmt w:val="decimal"/>
      <w:lvlText w:val="%7."/>
      <w:lvlJc w:val="left"/>
      <w:pPr>
        <w:ind w:left="5040" w:hanging="360"/>
      </w:pPr>
    </w:lvl>
    <w:lvl w:ilvl="7" w:tplc="765C2F86">
      <w:start w:val="1"/>
      <w:numFmt w:val="lowerLetter"/>
      <w:lvlText w:val="%8."/>
      <w:lvlJc w:val="left"/>
      <w:pPr>
        <w:ind w:left="5760" w:hanging="360"/>
      </w:pPr>
    </w:lvl>
    <w:lvl w:ilvl="8" w:tplc="7EE81288">
      <w:start w:val="1"/>
      <w:numFmt w:val="lowerRoman"/>
      <w:lvlText w:val="%9."/>
      <w:lvlJc w:val="right"/>
      <w:pPr>
        <w:ind w:left="6480" w:hanging="180"/>
      </w:pPr>
    </w:lvl>
  </w:abstractNum>
  <w:abstractNum w:abstractNumId="11" w15:restartNumberingAfterBreak="0">
    <w:nsid w:val="78005B70"/>
    <w:multiLevelType w:val="hybridMultilevel"/>
    <w:tmpl w:val="FFFFFFFF"/>
    <w:lvl w:ilvl="0" w:tplc="33FE260E">
      <w:start w:val="1"/>
      <w:numFmt w:val="decimal"/>
      <w:lvlText w:val="%1."/>
      <w:lvlJc w:val="left"/>
      <w:pPr>
        <w:ind w:left="720" w:hanging="360"/>
      </w:pPr>
    </w:lvl>
    <w:lvl w:ilvl="1" w:tplc="5F8CD82E">
      <w:start w:val="1"/>
      <w:numFmt w:val="lowerLetter"/>
      <w:lvlText w:val="%2."/>
      <w:lvlJc w:val="left"/>
      <w:pPr>
        <w:ind w:left="1440" w:hanging="360"/>
      </w:pPr>
    </w:lvl>
    <w:lvl w:ilvl="2" w:tplc="0194D67C">
      <w:start w:val="1"/>
      <w:numFmt w:val="lowerRoman"/>
      <w:lvlText w:val="%3."/>
      <w:lvlJc w:val="right"/>
      <w:pPr>
        <w:ind w:left="2160" w:hanging="180"/>
      </w:pPr>
    </w:lvl>
    <w:lvl w:ilvl="3" w:tplc="D3308AAE">
      <w:start w:val="1"/>
      <w:numFmt w:val="decimal"/>
      <w:lvlText w:val="%4."/>
      <w:lvlJc w:val="left"/>
      <w:pPr>
        <w:ind w:left="2880" w:hanging="360"/>
      </w:pPr>
    </w:lvl>
    <w:lvl w:ilvl="4" w:tplc="A3849778">
      <w:start w:val="1"/>
      <w:numFmt w:val="lowerLetter"/>
      <w:lvlText w:val="%5."/>
      <w:lvlJc w:val="left"/>
      <w:pPr>
        <w:ind w:left="3600" w:hanging="360"/>
      </w:pPr>
    </w:lvl>
    <w:lvl w:ilvl="5" w:tplc="69CC32AC">
      <w:start w:val="1"/>
      <w:numFmt w:val="lowerRoman"/>
      <w:lvlText w:val="%6."/>
      <w:lvlJc w:val="right"/>
      <w:pPr>
        <w:ind w:left="4320" w:hanging="180"/>
      </w:pPr>
    </w:lvl>
    <w:lvl w:ilvl="6" w:tplc="5F48D0F8">
      <w:start w:val="1"/>
      <w:numFmt w:val="decimal"/>
      <w:lvlText w:val="%7."/>
      <w:lvlJc w:val="left"/>
      <w:pPr>
        <w:ind w:left="5040" w:hanging="360"/>
      </w:pPr>
    </w:lvl>
    <w:lvl w:ilvl="7" w:tplc="5ECAE67C">
      <w:start w:val="1"/>
      <w:numFmt w:val="lowerLetter"/>
      <w:lvlText w:val="%8."/>
      <w:lvlJc w:val="left"/>
      <w:pPr>
        <w:ind w:left="5760" w:hanging="360"/>
      </w:pPr>
    </w:lvl>
    <w:lvl w:ilvl="8" w:tplc="DF14B3D4">
      <w:start w:val="1"/>
      <w:numFmt w:val="lowerRoman"/>
      <w:lvlText w:val="%9."/>
      <w:lvlJc w:val="right"/>
      <w:pPr>
        <w:ind w:left="6480" w:hanging="180"/>
      </w:pPr>
    </w:lvl>
  </w:abstractNum>
  <w:num w:numId="1">
    <w:abstractNumId w:val="10"/>
  </w:num>
  <w:num w:numId="2">
    <w:abstractNumId w:val="4"/>
  </w:num>
  <w:num w:numId="3">
    <w:abstractNumId w:val="6"/>
  </w:num>
  <w:num w:numId="4">
    <w:abstractNumId w:val="7"/>
  </w:num>
  <w:num w:numId="5">
    <w:abstractNumId w:val="8"/>
  </w:num>
  <w:num w:numId="6">
    <w:abstractNumId w:val="1"/>
  </w:num>
  <w:num w:numId="7">
    <w:abstractNumId w:val="11"/>
  </w:num>
  <w:num w:numId="8">
    <w:abstractNumId w:val="2"/>
  </w:num>
  <w:num w:numId="9">
    <w:abstractNumId w:val="3"/>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1A"/>
    <w:rsid w:val="00005DDD"/>
    <w:rsid w:val="00010C3E"/>
    <w:rsid w:val="00025937"/>
    <w:rsid w:val="00025C23"/>
    <w:rsid w:val="00035791"/>
    <w:rsid w:val="00037C4B"/>
    <w:rsid w:val="00042DF1"/>
    <w:rsid w:val="00050A8B"/>
    <w:rsid w:val="000579E0"/>
    <w:rsid w:val="000612D6"/>
    <w:rsid w:val="00077B37"/>
    <w:rsid w:val="00085699"/>
    <w:rsid w:val="00095C69"/>
    <w:rsid w:val="000C2E1E"/>
    <w:rsid w:val="000D3373"/>
    <w:rsid w:val="000D3849"/>
    <w:rsid w:val="000D5830"/>
    <w:rsid w:val="000E05DA"/>
    <w:rsid w:val="000E2053"/>
    <w:rsid w:val="000F640D"/>
    <w:rsid w:val="000F6597"/>
    <w:rsid w:val="000F6B62"/>
    <w:rsid w:val="000F6F6C"/>
    <w:rsid w:val="00111079"/>
    <w:rsid w:val="001124A9"/>
    <w:rsid w:val="00113BB5"/>
    <w:rsid w:val="00115B10"/>
    <w:rsid w:val="00124540"/>
    <w:rsid w:val="00133F38"/>
    <w:rsid w:val="00135F78"/>
    <w:rsid w:val="001360CE"/>
    <w:rsid w:val="00144963"/>
    <w:rsid w:val="0015096F"/>
    <w:rsid w:val="00154837"/>
    <w:rsid w:val="00155F31"/>
    <w:rsid w:val="00177681"/>
    <w:rsid w:val="00185BAD"/>
    <w:rsid w:val="00185E60"/>
    <w:rsid w:val="00193E29"/>
    <w:rsid w:val="00195C4A"/>
    <w:rsid w:val="00197359"/>
    <w:rsid w:val="001A4E14"/>
    <w:rsid w:val="001B1FAA"/>
    <w:rsid w:val="001B36F0"/>
    <w:rsid w:val="001B4761"/>
    <w:rsid w:val="001C3517"/>
    <w:rsid w:val="001C3A86"/>
    <w:rsid w:val="001D6345"/>
    <w:rsid w:val="001D7DE7"/>
    <w:rsid w:val="001E4767"/>
    <w:rsid w:val="001E64AF"/>
    <w:rsid w:val="001F6F6E"/>
    <w:rsid w:val="00200233"/>
    <w:rsid w:val="00203D09"/>
    <w:rsid w:val="0020481C"/>
    <w:rsid w:val="00205467"/>
    <w:rsid w:val="00221892"/>
    <w:rsid w:val="0022195D"/>
    <w:rsid w:val="00223CC1"/>
    <w:rsid w:val="00225EBD"/>
    <w:rsid w:val="00235872"/>
    <w:rsid w:val="00235E69"/>
    <w:rsid w:val="002423F7"/>
    <w:rsid w:val="00244AE0"/>
    <w:rsid w:val="00244CD6"/>
    <w:rsid w:val="00252B9A"/>
    <w:rsid w:val="00252FE7"/>
    <w:rsid w:val="00264464"/>
    <w:rsid w:val="00264CF3"/>
    <w:rsid w:val="002725F8"/>
    <w:rsid w:val="00273A2D"/>
    <w:rsid w:val="0028513D"/>
    <w:rsid w:val="002A1F3E"/>
    <w:rsid w:val="002A2394"/>
    <w:rsid w:val="002A3FBF"/>
    <w:rsid w:val="002A7E58"/>
    <w:rsid w:val="002C4573"/>
    <w:rsid w:val="002C579B"/>
    <w:rsid w:val="002C6552"/>
    <w:rsid w:val="002E0F46"/>
    <w:rsid w:val="002E18F8"/>
    <w:rsid w:val="002E3E07"/>
    <w:rsid w:val="002F2035"/>
    <w:rsid w:val="0030220E"/>
    <w:rsid w:val="003022D5"/>
    <w:rsid w:val="00303960"/>
    <w:rsid w:val="00307EB1"/>
    <w:rsid w:val="00316405"/>
    <w:rsid w:val="003177C2"/>
    <w:rsid w:val="003207B3"/>
    <w:rsid w:val="00321FBE"/>
    <w:rsid w:val="00333029"/>
    <w:rsid w:val="0034540A"/>
    <w:rsid w:val="00351A89"/>
    <w:rsid w:val="003575D1"/>
    <w:rsid w:val="0037750A"/>
    <w:rsid w:val="00381070"/>
    <w:rsid w:val="00385E71"/>
    <w:rsid w:val="003879EE"/>
    <w:rsid w:val="00397145"/>
    <w:rsid w:val="003A0DDC"/>
    <w:rsid w:val="003A795C"/>
    <w:rsid w:val="003B29BB"/>
    <w:rsid w:val="003B633C"/>
    <w:rsid w:val="003B6873"/>
    <w:rsid w:val="003C3891"/>
    <w:rsid w:val="003C57C9"/>
    <w:rsid w:val="003D6FFF"/>
    <w:rsid w:val="003E093F"/>
    <w:rsid w:val="003E3789"/>
    <w:rsid w:val="003F6690"/>
    <w:rsid w:val="00401F7D"/>
    <w:rsid w:val="00407302"/>
    <w:rsid w:val="0040787E"/>
    <w:rsid w:val="00412EB9"/>
    <w:rsid w:val="00424256"/>
    <w:rsid w:val="00425CC7"/>
    <w:rsid w:val="00432575"/>
    <w:rsid w:val="00433814"/>
    <w:rsid w:val="00435813"/>
    <w:rsid w:val="004412FD"/>
    <w:rsid w:val="004422AE"/>
    <w:rsid w:val="00442C0C"/>
    <w:rsid w:val="0044625E"/>
    <w:rsid w:val="00450ED4"/>
    <w:rsid w:val="00452DEC"/>
    <w:rsid w:val="0045352D"/>
    <w:rsid w:val="004547E5"/>
    <w:rsid w:val="00455705"/>
    <w:rsid w:val="00467950"/>
    <w:rsid w:val="0047028D"/>
    <w:rsid w:val="00480FEF"/>
    <w:rsid w:val="00482A7D"/>
    <w:rsid w:val="00486A3A"/>
    <w:rsid w:val="00492E99"/>
    <w:rsid w:val="004958F1"/>
    <w:rsid w:val="004972BD"/>
    <w:rsid w:val="004A5610"/>
    <w:rsid w:val="004A71B6"/>
    <w:rsid w:val="004B5BC8"/>
    <w:rsid w:val="004B7C54"/>
    <w:rsid w:val="004C0ECA"/>
    <w:rsid w:val="004C178F"/>
    <w:rsid w:val="004C37B0"/>
    <w:rsid w:val="004C7494"/>
    <w:rsid w:val="004D40BB"/>
    <w:rsid w:val="004D5A94"/>
    <w:rsid w:val="004D6598"/>
    <w:rsid w:val="004D7250"/>
    <w:rsid w:val="004E4AF2"/>
    <w:rsid w:val="004F20DE"/>
    <w:rsid w:val="004F38B2"/>
    <w:rsid w:val="004F7015"/>
    <w:rsid w:val="00500F85"/>
    <w:rsid w:val="0051119E"/>
    <w:rsid w:val="005139E0"/>
    <w:rsid w:val="005205AB"/>
    <w:rsid w:val="00530C54"/>
    <w:rsid w:val="0054019A"/>
    <w:rsid w:val="00545653"/>
    <w:rsid w:val="0054647E"/>
    <w:rsid w:val="005538EF"/>
    <w:rsid w:val="005639C5"/>
    <w:rsid w:val="00566EE1"/>
    <w:rsid w:val="00573CFD"/>
    <w:rsid w:val="0059054A"/>
    <w:rsid w:val="005A5FAC"/>
    <w:rsid w:val="005B1CBA"/>
    <w:rsid w:val="005B2254"/>
    <w:rsid w:val="005B5F04"/>
    <w:rsid w:val="005D41C2"/>
    <w:rsid w:val="005E2DC2"/>
    <w:rsid w:val="005E4445"/>
    <w:rsid w:val="005F0568"/>
    <w:rsid w:val="005F3102"/>
    <w:rsid w:val="00631DE4"/>
    <w:rsid w:val="006408A0"/>
    <w:rsid w:val="00642008"/>
    <w:rsid w:val="00653E5A"/>
    <w:rsid w:val="00655380"/>
    <w:rsid w:val="00665A17"/>
    <w:rsid w:val="006666AB"/>
    <w:rsid w:val="00671A91"/>
    <w:rsid w:val="00674120"/>
    <w:rsid w:val="00690274"/>
    <w:rsid w:val="00695B38"/>
    <w:rsid w:val="006A7DB9"/>
    <w:rsid w:val="006B278A"/>
    <w:rsid w:val="006C7897"/>
    <w:rsid w:val="006D03FC"/>
    <w:rsid w:val="006D5B4D"/>
    <w:rsid w:val="006F43A3"/>
    <w:rsid w:val="0070088E"/>
    <w:rsid w:val="007071B7"/>
    <w:rsid w:val="00712D8D"/>
    <w:rsid w:val="00716589"/>
    <w:rsid w:val="00727426"/>
    <w:rsid w:val="00732CD7"/>
    <w:rsid w:val="00734AB1"/>
    <w:rsid w:val="00741966"/>
    <w:rsid w:val="0074709C"/>
    <w:rsid w:val="0075001F"/>
    <w:rsid w:val="00752578"/>
    <w:rsid w:val="007529DE"/>
    <w:rsid w:val="007535B4"/>
    <w:rsid w:val="00756918"/>
    <w:rsid w:val="00771166"/>
    <w:rsid w:val="00771D8A"/>
    <w:rsid w:val="007850DD"/>
    <w:rsid w:val="00787A88"/>
    <w:rsid w:val="00791232"/>
    <w:rsid w:val="00792F63"/>
    <w:rsid w:val="0079524A"/>
    <w:rsid w:val="00795666"/>
    <w:rsid w:val="007A204A"/>
    <w:rsid w:val="007A20F5"/>
    <w:rsid w:val="007A571D"/>
    <w:rsid w:val="007A576F"/>
    <w:rsid w:val="007A6EEE"/>
    <w:rsid w:val="007B2F9B"/>
    <w:rsid w:val="007C1673"/>
    <w:rsid w:val="007C681C"/>
    <w:rsid w:val="007C755C"/>
    <w:rsid w:val="007D3954"/>
    <w:rsid w:val="007D546E"/>
    <w:rsid w:val="007E0A17"/>
    <w:rsid w:val="007E2D01"/>
    <w:rsid w:val="007E2E88"/>
    <w:rsid w:val="007E7BF0"/>
    <w:rsid w:val="007F1CF0"/>
    <w:rsid w:val="007F360A"/>
    <w:rsid w:val="007F3A8A"/>
    <w:rsid w:val="007F68DB"/>
    <w:rsid w:val="007F7130"/>
    <w:rsid w:val="007F7C2D"/>
    <w:rsid w:val="00813C2A"/>
    <w:rsid w:val="00815D45"/>
    <w:rsid w:val="00820E7C"/>
    <w:rsid w:val="00834F91"/>
    <w:rsid w:val="008362BF"/>
    <w:rsid w:val="00846480"/>
    <w:rsid w:val="0085075B"/>
    <w:rsid w:val="008663BF"/>
    <w:rsid w:val="00873260"/>
    <w:rsid w:val="00875CDB"/>
    <w:rsid w:val="008763C4"/>
    <w:rsid w:val="008944A1"/>
    <w:rsid w:val="008A6457"/>
    <w:rsid w:val="008B7436"/>
    <w:rsid w:val="008C0B2C"/>
    <w:rsid w:val="008D1FBA"/>
    <w:rsid w:val="008D1FC7"/>
    <w:rsid w:val="008D788B"/>
    <w:rsid w:val="008E152A"/>
    <w:rsid w:val="008E23C5"/>
    <w:rsid w:val="008E4D85"/>
    <w:rsid w:val="008F66CF"/>
    <w:rsid w:val="008F6EF2"/>
    <w:rsid w:val="00926AC9"/>
    <w:rsid w:val="009338B5"/>
    <w:rsid w:val="009415B1"/>
    <w:rsid w:val="00944938"/>
    <w:rsid w:val="00950C3A"/>
    <w:rsid w:val="009565AC"/>
    <w:rsid w:val="00957B75"/>
    <w:rsid w:val="00962B74"/>
    <w:rsid w:val="009641D8"/>
    <w:rsid w:val="00974421"/>
    <w:rsid w:val="00977DEC"/>
    <w:rsid w:val="00980A5F"/>
    <w:rsid w:val="00981FF0"/>
    <w:rsid w:val="009843EA"/>
    <w:rsid w:val="009845DD"/>
    <w:rsid w:val="009941F5"/>
    <w:rsid w:val="009C184C"/>
    <w:rsid w:val="009C1ECA"/>
    <w:rsid w:val="009D0015"/>
    <w:rsid w:val="009D11A5"/>
    <w:rsid w:val="009D45C8"/>
    <w:rsid w:val="009E54D9"/>
    <w:rsid w:val="009F4891"/>
    <w:rsid w:val="00A01676"/>
    <w:rsid w:val="00A11318"/>
    <w:rsid w:val="00A27DD3"/>
    <w:rsid w:val="00A36661"/>
    <w:rsid w:val="00A44466"/>
    <w:rsid w:val="00A52C58"/>
    <w:rsid w:val="00A66805"/>
    <w:rsid w:val="00A90C56"/>
    <w:rsid w:val="00A94C08"/>
    <w:rsid w:val="00A9753D"/>
    <w:rsid w:val="00AB0FC7"/>
    <w:rsid w:val="00AC4270"/>
    <w:rsid w:val="00AC75CB"/>
    <w:rsid w:val="00AD398D"/>
    <w:rsid w:val="00AE021A"/>
    <w:rsid w:val="00AE48F2"/>
    <w:rsid w:val="00AE5277"/>
    <w:rsid w:val="00AE6351"/>
    <w:rsid w:val="00AF3A45"/>
    <w:rsid w:val="00B01080"/>
    <w:rsid w:val="00B07488"/>
    <w:rsid w:val="00B13841"/>
    <w:rsid w:val="00B13D7B"/>
    <w:rsid w:val="00B14457"/>
    <w:rsid w:val="00B16F7A"/>
    <w:rsid w:val="00B26EAE"/>
    <w:rsid w:val="00B3253B"/>
    <w:rsid w:val="00B40FD3"/>
    <w:rsid w:val="00B42024"/>
    <w:rsid w:val="00B42E0A"/>
    <w:rsid w:val="00B434D5"/>
    <w:rsid w:val="00B4358F"/>
    <w:rsid w:val="00B73FD4"/>
    <w:rsid w:val="00B8214C"/>
    <w:rsid w:val="00B834B8"/>
    <w:rsid w:val="00B83D0A"/>
    <w:rsid w:val="00B8494B"/>
    <w:rsid w:val="00B849CC"/>
    <w:rsid w:val="00B86386"/>
    <w:rsid w:val="00B878DC"/>
    <w:rsid w:val="00B932E8"/>
    <w:rsid w:val="00B9636C"/>
    <w:rsid w:val="00BA2DB6"/>
    <w:rsid w:val="00BA63C2"/>
    <w:rsid w:val="00BC754D"/>
    <w:rsid w:val="00BD421F"/>
    <w:rsid w:val="00BE326C"/>
    <w:rsid w:val="00BE483B"/>
    <w:rsid w:val="00BF3BCE"/>
    <w:rsid w:val="00BF4F1A"/>
    <w:rsid w:val="00C16E3D"/>
    <w:rsid w:val="00C17BA7"/>
    <w:rsid w:val="00C20191"/>
    <w:rsid w:val="00C2174E"/>
    <w:rsid w:val="00C2311B"/>
    <w:rsid w:val="00C234CB"/>
    <w:rsid w:val="00C4370B"/>
    <w:rsid w:val="00C509A8"/>
    <w:rsid w:val="00C51DB0"/>
    <w:rsid w:val="00C52D22"/>
    <w:rsid w:val="00C62C95"/>
    <w:rsid w:val="00C62E13"/>
    <w:rsid w:val="00C62E25"/>
    <w:rsid w:val="00C62F96"/>
    <w:rsid w:val="00C72129"/>
    <w:rsid w:val="00C90B09"/>
    <w:rsid w:val="00C92152"/>
    <w:rsid w:val="00CA15AF"/>
    <w:rsid w:val="00CA353A"/>
    <w:rsid w:val="00CA37B7"/>
    <w:rsid w:val="00CA740A"/>
    <w:rsid w:val="00CB1857"/>
    <w:rsid w:val="00CB2FF1"/>
    <w:rsid w:val="00CB7544"/>
    <w:rsid w:val="00CC4EDF"/>
    <w:rsid w:val="00CE09B6"/>
    <w:rsid w:val="00CE1192"/>
    <w:rsid w:val="00CF04BF"/>
    <w:rsid w:val="00CF4EEB"/>
    <w:rsid w:val="00CF6F33"/>
    <w:rsid w:val="00D00813"/>
    <w:rsid w:val="00D01014"/>
    <w:rsid w:val="00D025B0"/>
    <w:rsid w:val="00D0391B"/>
    <w:rsid w:val="00D04EFB"/>
    <w:rsid w:val="00D05130"/>
    <w:rsid w:val="00D1305F"/>
    <w:rsid w:val="00D15049"/>
    <w:rsid w:val="00D15D91"/>
    <w:rsid w:val="00D21911"/>
    <w:rsid w:val="00D221FE"/>
    <w:rsid w:val="00D2289A"/>
    <w:rsid w:val="00D30468"/>
    <w:rsid w:val="00D372AA"/>
    <w:rsid w:val="00D44E71"/>
    <w:rsid w:val="00D46FB8"/>
    <w:rsid w:val="00D5000D"/>
    <w:rsid w:val="00D526D1"/>
    <w:rsid w:val="00D55C17"/>
    <w:rsid w:val="00D60653"/>
    <w:rsid w:val="00D74B31"/>
    <w:rsid w:val="00D76C8F"/>
    <w:rsid w:val="00D76D2A"/>
    <w:rsid w:val="00D932BA"/>
    <w:rsid w:val="00DA0D89"/>
    <w:rsid w:val="00DA15C7"/>
    <w:rsid w:val="00DA4201"/>
    <w:rsid w:val="00DA6D6B"/>
    <w:rsid w:val="00DB5720"/>
    <w:rsid w:val="00DD263D"/>
    <w:rsid w:val="00DF115F"/>
    <w:rsid w:val="00DF3F2D"/>
    <w:rsid w:val="00DF492E"/>
    <w:rsid w:val="00E027CA"/>
    <w:rsid w:val="00E058D2"/>
    <w:rsid w:val="00E0691D"/>
    <w:rsid w:val="00E142BE"/>
    <w:rsid w:val="00E16C3C"/>
    <w:rsid w:val="00E20116"/>
    <w:rsid w:val="00E25069"/>
    <w:rsid w:val="00E30FC5"/>
    <w:rsid w:val="00E31955"/>
    <w:rsid w:val="00E43F8B"/>
    <w:rsid w:val="00E463CB"/>
    <w:rsid w:val="00E54C03"/>
    <w:rsid w:val="00E54D7B"/>
    <w:rsid w:val="00E620E2"/>
    <w:rsid w:val="00E62283"/>
    <w:rsid w:val="00E63DB0"/>
    <w:rsid w:val="00E65709"/>
    <w:rsid w:val="00E72390"/>
    <w:rsid w:val="00E85106"/>
    <w:rsid w:val="00E856F9"/>
    <w:rsid w:val="00E90543"/>
    <w:rsid w:val="00E9268B"/>
    <w:rsid w:val="00E9727A"/>
    <w:rsid w:val="00EB38D9"/>
    <w:rsid w:val="00EC2C3F"/>
    <w:rsid w:val="00EC7467"/>
    <w:rsid w:val="00ED4F6E"/>
    <w:rsid w:val="00EE024C"/>
    <w:rsid w:val="00EE375D"/>
    <w:rsid w:val="00EE39A6"/>
    <w:rsid w:val="00EE4749"/>
    <w:rsid w:val="00EE4791"/>
    <w:rsid w:val="00EE5949"/>
    <w:rsid w:val="00EE701D"/>
    <w:rsid w:val="00EF1B29"/>
    <w:rsid w:val="00F02BD2"/>
    <w:rsid w:val="00F038D8"/>
    <w:rsid w:val="00F06630"/>
    <w:rsid w:val="00F10099"/>
    <w:rsid w:val="00F25764"/>
    <w:rsid w:val="00F34D1A"/>
    <w:rsid w:val="00F36A4E"/>
    <w:rsid w:val="00F37D9A"/>
    <w:rsid w:val="00F41D75"/>
    <w:rsid w:val="00F4591F"/>
    <w:rsid w:val="00F45988"/>
    <w:rsid w:val="00F625B0"/>
    <w:rsid w:val="00F62706"/>
    <w:rsid w:val="00F658B6"/>
    <w:rsid w:val="00F77105"/>
    <w:rsid w:val="00F7718A"/>
    <w:rsid w:val="00F8123E"/>
    <w:rsid w:val="00F86767"/>
    <w:rsid w:val="00F87EF4"/>
    <w:rsid w:val="00F95BFF"/>
    <w:rsid w:val="00F95DDF"/>
    <w:rsid w:val="00FA5565"/>
    <w:rsid w:val="00FB1164"/>
    <w:rsid w:val="00FB1819"/>
    <w:rsid w:val="00FC0CD6"/>
    <w:rsid w:val="00FC45FF"/>
    <w:rsid w:val="00FC5855"/>
    <w:rsid w:val="00FD141D"/>
    <w:rsid w:val="00FD28AE"/>
    <w:rsid w:val="00FD4A33"/>
    <w:rsid w:val="00FF0186"/>
    <w:rsid w:val="00FF6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DBEC1"/>
  <w15:chartTrackingRefBased/>
  <w15:docId w15:val="{F1484A6E-24CE-474E-908B-7CE7F650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BB"/>
    <w:pPr>
      <w:spacing w:after="160" w:line="259" w:lineRule="auto"/>
    </w:pPr>
    <w:rPr>
      <w:sz w:val="22"/>
      <w:szCs w:val="22"/>
    </w:rPr>
  </w:style>
  <w:style w:type="paragraph" w:styleId="Heading1">
    <w:name w:val="heading 1"/>
    <w:basedOn w:val="Normal"/>
    <w:next w:val="Normal"/>
    <w:link w:val="Heading1Char"/>
    <w:uiPriority w:val="9"/>
    <w:qFormat/>
    <w:rsid w:val="004D4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0B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4D40BB"/>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4D4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4D40B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D40BB"/>
    <w:rPr>
      <w:i/>
      <w:iCs/>
    </w:rPr>
  </w:style>
  <w:style w:type="paragraph" w:styleId="ListParagraph">
    <w:name w:val="List Paragraph"/>
    <w:basedOn w:val="Normal"/>
    <w:uiPriority w:val="34"/>
    <w:qFormat/>
    <w:rsid w:val="004D40BB"/>
    <w:pPr>
      <w:ind w:left="720"/>
      <w:contextualSpacing/>
    </w:pPr>
  </w:style>
  <w:style w:type="character" w:styleId="Hyperlink">
    <w:name w:val="Hyperlink"/>
    <w:basedOn w:val="DefaultParagraphFont"/>
    <w:uiPriority w:val="99"/>
    <w:unhideWhenUsed/>
    <w:rsid w:val="004D40BB"/>
    <w:rPr>
      <w:color w:val="0563C1" w:themeColor="hyperlink"/>
      <w:u w:val="single"/>
    </w:rPr>
  </w:style>
  <w:style w:type="table" w:styleId="TableGrid">
    <w:name w:val="Table Grid"/>
    <w:basedOn w:val="TableNormal"/>
    <w:uiPriority w:val="59"/>
    <w:rsid w:val="004D40BB"/>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4D40BB"/>
  </w:style>
  <w:style w:type="paragraph" w:styleId="Header">
    <w:name w:val="header"/>
    <w:basedOn w:val="Normal"/>
    <w:link w:val="HeaderChar"/>
    <w:uiPriority w:val="99"/>
    <w:unhideWhenUsed/>
    <w:rsid w:val="004D40BB"/>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4D40BB"/>
    <w:rPr>
      <w:sz w:val="22"/>
      <w:szCs w:val="22"/>
    </w:rPr>
  </w:style>
  <w:style w:type="character" w:customStyle="1" w:styleId="FooterChar">
    <w:name w:val="Footer Char"/>
    <w:basedOn w:val="DefaultParagraphFont"/>
    <w:link w:val="Footer"/>
    <w:uiPriority w:val="99"/>
    <w:rsid w:val="004D40BB"/>
  </w:style>
  <w:style w:type="paragraph" w:styleId="Footer">
    <w:name w:val="footer"/>
    <w:basedOn w:val="Normal"/>
    <w:link w:val="FooterChar"/>
    <w:uiPriority w:val="99"/>
    <w:unhideWhenUsed/>
    <w:rsid w:val="004D40BB"/>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4D40BB"/>
    <w:rPr>
      <w:sz w:val="22"/>
      <w:szCs w:val="22"/>
    </w:rPr>
  </w:style>
  <w:style w:type="character" w:styleId="PlaceholderText">
    <w:name w:val="Placeholder Text"/>
    <w:basedOn w:val="DefaultParagraphFont"/>
    <w:uiPriority w:val="99"/>
    <w:semiHidden/>
    <w:rsid w:val="004D40BB"/>
    <w:rPr>
      <w:color w:val="808080"/>
    </w:rPr>
  </w:style>
  <w:style w:type="paragraph" w:styleId="FootnoteText">
    <w:name w:val="footnote text"/>
    <w:basedOn w:val="Normal"/>
    <w:link w:val="FootnoteTextChar"/>
    <w:uiPriority w:val="99"/>
    <w:semiHidden/>
    <w:unhideWhenUsed/>
    <w:rsid w:val="004D40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0BB"/>
    <w:rPr>
      <w:sz w:val="20"/>
      <w:szCs w:val="20"/>
    </w:rPr>
  </w:style>
  <w:style w:type="character" w:styleId="FootnoteReference">
    <w:name w:val="footnote reference"/>
    <w:basedOn w:val="DefaultParagraphFont"/>
    <w:uiPriority w:val="99"/>
    <w:semiHidden/>
    <w:unhideWhenUsed/>
    <w:rsid w:val="004D40BB"/>
    <w:rPr>
      <w:vertAlign w:val="superscript"/>
    </w:rPr>
  </w:style>
  <w:style w:type="character" w:styleId="FollowedHyperlink">
    <w:name w:val="FollowedHyperlink"/>
    <w:basedOn w:val="DefaultParagraphFont"/>
    <w:uiPriority w:val="99"/>
    <w:semiHidden/>
    <w:unhideWhenUsed/>
    <w:rsid w:val="004D40BB"/>
    <w:rPr>
      <w:color w:val="954F72" w:themeColor="followedHyperlink"/>
      <w:u w:val="single"/>
    </w:rPr>
  </w:style>
  <w:style w:type="character" w:customStyle="1" w:styleId="UnresolvedMention1">
    <w:name w:val="Unresolved Mention1"/>
    <w:basedOn w:val="DefaultParagraphFont"/>
    <w:uiPriority w:val="99"/>
    <w:semiHidden/>
    <w:unhideWhenUsed/>
    <w:rsid w:val="004D40BB"/>
    <w:rPr>
      <w:color w:val="605E5C"/>
      <w:shd w:val="clear" w:color="auto" w:fill="E1DFDD"/>
    </w:rPr>
  </w:style>
  <w:style w:type="paragraph" w:styleId="BalloonText">
    <w:name w:val="Balloon Text"/>
    <w:basedOn w:val="Normal"/>
    <w:link w:val="BalloonTextChar"/>
    <w:uiPriority w:val="99"/>
    <w:semiHidden/>
    <w:unhideWhenUsed/>
    <w:rsid w:val="004D40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0BB"/>
    <w:rPr>
      <w:rFonts w:ascii="Segoe UI" w:hAnsi="Segoe UI" w:cs="Segoe UI"/>
      <w:sz w:val="18"/>
      <w:szCs w:val="18"/>
    </w:rPr>
  </w:style>
  <w:style w:type="character" w:styleId="CommentReference">
    <w:name w:val="annotation reference"/>
    <w:basedOn w:val="DefaultParagraphFont"/>
    <w:uiPriority w:val="99"/>
    <w:semiHidden/>
    <w:unhideWhenUsed/>
    <w:rsid w:val="004D40BB"/>
    <w:rPr>
      <w:sz w:val="16"/>
      <w:szCs w:val="16"/>
    </w:rPr>
  </w:style>
  <w:style w:type="paragraph" w:styleId="CommentText">
    <w:name w:val="annotation text"/>
    <w:basedOn w:val="Normal"/>
    <w:link w:val="CommentTextChar"/>
    <w:uiPriority w:val="99"/>
    <w:semiHidden/>
    <w:unhideWhenUsed/>
    <w:rsid w:val="004D40BB"/>
    <w:pPr>
      <w:spacing w:line="240" w:lineRule="auto"/>
    </w:pPr>
    <w:rPr>
      <w:sz w:val="20"/>
      <w:szCs w:val="20"/>
    </w:rPr>
  </w:style>
  <w:style w:type="character" w:customStyle="1" w:styleId="CommentTextChar">
    <w:name w:val="Comment Text Char"/>
    <w:basedOn w:val="DefaultParagraphFont"/>
    <w:link w:val="CommentText"/>
    <w:uiPriority w:val="99"/>
    <w:semiHidden/>
    <w:rsid w:val="004D40BB"/>
    <w:rPr>
      <w:sz w:val="20"/>
      <w:szCs w:val="20"/>
    </w:rPr>
  </w:style>
  <w:style w:type="paragraph" w:styleId="CommentSubject">
    <w:name w:val="annotation subject"/>
    <w:basedOn w:val="CommentText"/>
    <w:next w:val="CommentText"/>
    <w:link w:val="CommentSubjectChar"/>
    <w:uiPriority w:val="99"/>
    <w:semiHidden/>
    <w:unhideWhenUsed/>
    <w:rsid w:val="004D40BB"/>
    <w:rPr>
      <w:b/>
      <w:bCs/>
    </w:rPr>
  </w:style>
  <w:style w:type="character" w:customStyle="1" w:styleId="CommentSubjectChar">
    <w:name w:val="Comment Subject Char"/>
    <w:basedOn w:val="CommentTextChar"/>
    <w:link w:val="CommentSubject"/>
    <w:uiPriority w:val="99"/>
    <w:semiHidden/>
    <w:rsid w:val="004D40BB"/>
    <w:rPr>
      <w:b/>
      <w:bCs/>
      <w:sz w:val="20"/>
      <w:szCs w:val="20"/>
    </w:rPr>
  </w:style>
  <w:style w:type="paragraph" w:styleId="TOCHeading">
    <w:name w:val="TOC Heading"/>
    <w:basedOn w:val="Heading1"/>
    <w:next w:val="Normal"/>
    <w:uiPriority w:val="39"/>
    <w:unhideWhenUsed/>
    <w:qFormat/>
    <w:rsid w:val="00F4598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45988"/>
    <w:pPr>
      <w:spacing w:before="120" w:after="0"/>
    </w:pPr>
    <w:rPr>
      <w:rFonts w:cstheme="minorHAnsi"/>
      <w:b/>
      <w:bCs/>
      <w:i/>
      <w:iCs/>
      <w:sz w:val="24"/>
      <w:szCs w:val="24"/>
    </w:rPr>
  </w:style>
  <w:style w:type="paragraph" w:styleId="TOC2">
    <w:name w:val="toc 2"/>
    <w:basedOn w:val="Normal"/>
    <w:next w:val="Normal"/>
    <w:autoRedefine/>
    <w:uiPriority w:val="39"/>
    <w:unhideWhenUsed/>
    <w:rsid w:val="00F45988"/>
    <w:pPr>
      <w:spacing w:before="120" w:after="0"/>
      <w:ind w:left="220"/>
    </w:pPr>
    <w:rPr>
      <w:rFonts w:cstheme="minorHAnsi"/>
      <w:b/>
      <w:bCs/>
    </w:rPr>
  </w:style>
  <w:style w:type="paragraph" w:styleId="TOC3">
    <w:name w:val="toc 3"/>
    <w:basedOn w:val="Normal"/>
    <w:next w:val="Normal"/>
    <w:autoRedefine/>
    <w:uiPriority w:val="39"/>
    <w:unhideWhenUsed/>
    <w:rsid w:val="00F45988"/>
    <w:pPr>
      <w:spacing w:after="0"/>
      <w:ind w:left="440"/>
    </w:pPr>
    <w:rPr>
      <w:rFonts w:cstheme="minorHAnsi"/>
      <w:sz w:val="20"/>
      <w:szCs w:val="20"/>
    </w:rPr>
  </w:style>
  <w:style w:type="paragraph" w:styleId="TOC4">
    <w:name w:val="toc 4"/>
    <w:basedOn w:val="Normal"/>
    <w:next w:val="Normal"/>
    <w:autoRedefine/>
    <w:uiPriority w:val="39"/>
    <w:semiHidden/>
    <w:unhideWhenUsed/>
    <w:rsid w:val="00F45988"/>
    <w:pPr>
      <w:spacing w:after="0"/>
      <w:ind w:left="660"/>
    </w:pPr>
    <w:rPr>
      <w:rFonts w:cstheme="minorHAnsi"/>
      <w:sz w:val="20"/>
      <w:szCs w:val="20"/>
    </w:rPr>
  </w:style>
  <w:style w:type="paragraph" w:styleId="TOC5">
    <w:name w:val="toc 5"/>
    <w:basedOn w:val="Normal"/>
    <w:next w:val="Normal"/>
    <w:autoRedefine/>
    <w:uiPriority w:val="39"/>
    <w:semiHidden/>
    <w:unhideWhenUsed/>
    <w:rsid w:val="00F45988"/>
    <w:pPr>
      <w:spacing w:after="0"/>
      <w:ind w:left="880"/>
    </w:pPr>
    <w:rPr>
      <w:rFonts w:cstheme="minorHAnsi"/>
      <w:sz w:val="20"/>
      <w:szCs w:val="20"/>
    </w:rPr>
  </w:style>
  <w:style w:type="paragraph" w:styleId="TOC6">
    <w:name w:val="toc 6"/>
    <w:basedOn w:val="Normal"/>
    <w:next w:val="Normal"/>
    <w:autoRedefine/>
    <w:uiPriority w:val="39"/>
    <w:semiHidden/>
    <w:unhideWhenUsed/>
    <w:rsid w:val="00F45988"/>
    <w:pPr>
      <w:spacing w:after="0"/>
      <w:ind w:left="1100"/>
    </w:pPr>
    <w:rPr>
      <w:rFonts w:cstheme="minorHAnsi"/>
      <w:sz w:val="20"/>
      <w:szCs w:val="20"/>
    </w:rPr>
  </w:style>
  <w:style w:type="paragraph" w:styleId="TOC7">
    <w:name w:val="toc 7"/>
    <w:basedOn w:val="Normal"/>
    <w:next w:val="Normal"/>
    <w:autoRedefine/>
    <w:uiPriority w:val="39"/>
    <w:semiHidden/>
    <w:unhideWhenUsed/>
    <w:rsid w:val="00F45988"/>
    <w:pPr>
      <w:spacing w:after="0"/>
      <w:ind w:left="1320"/>
    </w:pPr>
    <w:rPr>
      <w:rFonts w:cstheme="minorHAnsi"/>
      <w:sz w:val="20"/>
      <w:szCs w:val="20"/>
    </w:rPr>
  </w:style>
  <w:style w:type="paragraph" w:styleId="TOC8">
    <w:name w:val="toc 8"/>
    <w:basedOn w:val="Normal"/>
    <w:next w:val="Normal"/>
    <w:autoRedefine/>
    <w:uiPriority w:val="39"/>
    <w:semiHidden/>
    <w:unhideWhenUsed/>
    <w:rsid w:val="00F45988"/>
    <w:pPr>
      <w:spacing w:after="0"/>
      <w:ind w:left="1540"/>
    </w:pPr>
    <w:rPr>
      <w:rFonts w:cstheme="minorHAnsi"/>
      <w:sz w:val="20"/>
      <w:szCs w:val="20"/>
    </w:rPr>
  </w:style>
  <w:style w:type="paragraph" w:styleId="TOC9">
    <w:name w:val="toc 9"/>
    <w:basedOn w:val="Normal"/>
    <w:next w:val="Normal"/>
    <w:autoRedefine/>
    <w:uiPriority w:val="39"/>
    <w:semiHidden/>
    <w:unhideWhenUsed/>
    <w:rsid w:val="00F45988"/>
    <w:pPr>
      <w:spacing w:after="0"/>
      <w:ind w:left="1760"/>
    </w:pPr>
    <w:rPr>
      <w:rFonts w:cstheme="minorHAnsi"/>
      <w:sz w:val="20"/>
      <w:szCs w:val="20"/>
    </w:rPr>
  </w:style>
  <w:style w:type="character" w:customStyle="1" w:styleId="Heading3Char">
    <w:name w:val="Heading 3 Char"/>
    <w:basedOn w:val="DefaultParagraphFont"/>
    <w:link w:val="Heading3"/>
    <w:uiPriority w:val="9"/>
    <w:rsid w:val="0028513D"/>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E97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430891">
      <w:bodyDiv w:val="1"/>
      <w:marLeft w:val="0"/>
      <w:marRight w:val="0"/>
      <w:marTop w:val="0"/>
      <w:marBottom w:val="0"/>
      <w:divBdr>
        <w:top w:val="none" w:sz="0" w:space="0" w:color="auto"/>
        <w:left w:val="none" w:sz="0" w:space="0" w:color="auto"/>
        <w:bottom w:val="none" w:sz="0" w:space="0" w:color="auto"/>
        <w:right w:val="none" w:sz="0" w:space="0" w:color="auto"/>
      </w:divBdr>
    </w:div>
    <w:div w:id="18954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anuele-Giacomuzzo/Data_aggreg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D8341-274A-1D4F-A140-3E54B653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15</Pages>
  <Words>33896</Words>
  <Characters>193209</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509</cp:revision>
  <dcterms:created xsi:type="dcterms:W3CDTF">2021-03-25T14:40:00Z</dcterms:created>
  <dcterms:modified xsi:type="dcterms:W3CDTF">2021-03-29T10:27:00Z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62151402-7c1b-31ca-97d5-bd49497aa3d0</vt:lpwstr>
  </property>
  <property fmtid="{D5CDD505-2E9C-101B-9397-08002B2CF9AE}" pid="24" name="Mendeley Citation Style_1">
    <vt:lpwstr>http://www.zotero.org/styles/apa</vt:lpwstr>
  </property>
</Properties>
</file>