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F9925" w14:textId="3E16DD7E" w:rsidR="006701AB" w:rsidRDefault="004E700A" w:rsidP="006701AB">
      <w:pPr>
        <w:pStyle w:val="Heading2"/>
      </w:pPr>
      <w:r>
        <w:t>J</w:t>
      </w:r>
      <w:r w:rsidR="006701AB">
        <w:t>accard index algorithm</w:t>
      </w:r>
    </w:p>
    <w:p w14:paraId="36A57694" w14:textId="77777777" w:rsidR="008322A1" w:rsidRPr="008322A1" w:rsidRDefault="006701AB" w:rsidP="006701AB">
      <w:pPr>
        <w:pStyle w:val="ListParagraph"/>
        <w:numPr>
          <w:ilvl w:val="0"/>
          <w:numId w:val="4"/>
        </w:numPr>
        <w:rPr>
          <w:rFonts w:eastAsiaTheme="minorEastAsia"/>
        </w:rPr>
      </w:pPr>
      <w:r w:rsidRPr="006D3B5E">
        <w:rPr>
          <w:b/>
          <w:bCs/>
        </w:rPr>
        <w:t xml:space="preserve">Compute similarity. </w:t>
      </w:r>
      <w:r w:rsidRPr="006D3B5E">
        <w:rPr>
          <w:b/>
          <w:bCs/>
        </w:rPr>
        <w:br/>
      </w:r>
      <w:r w:rsidRPr="00560028">
        <w:t>Compute the Jaccard similarity between the nodes by using the following equation</w:t>
      </w:r>
      <w:r>
        <w:t xml:space="preserve"> </w:t>
      </w:r>
      <w:r w:rsidR="003C0CC0">
        <w:fldChar w:fldCharType="begin" w:fldLock="1"/>
      </w:r>
      <w:r w:rsidR="003C0CC0">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3C0CC0">
        <w:fldChar w:fldCharType="separate"/>
      </w:r>
      <w:r w:rsidR="003C0CC0" w:rsidRPr="003C0CC0">
        <w:rPr>
          <w:noProof/>
        </w:rPr>
        <w:t>(Yodzis &amp; Winemiller, 1999)</w:t>
      </w:r>
      <w:r w:rsidR="003C0CC0">
        <w:fldChar w:fldCharType="end"/>
      </w:r>
    </w:p>
    <w:p w14:paraId="1CB4DBAB" w14:textId="5243A434" w:rsidR="006701AB" w:rsidRPr="00560028" w:rsidRDefault="006701AB" w:rsidP="00B8173C">
      <w:pPr>
        <w:pStyle w:val="ListParagraph"/>
        <w:jc w:val="center"/>
        <w:rPr>
          <w:rFonts w:eastAsiaTheme="minorEastAsia"/>
        </w:rPr>
      </w:pPr>
      <w:r>
        <w:br/>
      </w:r>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a+b+c</m:t>
            </m:r>
            <m:ctrlPr>
              <w:rPr>
                <w:rFonts w:ascii="Cambria Math" w:hAnsi="Cambria Math"/>
                <w:i/>
              </w:rPr>
            </m:ctrlPr>
          </m:den>
        </m:f>
      </m:oMath>
      <w:r w:rsidR="00B8173C">
        <w:rPr>
          <w:rFonts w:eastAsiaTheme="minorEastAsia"/>
        </w:rPr>
        <w:t xml:space="preserve">  (1)</w:t>
      </w:r>
    </w:p>
    <w:p w14:paraId="429EEC1D" w14:textId="77777777" w:rsidR="008322A1" w:rsidRDefault="008322A1" w:rsidP="006701AB">
      <w:pPr>
        <w:pStyle w:val="ListParagraph"/>
      </w:pPr>
    </w:p>
    <w:p w14:paraId="615BF51A" w14:textId="04C2DCD8" w:rsidR="006701AB" w:rsidRDefault="006701AB" w:rsidP="006701AB">
      <w:pPr>
        <w:pStyle w:val="ListParagraph"/>
        <w:rPr>
          <w:rFonts w:eastAsiaTheme="minorEastAsia"/>
        </w:rPr>
      </w:pPr>
      <w:r w:rsidRPr="34EA1DDB">
        <w:t xml:space="preserve">where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34EA1DDB">
        <w:t xml:space="preserve"> is the Jaccard similarity between node </w:t>
      </w:r>
      <m:oMath>
        <m:r>
          <w:rPr>
            <w:rFonts w:ascii="Cambria Math" w:hAnsi="Cambria Math"/>
          </w:rPr>
          <m:t>i</m:t>
        </m:r>
      </m:oMath>
      <w:r w:rsidRPr="34EA1DDB">
        <w:t xml:space="preserve"> and </w:t>
      </w:r>
      <m:oMath>
        <m:r>
          <w:rPr>
            <w:rFonts w:ascii="Cambria Math" w:hAnsi="Cambria Math"/>
          </w:rPr>
          <m:t>j</m:t>
        </m:r>
      </m:oMath>
      <w:r w:rsidRPr="34EA1DDB">
        <w:t xml:space="preserve">, a is the number of preys and predators that </w:t>
      </w:r>
      <m:oMath>
        <m:r>
          <w:rPr>
            <w:rFonts w:ascii="Cambria Math" w:hAnsi="Cambria Math"/>
          </w:rPr>
          <m:t>i</m:t>
        </m:r>
      </m:oMath>
      <w:r w:rsidRPr="34EA1DDB">
        <w:t xml:space="preserve"> and </w:t>
      </w:r>
      <m:oMath>
        <m:r>
          <w:rPr>
            <w:rFonts w:ascii="Cambria Math" w:hAnsi="Cambria Math"/>
          </w:rPr>
          <m:t>j</m:t>
        </m:r>
      </m:oMath>
      <w:r w:rsidRPr="34EA1DDB">
        <w:t xml:space="preserve"> have in common, </w:t>
      </w:r>
      <m:oMath>
        <m:r>
          <w:rPr>
            <w:rFonts w:ascii="Cambria Math" w:hAnsi="Cambria Math"/>
          </w:rPr>
          <m:t>b</m:t>
        </m:r>
      </m:oMath>
      <w:r w:rsidRPr="34EA1DDB">
        <w:t xml:space="preserve"> is the number of preys and predators of </w:t>
      </w:r>
      <m:oMath>
        <m:r>
          <w:rPr>
            <w:rFonts w:ascii="Cambria Math" w:hAnsi="Cambria Math"/>
          </w:rPr>
          <m:t>i</m:t>
        </m:r>
      </m:oMath>
      <w:r w:rsidRPr="34EA1DDB">
        <w:t xml:space="preserve"> but not of </w:t>
      </w:r>
      <m:oMath>
        <m:r>
          <w:rPr>
            <w:rFonts w:ascii="Cambria Math" w:hAnsi="Cambria Math"/>
          </w:rPr>
          <m:t>j</m:t>
        </m:r>
      </m:oMath>
      <w:r w:rsidRPr="34EA1DDB">
        <w:t xml:space="preserve"> and </w:t>
      </w:r>
      <m:oMath>
        <m:r>
          <w:rPr>
            <w:rFonts w:ascii="Cambria Math" w:hAnsi="Cambria Math"/>
          </w:rPr>
          <m:t>c</m:t>
        </m:r>
      </m:oMath>
      <w:r w:rsidRPr="34EA1DDB">
        <w:t xml:space="preserve"> is the number of preys and predators of </w:t>
      </w:r>
      <m:oMath>
        <m:r>
          <w:rPr>
            <w:rFonts w:ascii="Cambria Math" w:hAnsi="Cambria Math"/>
          </w:rPr>
          <m:t>j</m:t>
        </m:r>
      </m:oMath>
      <w:r w:rsidRPr="34EA1DDB">
        <w:t xml:space="preserve"> but not of </w:t>
      </w:r>
      <m:oMath>
        <m:r>
          <w:rPr>
            <w:rFonts w:ascii="Cambria Math" w:hAnsi="Cambria Math"/>
          </w:rPr>
          <m:t>i</m:t>
        </m:r>
      </m:oMath>
      <w:r w:rsidRPr="34EA1DDB">
        <w:t xml:space="preserve">. </w:t>
      </w:r>
    </w:p>
    <w:p w14:paraId="1FD6D950" w14:textId="689E70C2" w:rsidR="006701AB" w:rsidRDefault="006701AB" w:rsidP="006701AB">
      <w:pPr>
        <w:pStyle w:val="ListParagraph"/>
        <w:numPr>
          <w:ilvl w:val="0"/>
          <w:numId w:val="4"/>
        </w:numPr>
      </w:pPr>
      <w:r>
        <w:rPr>
          <w:b/>
          <w:bCs/>
        </w:rPr>
        <w:t xml:space="preserve">Build the dendrogram. </w:t>
      </w:r>
      <w:r>
        <w:rPr>
          <w:b/>
          <w:bCs/>
        </w:rPr>
        <w:br/>
      </w:r>
      <w:r w:rsidRPr="34EA1DDB">
        <w:t>Find the two most similar elements and cluster them together</w:t>
      </w:r>
      <w:r w:rsidR="006837AA">
        <w:t xml:space="preserve">. </w:t>
      </w:r>
      <w:r w:rsidR="006837AA" w:rsidRPr="00553CCB">
        <w:t xml:space="preserve">Elements are intended as nodes or clusters. Of course, during the first time we run this step all the elements are </w:t>
      </w:r>
      <w:r w:rsidR="00753248" w:rsidRPr="00553CCB">
        <w:t>nodes.</w:t>
      </w:r>
      <w:r w:rsidRPr="34EA1DDB">
        <w:t xml:space="preserve"> Repeat until you are left with only one item, which is the final dendrogram. </w:t>
      </w:r>
      <w:r>
        <w:t>During this process, t</w:t>
      </w:r>
      <w:r w:rsidRPr="34EA1DDB">
        <w:t xml:space="preserve">he similarity between two clusters can be calculated in different ways, called linkage criteria. The ones that we used were </w:t>
      </w:r>
    </w:p>
    <w:p w14:paraId="105B9700" w14:textId="6ED243B7" w:rsidR="006701AB" w:rsidRDefault="006701AB" w:rsidP="006701AB">
      <w:pPr>
        <w:pStyle w:val="ListParagraph"/>
        <w:numPr>
          <w:ilvl w:val="1"/>
          <w:numId w:val="4"/>
        </w:numPr>
      </w:pPr>
      <w:r w:rsidRPr="34EA1DDB">
        <w:t xml:space="preserve">The similarity between the least similar nodes, one in each cluster, known as </w:t>
      </w:r>
      <w:r w:rsidR="00682DCF">
        <w:t>single linkage</w:t>
      </w:r>
      <w:r w:rsidR="003C0CC0">
        <w:t xml:space="preserv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24BC92AC" w14:textId="7BF25CA8" w:rsidR="006701AB" w:rsidRDefault="006701AB" w:rsidP="006701AB">
      <w:pPr>
        <w:pStyle w:val="ListParagraph"/>
        <w:numPr>
          <w:ilvl w:val="1"/>
          <w:numId w:val="4"/>
        </w:numPr>
      </w:pPr>
      <w:r w:rsidRPr="34EA1DDB">
        <w:t xml:space="preserve">The similarity between the most similar nodes, one in each cluster, known as complete linkage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7153A8BF" w14:textId="378C3EAE" w:rsidR="006701AB" w:rsidRPr="001A30B1" w:rsidRDefault="006701AB" w:rsidP="006701AB">
      <w:pPr>
        <w:pStyle w:val="ListParagraph"/>
        <w:numPr>
          <w:ilvl w:val="1"/>
          <w:numId w:val="4"/>
        </w:numPr>
        <w:rPr>
          <w:rFonts w:ascii="Cambria Math" w:eastAsiaTheme="minorEastAsia" w:hAnsi="Cambria Math"/>
          <w:oMath/>
        </w:rPr>
      </w:pPr>
      <w:r w:rsidRPr="34EA1DDB">
        <w:t xml:space="preserve">The mean similarity between the nodes inside the first item and the second item, known as </w:t>
      </w:r>
      <w:r>
        <w:t xml:space="preserve">the </w:t>
      </w:r>
      <w:r w:rsidRPr="34EA1DDB">
        <w:t xml:space="preserve">weighted average distance (WPGMA). See </w:t>
      </w:r>
      <w:r>
        <w:t>the following equation</w:t>
      </w:r>
    </w:p>
    <w:p w14:paraId="1A4D687D" w14:textId="77777777" w:rsidR="001A30B1" w:rsidRPr="000B797B" w:rsidRDefault="001A30B1" w:rsidP="001A30B1">
      <w:pPr>
        <w:pStyle w:val="ListParagraph"/>
        <w:ind w:left="1440"/>
        <w:rPr>
          <w:rFonts w:ascii="Cambria Math" w:eastAsiaTheme="minorEastAsia" w:hAnsi="Cambria Math"/>
          <w:oMath/>
        </w:rPr>
      </w:pPr>
    </w:p>
    <w:p w14:paraId="317DA68B" w14:textId="5BEDF101" w:rsidR="006701AB" w:rsidRPr="005561BD" w:rsidRDefault="002839ED" w:rsidP="00B8173C">
      <w:pPr>
        <w:pStyle w:val="ListParagraph"/>
        <w:ind w:left="144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B8173C">
        <w:rPr>
          <w:rFonts w:eastAsiaTheme="minorEastAsia"/>
        </w:rPr>
        <w:t xml:space="preserve">  (2)</w:t>
      </w:r>
    </w:p>
    <w:p w14:paraId="057F2880" w14:textId="77777777" w:rsidR="001A30B1" w:rsidRDefault="001A30B1" w:rsidP="006701AB">
      <w:pPr>
        <w:pStyle w:val="ListParagraph"/>
        <w:ind w:left="1440"/>
      </w:pPr>
    </w:p>
    <w:p w14:paraId="3C6ADF6A" w14:textId="26AE3DA2" w:rsidR="006701AB" w:rsidRPr="005561BD" w:rsidRDefault="006701AB" w:rsidP="006701AB">
      <w:pPr>
        <w:pStyle w:val="ListParagraph"/>
        <w:ind w:left="1440"/>
        <w:rPr>
          <w:rFonts w:eastAsiaTheme="minorEastAsia"/>
        </w:rPr>
      </w:pPr>
      <w:r w:rsidRPr="34EA1DDB">
        <w:t>where</w:t>
      </w:r>
      <m:oMath>
        <m:sSub>
          <m:sSubPr>
            <m:ctrlPr>
              <w:rPr>
                <w:rFonts w:ascii="Cambria Math" w:hAnsi="Cambria Math"/>
                <w:i/>
              </w:rPr>
            </m:ctrlPr>
          </m:sSubPr>
          <m:e>
            <m:r>
              <w:rPr>
                <w:rFonts w:ascii="Cambria Math" w:hAnsi="Cambria Math"/>
              </w:rPr>
              <m:t xml:space="preserve"> d</m:t>
            </m:r>
          </m:e>
          <m:sub>
            <m:d>
              <m:dPr>
                <m:ctrlPr>
                  <w:rPr>
                    <w:rFonts w:ascii="Cambria Math" w:hAnsi="Cambria Math"/>
                    <w:i/>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,k</m:t>
            </m:r>
          </m:sub>
        </m:sSub>
      </m:oMath>
      <w:r>
        <w:t xml:space="preserve"> </w:t>
      </w:r>
      <w:r w:rsidRPr="34EA1DDB">
        <w:t xml:space="preserve">is the distance between </w:t>
      </w:r>
      <m:oMath>
        <m:r>
          <w:rPr>
            <w:rFonts w:ascii="Cambria Math" w:hAnsi="Cambria Math"/>
          </w:rPr>
          <m:t>i</m:t>
        </m:r>
        <m:r>
          <m:rPr>
            <m:sty m:val="p"/>
          </m:rPr>
          <w:rPr>
            <w:rFonts w:ascii="Cambria Math" w:hAnsi="Cambria Math"/>
          </w:rPr>
          <m:t>∪</m:t>
        </m:r>
        <m:r>
          <w:rPr>
            <w:rFonts w:ascii="Cambria Math" w:hAnsi="Cambria Math"/>
          </w:rPr>
          <m:t>j</m:t>
        </m:r>
      </m:oMath>
      <w:r w:rsidRPr="34EA1DDB">
        <w:t xml:space="preserve"> </w:t>
      </w:r>
      <w:r>
        <w:t>(</w:t>
      </w:r>
      <w:r w:rsidRPr="34EA1DDB">
        <w:t xml:space="preserve">cluster that includes </w:t>
      </w:r>
      <m:oMath>
        <m:r>
          <w:rPr>
            <w:rFonts w:ascii="Cambria Math" w:hAnsi="Cambria Math"/>
          </w:rPr>
          <m:t>i</m:t>
        </m:r>
      </m:oMath>
      <w:r w:rsidRPr="34EA1DDB">
        <w:t xml:space="preserve"> and </w:t>
      </w:r>
      <m:oMath>
        <m:r>
          <w:rPr>
            <w:rFonts w:ascii="Cambria Math" w:hAnsi="Cambria Math"/>
          </w:rPr>
          <m:t>j</m:t>
        </m:r>
      </m:oMath>
      <w:r>
        <w:t xml:space="preserve">) </w:t>
      </w:r>
      <w:r w:rsidRPr="34EA1DDB">
        <w:t xml:space="preserve">and </w:t>
      </w:r>
      <m:oMath>
        <m:r>
          <w:rPr>
            <w:rFonts w:ascii="Cambria Math" w:hAnsi="Cambria Math"/>
          </w:rPr>
          <m:t>k</m:t>
        </m:r>
      </m:oMath>
      <w:r>
        <w:t>.</w:t>
      </w:r>
    </w:p>
    <w:p w14:paraId="6B09B2D5" w14:textId="510BCFC4" w:rsidR="006701AB" w:rsidRDefault="006701AB" w:rsidP="006701AB">
      <w:pPr>
        <w:pStyle w:val="ListParagraph"/>
        <w:numPr>
          <w:ilvl w:val="1"/>
          <w:numId w:val="4"/>
        </w:numPr>
      </w:pPr>
      <w:r w:rsidRPr="34EA1DDB">
        <w:t xml:space="preserve">The mean similarity between the nodes inside the first item and the second item but taking into consideration the average distance between the items inside the first cluster, known as </w:t>
      </w:r>
      <w:r>
        <w:t xml:space="preserve">the </w:t>
      </w:r>
      <w:r w:rsidRPr="34EA1DDB">
        <w:t>unweighted average distance (UPGMA). See</w:t>
      </w:r>
      <w:r>
        <w:t xml:space="preserve"> the following equation</w:t>
      </w:r>
    </w:p>
    <w:p w14:paraId="4D2E6E97" w14:textId="77777777" w:rsidR="006F6808" w:rsidRPr="005561BD" w:rsidRDefault="006F6808" w:rsidP="006F6808">
      <w:pPr>
        <w:pStyle w:val="ListParagraph"/>
        <w:ind w:left="1440"/>
      </w:pPr>
    </w:p>
    <w:p w14:paraId="6E1E8099" w14:textId="078A8623" w:rsidR="006701AB" w:rsidRPr="009868B2" w:rsidRDefault="002839ED" w:rsidP="0080218D">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ctrlPr>
              <w:rPr>
                <w:rFonts w:ascii="Cambria Math" w:eastAsiaTheme="minorEastAsia" w:hAnsi="Cambria Math"/>
                <w:i/>
              </w:rPr>
            </m:ctrlPr>
          </m:den>
        </m:f>
      </m:oMath>
      <w:r w:rsidR="0080218D">
        <w:rPr>
          <w:rFonts w:eastAsiaTheme="minorEastAsia"/>
        </w:rPr>
        <w:t xml:space="preserve">  (3)</w:t>
      </w:r>
    </w:p>
    <w:p w14:paraId="2D9A90CB" w14:textId="77777777" w:rsidR="006F6808" w:rsidRDefault="006F6808" w:rsidP="006701AB">
      <w:pPr>
        <w:pStyle w:val="ListParagraph"/>
        <w:ind w:left="1440"/>
        <w:rPr>
          <w:rFonts w:eastAsiaTheme="minorEastAsia"/>
        </w:rPr>
      </w:pPr>
    </w:p>
    <w:p w14:paraId="23386B17" w14:textId="09556F46" w:rsidR="006701AB" w:rsidRPr="009868B2" w:rsidRDefault="006701AB" w:rsidP="006701AB">
      <w:pPr>
        <w:pStyle w:val="ListParagraph"/>
        <w:ind w:left="1440"/>
        <w:rPr>
          <w:rFonts w:eastAsiaTheme="minorEastAsia"/>
        </w:rPr>
      </w:pPr>
      <w:r>
        <w:rPr>
          <w:rFonts w:eastAsiaTheme="minorEastAsia"/>
        </w:rPr>
        <w:t>w</w:t>
      </w:r>
      <w:r w:rsidRPr="009868B2">
        <w:rPr>
          <w:rFonts w:eastAsiaTheme="minorEastAsia"/>
        </w:rPr>
        <w:t xml:space="preserve">here </w:t>
      </w:r>
      <m:oMath>
        <m:r>
          <w:rPr>
            <w:rFonts w:ascii="Cambria Math" w:hAnsi="Cambria Math"/>
          </w:rPr>
          <m:t>|i|</m:t>
        </m:r>
      </m:oMath>
      <w:r w:rsidRPr="34EA1DDB">
        <w:t xml:space="preserve"> and </w:t>
      </w:r>
      <m:oMath>
        <m:r>
          <w:rPr>
            <w:rFonts w:ascii="Cambria Math" w:hAnsi="Cambria Math"/>
          </w:rPr>
          <m:t>|j|</m:t>
        </m:r>
      </m:oMath>
      <w:r w:rsidRPr="34EA1DDB">
        <w:t xml:space="preserve"> are the mean distances between the elements inside </w:t>
      </w:r>
      <m:oMath>
        <m:r>
          <w:rPr>
            <w:rFonts w:ascii="Cambria Math" w:hAnsi="Cambria Math"/>
          </w:rPr>
          <m:t>i</m:t>
        </m:r>
      </m:oMath>
      <w:r w:rsidRPr="34EA1DDB">
        <w:t xml:space="preserve"> and </w:t>
      </w:r>
      <m:oMath>
        <m:r>
          <w:rPr>
            <w:rFonts w:ascii="Cambria Math" w:hAnsi="Cambria Math"/>
          </w:rPr>
          <m:t>j</m:t>
        </m:r>
      </m:oMath>
      <w:r>
        <w:t>, respectively</w:t>
      </w:r>
      <w:r w:rsidRPr="34EA1DDB">
        <w:t>.</w:t>
      </w:r>
    </w:p>
    <w:p w14:paraId="46710E6C" w14:textId="77777777" w:rsidR="006701AB" w:rsidRPr="001711FF" w:rsidRDefault="006701AB" w:rsidP="006701AB">
      <w:pPr>
        <w:pStyle w:val="ListParagraph"/>
        <w:numPr>
          <w:ilvl w:val="0"/>
          <w:numId w:val="4"/>
        </w:numPr>
        <w:rPr>
          <w:b/>
          <w:bCs/>
        </w:rPr>
      </w:pPr>
      <w:r w:rsidRPr="001711FF">
        <w:rPr>
          <w:b/>
          <w:bCs/>
        </w:rPr>
        <w:t xml:space="preserve">Select the dendrogram </w:t>
      </w:r>
    </w:p>
    <w:p w14:paraId="7A43207E" w14:textId="48877EE7" w:rsidR="006701AB" w:rsidRDefault="006701AB" w:rsidP="006701AB">
      <w:pPr>
        <w:ind w:left="720"/>
      </w:pPr>
      <w:r>
        <w:t xml:space="preserve">After having produced a dendrogram for every linkage criterion, select the dendrogram with the highest cophenetic correlation </w:t>
      </w:r>
      <w:r w:rsidR="00662119">
        <w:fldChar w:fldCharType="begin" w:fldLock="1"/>
      </w:r>
      <w:r w:rsidR="008B401E">
        <w:instrText>ADDIN CSL_CITATION {"citationItems":[{"id":"ITEM-1","itemData":{"DOI":"10.2307/1217208","ISSN":"0040-0262","abstract":"JSTOR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International Association for Plant Taxonomy (IAPT) is collaborating with JSTOR to digitize, preserve and extend access to Taxon.","author":[{"dropping-particle":"","family":"Sokal","given":"Robert R.","non-dropping-particle":"","parse-names":false,"suffix":""},{"dropping-particle":"","family":"Rohlf","given":"F. James","non-dropping-particle":"","parse-names":false,"suffix":""}],"container-title":"Taxon","id":"ITEM-1","issue":"2","issued":{"date-parts":[["1962"]]},"page":"33-40","title":"The comparison of dendrograms by objective methods","type":"article-journal","volume":"11"},"uris":["http://www.mendeley.com/documents/?uuid=c03f2574-fd7d-436f-8df7-19f7ab11d255"]}],"mendeley":{"formattedCitation":"(Sokal &amp; Rohlf, 1962)","plainTextFormattedCitation":"(Sokal &amp; Rohlf, 1962)","previouslyFormattedCitation":"(Sokal &amp; Rohlf, 1962)"},"properties":{"noteIndex":0},"schema":"https://github.com/citation-style-language/schema/raw/master/csl-citation.json"}</w:instrText>
      </w:r>
      <w:r w:rsidR="00662119">
        <w:fldChar w:fldCharType="separate"/>
      </w:r>
      <w:r w:rsidR="00662119" w:rsidRPr="00662119">
        <w:rPr>
          <w:noProof/>
        </w:rPr>
        <w:t>(Sokal &amp; Rohlf, 1962)</w:t>
      </w:r>
      <w:r w:rsidR="00662119">
        <w:fldChar w:fldCharType="end"/>
      </w:r>
      <w:r>
        <w:t>. This allows selecting the linkage criterion that produces the dendrogram that preserves the most faithfully the pairwise similarity between different elements.</w:t>
      </w:r>
    </w:p>
    <w:p w14:paraId="7C428B1D" w14:textId="77777777" w:rsidR="006701AB" w:rsidRPr="005B2254" w:rsidRDefault="006701AB" w:rsidP="006701AB">
      <w:pPr>
        <w:pStyle w:val="ListParagraph"/>
        <w:numPr>
          <w:ilvl w:val="0"/>
          <w:numId w:val="4"/>
        </w:numPr>
        <w:rPr>
          <w:rFonts w:eastAsiaTheme="minorEastAsia"/>
        </w:rPr>
      </w:pPr>
      <w:r w:rsidRPr="001711FF">
        <w:rPr>
          <w:b/>
          <w:bCs/>
        </w:rPr>
        <w:t xml:space="preserve">Cut the dendrogram. </w:t>
      </w:r>
      <w:r>
        <w:br/>
      </w:r>
      <w:r w:rsidRPr="34EA1DDB">
        <w:t>Cut the dendrogram according to the maximum inconsistency of the branches, set at 0.01.</w:t>
      </w:r>
    </w:p>
    <w:p w14:paraId="5AAC9D1E" w14:textId="677B4F60" w:rsidR="00CA2F8E" w:rsidRDefault="00CA2F8E">
      <w:pPr>
        <w:spacing w:after="0" w:line="240" w:lineRule="auto"/>
        <w:rPr>
          <w:rFonts w:asciiTheme="majorHAnsi" w:eastAsiaTheme="majorEastAsia" w:hAnsiTheme="majorHAnsi" w:cstheme="majorBidi"/>
          <w:color w:val="2F5496" w:themeColor="accent1" w:themeShade="BF"/>
          <w:sz w:val="26"/>
          <w:szCs w:val="26"/>
        </w:rPr>
      </w:pPr>
    </w:p>
    <w:p w14:paraId="1FDFD5CB" w14:textId="07DD9513" w:rsidR="006701AB" w:rsidRDefault="006701AB" w:rsidP="006701AB">
      <w:pPr>
        <w:pStyle w:val="Heading2"/>
      </w:pPr>
      <w:r>
        <w:t>REGE index algorithm</w:t>
      </w:r>
    </w:p>
    <w:p w14:paraId="12BA97FC" w14:textId="77777777" w:rsidR="006701AB" w:rsidRPr="00940ADE" w:rsidRDefault="006701AB" w:rsidP="006701AB">
      <w:pPr>
        <w:pStyle w:val="ListParagraph"/>
        <w:numPr>
          <w:ilvl w:val="0"/>
          <w:numId w:val="3"/>
        </w:numPr>
        <w:rPr>
          <w:b/>
          <w:bCs/>
        </w:rPr>
      </w:pPr>
      <w:r w:rsidRPr="00940ADE">
        <w:rPr>
          <w:b/>
          <w:bCs/>
        </w:rPr>
        <w:t>Compute similarity.</w:t>
      </w:r>
    </w:p>
    <w:p w14:paraId="1B655EEA" w14:textId="380A3965" w:rsidR="006701AB" w:rsidRDefault="006701AB" w:rsidP="006701AB">
      <w:pPr>
        <w:pStyle w:val="ListParagraph"/>
      </w:pPr>
      <w:r>
        <w:t xml:space="preserve">Compute the similarity between nodes by using REGE, </w:t>
      </w:r>
      <w:r w:rsidRPr="34EA1DDB">
        <w:t xml:space="preserve">calculated by </w:t>
      </w:r>
      <w:r>
        <w:t xml:space="preserve">the homonym </w:t>
      </w:r>
      <w:r w:rsidRPr="34EA1DDB">
        <w:t>algorithm</w:t>
      </w:r>
      <w:r>
        <w:t>. This was</w:t>
      </w:r>
      <w:r w:rsidRPr="34EA1DDB">
        <w:t xml:space="preserve"> originally developed in the unpublished work by </w:t>
      </w:r>
      <w:r w:rsidR="00ED63CC">
        <w:fldChar w:fldCharType="begin" w:fldLock="1"/>
      </w:r>
      <w:r w:rsidR="000706BA">
        <w:instrText>ADDIN CSL_CITATION {"citationItems":[{"id":"ITEM-1","itemData":{"author":[{"dropping-particle":"","family":"White","given":"Douglas","non-dropping-particle":"","parse-names":false,"suffix":""}],"container-title":"Unpublished manuscript","id":"ITEM-1","issued":{"date-parts":[["1980"]]},"title":"Structural equivalences concepts and measurement of role structures. Paper presented at Research Methods in Social Network Analysis Conference, Laguna Beach, California, April 1980.","type":"paper-conference"},"uris":["http://www.mendeley.com/documents/?uuid=bc83b822-dfbb-4dbb-a2aa-88ad01278559"]},{"id":"ITEM-2","itemData":{"author":[{"dropping-particle":"","family":"White","given":"Douglas","non-dropping-particle":"","parse-names":false,"suffix":""}],"container-title":"Unpublished manuscript","id":"ITEM-2","issued":{"date-parts":[["1982"]]},"title":"Measures of global role equivalence","type":"article-journal"},"uris":["http://www.mendeley.com/documents/?uuid=1fd15dde-1748-4008-b65d-a550149f2b6c"]},{"id":"ITEM-3","itemData":{"author":[{"dropping-particle":"","family":"White","given":"Douglas","non-dropping-particle":"","parse-names":false,"suffix":""}],"container-title":"Unpublished manuscript","id":"ITEM-3","issued":{"date-parts":[["1984"]]},"title":"REGGE: a REGular Graph Equivalence algorithm for computing prior to blockmodeling","type":"article-journal"},"uris":["http://www.mendeley.com/documents/?uuid=37042987-461c-4b8c-a041-741f81eae83e"]}],"mendeley":{"formattedCitation":"(White, 1980, 1982, 1984)","manualFormatting":"White (1980, 1982, 1984)","plainTextFormattedCitation":"(White, 1980, 1982, 1984)","previouslyFormattedCitation":"(White, 1980, 1982, 1984)"},"properties":{"noteIndex":0},"schema":"https://github.com/citation-style-language/schema/raw/master/csl-citation.json"}</w:instrText>
      </w:r>
      <w:r w:rsidR="00ED63CC">
        <w:fldChar w:fldCharType="separate"/>
      </w:r>
      <w:r w:rsidR="00ED63CC" w:rsidRPr="00ED63CC">
        <w:rPr>
          <w:noProof/>
        </w:rPr>
        <w:t xml:space="preserve">White </w:t>
      </w:r>
      <w:r w:rsidR="00ED63CC">
        <w:rPr>
          <w:noProof/>
        </w:rPr>
        <w:t>(</w:t>
      </w:r>
      <w:r w:rsidR="00ED63CC" w:rsidRPr="00ED63CC">
        <w:rPr>
          <w:noProof/>
        </w:rPr>
        <w:t>1980, 1982, 1984)</w:t>
      </w:r>
      <w:r w:rsidR="00ED63CC">
        <w:fldChar w:fldCharType="end"/>
      </w:r>
      <w:r w:rsidRPr="34EA1DDB">
        <w:t xml:space="preserve"> and firstly described in the literature by </w:t>
      </w:r>
      <w:r w:rsidR="00997823">
        <w:fldChar w:fldCharType="begin" w:fldLock="1"/>
      </w:r>
      <w:r w:rsidR="00997823">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1993)","manualFormatting":"Borgatti &amp; Everett (1993)","plainTextFormattedCitation":"(Borgatti &amp; Everett, 1993)","previouslyFormattedCitation":"(Borgatti &amp; Everett, 1993)"},"properties":{"noteIndex":0},"schema":"https://github.com/citation-style-language/schema/raw/master/csl-citation.json"}</w:instrText>
      </w:r>
      <w:r w:rsidR="00997823">
        <w:fldChar w:fldCharType="separate"/>
      </w:r>
      <w:r w:rsidR="00997823" w:rsidRPr="00997823">
        <w:rPr>
          <w:noProof/>
        </w:rPr>
        <w:t xml:space="preserve">Borgatti &amp; Everett </w:t>
      </w:r>
      <w:r w:rsidR="00997823">
        <w:rPr>
          <w:noProof/>
        </w:rPr>
        <w:t>(</w:t>
      </w:r>
      <w:r w:rsidR="00997823" w:rsidRPr="00997823">
        <w:rPr>
          <w:noProof/>
        </w:rPr>
        <w:t>1993)</w:t>
      </w:r>
      <w:r w:rsidR="00997823">
        <w:fldChar w:fldCharType="end"/>
      </w:r>
      <w:r w:rsidRPr="34EA1DDB">
        <w:t xml:space="preserve">. It is available to be used in the software UCINET VI </w:t>
      </w:r>
      <w:r w:rsidR="00ED63CC">
        <w:fldChar w:fldCharType="begin" w:fldLock="1"/>
      </w:r>
      <w:r w:rsidR="002A4317">
        <w:instrText>ADDIN CSL_CITATION {"citationItems":[{"id":"ITEM-1","itemData":{"DOI":"10.1177/1525822X02014001006","ISSN":"1525822X","abstract":"This article introduces a new method for statistically comparing pairs of aggregate data series. Aggregate data series refers to a set of values, each of which is averaged or otherwise aggregated across respondents. The motivating problem is the comparison of aggregate proximity matrices, such as those obtained from pile sort exercises. The standard approach to this problem uses the nonparametric, permutation-based quadratic assignment program (QAP) technique. However, the null distribution that QAP is based on is inappropriate for comparing subsamples of a data set and may lead to misleading conclusions. The new method can yield different results than QAP, results more in line with researchers’ intuition. Furthermore, the method can be applied to a variety of data types beyond those appropriate for QAP. © 2002, Sage Publications. All rights reserved.","author":[{"dropping-particle":"","family":"Borgatti","given":"Stephen P.","non-dropping-particle":"","parse-names":false,"suffix":""}],"container-title":"Field Methods","id":"ITEM-1","issue":"1","issued":{"date-parts":[["2002"]]},"page":"88-107","title":"A Statistical Method for Comparing Aggregate Data Across A Priori Groups","type":"article-journal","volume":"14"},"uris":["http://www.mendeley.com/documents/?uuid=bd85c96a-f145-401b-8598-66b7cea2ca24"]}],"mendeley":{"formattedCitation":"(Borgatti, 2002)","plainTextFormattedCitation":"(Borgatti, 2002)","previouslyFormattedCitation":"(Borgatti, 2002)"},"properties":{"noteIndex":0},"schema":"https://github.com/citation-style-language/schema/raw/master/csl-citation.json"}</w:instrText>
      </w:r>
      <w:r w:rsidR="00ED63CC">
        <w:fldChar w:fldCharType="separate"/>
      </w:r>
      <w:r w:rsidR="00ED63CC" w:rsidRPr="00ED63CC">
        <w:rPr>
          <w:noProof/>
        </w:rPr>
        <w:t>(Borgatti, 2002)</w:t>
      </w:r>
      <w:r w:rsidR="00ED63CC">
        <w:fldChar w:fldCharType="end"/>
      </w:r>
      <w:r w:rsidRPr="34EA1DDB">
        <w:t>.</w:t>
      </w:r>
      <w:r>
        <w:t xml:space="preserve"> </w:t>
      </w:r>
      <w:r w:rsidRPr="34EA1DDB">
        <w:t xml:space="preserve">The REGE </w:t>
      </w:r>
      <w:r>
        <w:t>algorithm is the following one</w:t>
      </w:r>
      <w:r w:rsidRPr="34EA1DDB">
        <w:t xml:space="preserve"> </w:t>
      </w:r>
      <w:r w:rsidR="00997823">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Endrédi, Liu, &amp; D’Alelio, 2018)","plainTextFormattedCitation":"(Jordán, Endrédi, Liu, &amp; D’Alelio, 2018)","previouslyFormattedCitation":"(Jordán, Endrédi, Liu, &amp; D’Alelio, 2018)"},"properties":{"noteIndex":0},"schema":"https://github.com/citation-style-language/schema/raw/master/csl-citation.json"}</w:instrText>
      </w:r>
      <w:r w:rsidR="00997823">
        <w:fldChar w:fldCharType="separate"/>
      </w:r>
      <w:r w:rsidR="00997823" w:rsidRPr="00997823">
        <w:rPr>
          <w:noProof/>
        </w:rPr>
        <w:t>(Jordán, Endrédi, Liu, &amp; D’Alelio, 2018)</w:t>
      </w:r>
      <w:r w:rsidR="00997823">
        <w:fldChar w:fldCharType="end"/>
      </w:r>
      <w:r w:rsidR="00997823">
        <w:t>:</w:t>
      </w:r>
      <w:r w:rsidRPr="34EA1DDB">
        <w:t xml:space="preserve"> </w:t>
      </w:r>
    </w:p>
    <w:p w14:paraId="1AF6EB9C" w14:textId="7B48B6D2" w:rsidR="006701AB" w:rsidRPr="00B2240D" w:rsidRDefault="006701AB" w:rsidP="006701AB">
      <w:pPr>
        <w:pStyle w:val="ListParagraph"/>
        <w:numPr>
          <w:ilvl w:val="1"/>
          <w:numId w:val="3"/>
        </w:numPr>
        <w:rPr>
          <w:rFonts w:eastAsiaTheme="minorEastAsia"/>
        </w:rPr>
      </w:pPr>
      <w:r w:rsidRPr="34EA1DDB">
        <w:t xml:space="preserve">Set the </w:t>
      </w:r>
      <w:r>
        <w:t xml:space="preserve">maximum </w:t>
      </w:r>
      <w:r w:rsidRPr="34EA1DDB">
        <w:t xml:space="preserve">number of iterations. </w:t>
      </w:r>
      <w:r>
        <w:t xml:space="preserve"> </w:t>
      </w:r>
      <w:r w:rsidRPr="34EA1DDB">
        <w:t xml:space="preserve">We set 3 iterations. </w:t>
      </w:r>
      <w:r>
        <w:t xml:space="preserve">Each iteration produces a matrix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the iteration and every element</w:t>
      </w:r>
      <w:r>
        <w:t xml:space="preserve">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ij</m:t>
            </m:r>
          </m:sub>
        </m:sSub>
      </m:oMath>
      <w:r>
        <w:t xml:space="preserve"> is the regular equivalence between </w:t>
      </w:r>
      <m:oMath>
        <m:r>
          <w:rPr>
            <w:rFonts w:ascii="Cambria Math" w:hAnsi="Cambria Math"/>
          </w:rPr>
          <m:t>i</m:t>
        </m:r>
      </m:oMath>
      <w:r>
        <w:t xml:space="preserve"> and </w:t>
      </w:r>
      <m:oMath>
        <m:r>
          <w:rPr>
            <w:rFonts w:ascii="Cambria Math" w:hAnsi="Cambria Math"/>
          </w:rPr>
          <m:t>j</m:t>
        </m:r>
      </m:oMath>
      <w:r>
        <w:t xml:space="preserve"> at iteration </w:t>
      </w:r>
      <m:oMath>
        <m:r>
          <w:rPr>
            <w:rFonts w:ascii="Cambria Math" w:hAnsi="Cambria Math"/>
          </w:rPr>
          <m:t>t</m:t>
        </m:r>
      </m:oMath>
      <w:r w:rsidRPr="00B2240D">
        <w:rPr>
          <w:rFonts w:eastAsiaTheme="minorEastAsia"/>
        </w:rPr>
        <w:t>.</w:t>
      </w:r>
      <w:r>
        <w:rPr>
          <w:rFonts w:eastAsiaTheme="minorEastAsia"/>
        </w:rPr>
        <w:t xml:space="preserve"> The regular equivalence between nodes at iteration </w:t>
      </w:r>
      <m:oMath>
        <m:r>
          <w:rPr>
            <w:rFonts w:ascii="Cambria Math" w:eastAsiaTheme="minorEastAsia" w:hAnsi="Cambria Math"/>
          </w:rPr>
          <m:t>t=0</m:t>
        </m:r>
      </m:oMath>
      <w:r>
        <w:rPr>
          <w:rFonts w:eastAsiaTheme="minorEastAsia"/>
        </w:rPr>
        <w:t xml:space="preserve"> is always </w:t>
      </w:r>
      <m:oMath>
        <m:r>
          <w:rPr>
            <w:rFonts w:ascii="Cambria Math" w:eastAsiaTheme="minorEastAsia" w:hAnsi="Cambria Math"/>
          </w:rPr>
          <m:t>1</m:t>
        </m:r>
      </m:oMath>
      <w:r>
        <w:rPr>
          <w:rFonts w:eastAsiaTheme="minorEastAsia"/>
        </w:rPr>
        <w:t>.</w:t>
      </w:r>
    </w:p>
    <w:p w14:paraId="0DB986C8" w14:textId="77777777" w:rsidR="006701AB" w:rsidRDefault="006701AB" w:rsidP="006701AB">
      <w:pPr>
        <w:pStyle w:val="ListParagraph"/>
        <w:numPr>
          <w:ilvl w:val="1"/>
          <w:numId w:val="3"/>
        </w:numPr>
      </w:pPr>
      <w:r>
        <w:t>Starting from t=1, u</w:t>
      </w:r>
      <w:r w:rsidRPr="34EA1DDB">
        <w:t xml:space="preserve">pdate the elements of the matrix following these sub-steps: </w:t>
      </w:r>
    </w:p>
    <w:p w14:paraId="21746898" w14:textId="0DB62F41" w:rsidR="006701AB" w:rsidRDefault="006701AB" w:rsidP="006701AB">
      <w:pPr>
        <w:pStyle w:val="ListParagraph"/>
        <w:numPr>
          <w:ilvl w:val="2"/>
          <w:numId w:val="3"/>
        </w:numPr>
      </w:pPr>
      <w:r w:rsidRPr="34EA1DDB">
        <w:t xml:space="preserve">For every predator </w:t>
      </w:r>
      <m:oMath>
        <m:r>
          <w:rPr>
            <w:rFonts w:ascii="Cambria Math" w:hAnsi="Cambria Math"/>
          </w:rPr>
          <m:t>k</m:t>
        </m:r>
      </m:oMath>
      <w:r w:rsidRPr="34EA1DDB">
        <w:t xml:space="preserve"> of species </w:t>
      </w:r>
      <m:oMath>
        <m:r>
          <w:rPr>
            <w:rFonts w:ascii="Cambria Math" w:hAnsi="Cambria Math"/>
          </w:rPr>
          <m:t>i</m:t>
        </m:r>
      </m:oMath>
      <w:r w:rsidRPr="34EA1DDB">
        <w:t xml:space="preserve">, find the most similar predator </w:t>
      </w:r>
      <m:oMath>
        <m:r>
          <w:rPr>
            <w:rFonts w:ascii="Cambria Math" w:hAnsi="Cambria Math"/>
          </w:rPr>
          <m:t xml:space="preserve">m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r>
          <w:rPr>
            <w:rFonts w:ascii="Cambria Math" w:eastAsiaTheme="minorEastAsia" w:hAnsi="Cambria Math"/>
          </w:rPr>
          <m:t>.</m:t>
        </m:r>
      </m:oMath>
      <w:r w:rsidRPr="34EA1DDB">
        <w:t xml:space="preserve"> Now, set</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i,k,j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m:t>
            </m:r>
          </m:sub>
        </m:sSub>
      </m:oMath>
      <w:r>
        <w:rPr>
          <w:rFonts w:eastAsiaTheme="minorEastAsia"/>
        </w:rPr>
        <w:t xml:space="preserve">. </w:t>
      </w:r>
    </w:p>
    <w:p w14:paraId="09DD6311" w14:textId="0742DFB8" w:rsidR="006701AB" w:rsidRDefault="006701AB" w:rsidP="006701AB">
      <w:pPr>
        <w:pStyle w:val="ListParagraph"/>
        <w:numPr>
          <w:ilvl w:val="2"/>
          <w:numId w:val="3"/>
        </w:numPr>
      </w:pPr>
      <w:r w:rsidRPr="34EA1DDB">
        <w:t xml:space="preserve">For every predator </w:t>
      </w:r>
      <m:oMath>
        <m:r>
          <w:rPr>
            <w:rFonts w:ascii="Cambria Math" w:hAnsi="Cambria Math"/>
          </w:rPr>
          <m:t>m</m:t>
        </m:r>
      </m:oMath>
      <w:r w:rsidRPr="34EA1DDB">
        <w:t xml:space="preserve"> of species </w:t>
      </w:r>
      <m:oMath>
        <m:r>
          <w:rPr>
            <w:rFonts w:ascii="Cambria Math" w:hAnsi="Cambria Math"/>
          </w:rPr>
          <m:t>j</m:t>
        </m:r>
      </m:oMath>
      <w:r w:rsidRPr="34EA1DDB">
        <w:t xml:space="preserve">, find the most similar predator </w:t>
      </w:r>
      <m:oMath>
        <m:r>
          <w:rPr>
            <w:rFonts w:ascii="Cambria Math" w:hAnsi="Cambria Math"/>
          </w:rPr>
          <m:t>k</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j,m,i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mk</m:t>
            </m:r>
          </m:sub>
        </m:sSub>
      </m:oMath>
      <w:r>
        <w:rPr>
          <w:rFonts w:eastAsiaTheme="minorEastAsia"/>
        </w:rPr>
        <w:t>.</w:t>
      </w:r>
    </w:p>
    <w:p w14:paraId="0D2E4078" w14:textId="457EB5A5" w:rsidR="006701AB" w:rsidRDefault="006701AB" w:rsidP="006701AB">
      <w:pPr>
        <w:pStyle w:val="ListParagraph"/>
        <w:numPr>
          <w:ilvl w:val="2"/>
          <w:numId w:val="3"/>
        </w:numPr>
      </w:pPr>
      <w:r w:rsidRPr="34EA1DDB">
        <w:t xml:space="preserve">For every prey </w:t>
      </w:r>
      <m:oMath>
        <m:r>
          <w:rPr>
            <w:rFonts w:ascii="Cambria Math" w:hAnsi="Cambria Math"/>
          </w:rPr>
          <m:t>h</m:t>
        </m:r>
      </m:oMath>
      <w:r w:rsidRPr="34EA1DDB">
        <w:t xml:space="preserve"> of species </w:t>
      </w:r>
      <m:oMath>
        <m:r>
          <w:rPr>
            <w:rFonts w:ascii="Cambria Math" w:hAnsi="Cambria Math"/>
          </w:rPr>
          <m:t>i</m:t>
        </m:r>
      </m:oMath>
      <w:r w:rsidRPr="34EA1DDB">
        <w:t xml:space="preserve">, find the most similar prey </w:t>
      </w:r>
      <m:oMath>
        <m:r>
          <w:rPr>
            <w:rFonts w:ascii="Cambria Math" w:hAnsi="Cambria Math"/>
          </w:rPr>
          <m:t xml:space="preserve">n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m:oMath>
        <m:sSub>
          <m:sSubPr>
            <m:ctrlPr>
              <w:rPr>
                <w:rFonts w:ascii="Cambria Math" w:hAnsi="Cambria Math"/>
                <w:i/>
              </w:rPr>
            </m:ctrlPr>
          </m:sSubPr>
          <m:e>
            <m:r>
              <w:rPr>
                <w:rFonts w:ascii="Cambria Math" w:hAnsi="Cambria Math"/>
              </w:rPr>
              <m:t>Y</m:t>
            </m:r>
          </m:e>
          <m:sub>
            <m:r>
              <w:rPr>
                <w:rFonts w:ascii="Cambria Math" w:hAnsi="Cambria Math"/>
              </w:rPr>
              <m:t>i,h,j</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hn</m:t>
            </m:r>
          </m:sub>
        </m:sSub>
      </m:oMath>
      <w:r>
        <w:rPr>
          <w:rFonts w:eastAsiaTheme="minorEastAsia"/>
        </w:rPr>
        <w:t xml:space="preserve">. </w:t>
      </w:r>
    </w:p>
    <w:p w14:paraId="426C0566" w14:textId="78C2564C" w:rsidR="006701AB" w:rsidRDefault="006701AB" w:rsidP="006701AB">
      <w:pPr>
        <w:pStyle w:val="ListParagraph"/>
        <w:numPr>
          <w:ilvl w:val="2"/>
          <w:numId w:val="3"/>
        </w:numPr>
      </w:pPr>
      <w:r w:rsidRPr="34EA1DDB">
        <w:t xml:space="preserve">For every prey </w:t>
      </w:r>
      <m:oMath>
        <m:r>
          <w:rPr>
            <w:rFonts w:ascii="Cambria Math" w:hAnsi="Cambria Math"/>
          </w:rPr>
          <m:t xml:space="preserve">n </m:t>
        </m:r>
      </m:oMath>
      <w:r w:rsidRPr="34EA1DDB">
        <w:t xml:space="preserve">of species </w:t>
      </w:r>
      <m:oMath>
        <m:r>
          <w:rPr>
            <w:rFonts w:ascii="Cambria Math" w:hAnsi="Cambria Math"/>
          </w:rPr>
          <m:t>j</m:t>
        </m:r>
      </m:oMath>
      <w:r w:rsidRPr="34EA1DDB">
        <w:t xml:space="preserve">, find the most similar prey </w:t>
      </w:r>
      <m:oMath>
        <m:r>
          <w:rPr>
            <w:rFonts w:ascii="Cambria Math" w:hAnsi="Cambria Math"/>
          </w:rPr>
          <m:t>h</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Now, set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j,n,i</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nh</m:t>
            </m:r>
          </m:sub>
        </m:sSub>
      </m:oMath>
      <w:r>
        <w:rPr>
          <w:rFonts w:eastAsiaTheme="minorEastAsia"/>
        </w:rPr>
        <w:t>.</w:t>
      </w:r>
    </w:p>
    <w:p w14:paraId="4517F0AC" w14:textId="77777777" w:rsidR="006701AB" w:rsidRPr="00701454" w:rsidRDefault="006701AB" w:rsidP="006701AB">
      <w:pPr>
        <w:pStyle w:val="ListParagraph"/>
        <w:numPr>
          <w:ilvl w:val="2"/>
          <w:numId w:val="3"/>
        </w:numPr>
      </w:pPr>
      <w:r w:rsidRPr="34EA1DDB">
        <w:t>Update the matrix R through</w:t>
      </w:r>
      <w:r>
        <w:t xml:space="preserve"> the following equation</w:t>
      </w:r>
      <w:r>
        <w:br/>
      </w:r>
    </w:p>
    <w:p w14:paraId="4278CF6D" w14:textId="55C48E89" w:rsidR="006701AB" w:rsidRDefault="002839ED" w:rsidP="00FF0FBD">
      <w:pPr>
        <w:ind w:left="1980"/>
        <w:jc w:val="center"/>
      </w:pPr>
      <m:oMath>
        <m:sSub>
          <m:sSubPr>
            <m:ctrlPr>
              <w:rPr>
                <w:rFonts w:ascii="Cambria Math" w:eastAsiaTheme="minorEastAsia" w:hAnsi="Cambria Math"/>
                <w:i/>
              </w:rPr>
            </m:ctrlPr>
          </m:sSubPr>
          <m:e>
            <m:r>
              <w:rPr>
                <w:rFonts w:ascii="Cambria Math" w:eastAsiaTheme="minorEastAsia" w:hAnsi="Cambria Math"/>
              </w:rPr>
              <m:t>R</m:t>
            </m:r>
          </m:e>
          <m:sub>
            <m:d>
              <m:dPr>
                <m:ctrlPr>
                  <w:rPr>
                    <w:rFonts w:ascii="Cambria Math" w:eastAsiaTheme="minorEastAsia" w:hAnsi="Cambria Math"/>
                  </w:rPr>
                </m:ctrlPr>
              </m:dPr>
              <m:e>
                <m:r>
                  <w:rPr>
                    <w:rFonts w:ascii="Cambria Math" w:eastAsiaTheme="minorEastAsia" w:hAnsi="Cambria Math"/>
                  </w:rPr>
                  <m:t>t</m:t>
                </m:r>
                <m:ctrlPr>
                  <w:rPr>
                    <w:rFonts w:ascii="Cambria Math" w:eastAsiaTheme="minorEastAsia" w:hAnsi="Cambria Math"/>
                    <w:i/>
                  </w:rPr>
                </m:ctrlP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MAX</m:t>
            </m:r>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e>
            </m:d>
            <m:ctrlPr>
              <w:rPr>
                <w:rFonts w:ascii="Cambria Math" w:eastAsiaTheme="minorEastAsia" w:hAnsi="Cambria Math"/>
                <w:i/>
              </w:rPr>
            </m:ctrlPr>
          </m:den>
        </m:f>
      </m:oMath>
      <w:r w:rsidR="00976B68">
        <w:rPr>
          <w:rFonts w:eastAsiaTheme="minorEastAsia"/>
        </w:rPr>
        <w:t xml:space="preserve">  (4)</w:t>
      </w:r>
    </w:p>
    <w:p w14:paraId="3B46B810" w14:textId="77777777" w:rsidR="00D7583A" w:rsidRPr="00D7583A" w:rsidRDefault="00D7583A" w:rsidP="00D7583A">
      <w:pPr>
        <w:pStyle w:val="ListParagraph"/>
        <w:ind w:left="1440"/>
        <w:rPr>
          <w:rFonts w:eastAsiaTheme="minorEastAsia"/>
        </w:rPr>
      </w:pPr>
    </w:p>
    <w:p w14:paraId="2FBA5361" w14:textId="00A0FE41" w:rsidR="006701AB" w:rsidRPr="00CE6984" w:rsidRDefault="006701AB" w:rsidP="006701AB">
      <w:pPr>
        <w:pStyle w:val="ListParagraph"/>
        <w:numPr>
          <w:ilvl w:val="1"/>
          <w:numId w:val="3"/>
        </w:numPr>
        <w:rPr>
          <w:rFonts w:eastAsiaTheme="minorEastAsia"/>
        </w:rPr>
      </w:pPr>
      <w:r>
        <w:t xml:space="preserve">Increase </w:t>
      </w:r>
      <m:oMath>
        <m:r>
          <w:rPr>
            <w:rFonts w:ascii="Cambria Math" w:hAnsi="Cambria Math"/>
          </w:rPr>
          <m:t>t=t+1</m:t>
        </m:r>
      </m:oMath>
      <w:r>
        <w:t xml:space="preserve"> and repeat step b until you reach the maximum number of iterations. The matrix of the maximum number of iterations contains the regular equivalence between nodes.</w:t>
      </w:r>
    </w:p>
    <w:p w14:paraId="1A1D6E5B" w14:textId="664EBCC0" w:rsidR="006701AB" w:rsidRPr="00C94751" w:rsidRDefault="006701AB" w:rsidP="006701AB">
      <w:pPr>
        <w:pStyle w:val="ListParagraph"/>
        <w:numPr>
          <w:ilvl w:val="0"/>
          <w:numId w:val="3"/>
        </w:numPr>
        <w:rPr>
          <w:rFonts w:eastAsiaTheme="minorEastAsia"/>
        </w:rPr>
      </w:pPr>
      <w:r w:rsidRPr="00C94751">
        <w:rPr>
          <w:b/>
          <w:bCs/>
        </w:rPr>
        <w:t>Build the dendrogram.</w:t>
      </w:r>
      <w:r w:rsidRPr="00C94751">
        <w:rPr>
          <w:b/>
          <w:bCs/>
        </w:rPr>
        <w:br/>
      </w:r>
      <w:r>
        <w:t xml:space="preserve">The same as in the hierarchical clustering </w:t>
      </w:r>
      <w:r w:rsidRPr="00D71F01">
        <w:t>of nodes according to their Jaccard similarity index</w:t>
      </w:r>
      <w:r w:rsidR="00BE351C">
        <w:t xml:space="preserve"> </w:t>
      </w:r>
      <w:r w:rsidR="00BE351C" w:rsidRPr="00741068">
        <w:t xml:space="preserve">During our analysis, we used the function linkage of </w:t>
      </w:r>
      <w:r w:rsidR="00F47C85">
        <w:t>MATLAB</w:t>
      </w:r>
      <w:r w:rsidR="00BE351C" w:rsidRPr="00741068">
        <w:t xml:space="preserve">, which does not include the possibility of using a similarity matrix, so we converted the similarity matrices into dissimilarity ones. This was done by following what was written </w:t>
      </w:r>
      <w:r w:rsidR="00BE351C">
        <w:t xml:space="preserve">in </w:t>
      </w:r>
      <w:r w:rsidR="00BE351C">
        <w:fldChar w:fldCharType="begin" w:fldLock="1"/>
      </w:r>
      <w:r w:rsidR="008B401E">
        <w:instrText>ADDIN CSL_CITATION {"citationItems":[{"id":"ITEM-1","itemData":{"ISBN":"9789078677185","author":[{"dropping-particle":"","family":"Luxburg","given":"U","non-dropping-particle":"Von","parse-names":false,"suffix":""}],"id":"ITEM-1","issued":{"date-parts":[["2004"]]},"publisher":"Technische Universität Berlin, Germany","title":"Statistical Learning with Similarity and Dissimilarity Functions","type":"thesis"},"uris":["http://www.mendeley.com/documents/?uuid=ee8a27e9-bf27-43b9-80cb-4850bb032570"]}],"mendeley":{"formattedCitation":"(Von Luxburg, 2004)","manualFormatting":"Von Luxburg (2004","plainTextFormattedCitation":"(Von Luxburg, 2004)","previouslyFormattedCitation":"(Von Luxburg, 2004)"},"properties":{"noteIndex":0},"schema":"https://github.com/citation-style-language/schema/raw/master/csl-citation.json"}</w:instrText>
      </w:r>
      <w:r w:rsidR="00BE351C">
        <w:fldChar w:fldCharType="separate"/>
      </w:r>
      <w:r w:rsidR="00BE351C" w:rsidRPr="00611D3E">
        <w:rPr>
          <w:noProof/>
        </w:rPr>
        <w:t xml:space="preserve">Von Luxburg </w:t>
      </w:r>
      <w:r w:rsidR="00BE351C">
        <w:rPr>
          <w:noProof/>
        </w:rPr>
        <w:t>(</w:t>
      </w:r>
      <w:r w:rsidR="00BE351C" w:rsidRPr="00611D3E">
        <w:rPr>
          <w:noProof/>
        </w:rPr>
        <w:t>2004</w:t>
      </w:r>
      <w:r w:rsidR="00BE351C">
        <w:fldChar w:fldCharType="end"/>
      </w:r>
      <w:r w:rsidR="00BE351C">
        <w:t>)</w:t>
      </w:r>
      <w:r w:rsidR="00BE351C" w:rsidRPr="00741068">
        <w:t>.</w:t>
      </w:r>
      <w:r w:rsidR="001C5D8B">
        <w:t xml:space="preserve"> </w:t>
      </w:r>
      <w:r w:rsidR="00BE351C" w:rsidRPr="00741068">
        <w:t xml:space="preserve">Namely, if the similarity function is normalised (takes values between 0 and 1) and always positive, then </w:t>
      </w:r>
      <m:oMath>
        <m:r>
          <w:rPr>
            <w:rFonts w:ascii="Cambria Math" w:hAnsi="Cambria Math"/>
          </w:rPr>
          <m:t>d = 1-s</m:t>
        </m:r>
      </m:oMath>
      <w:r w:rsidR="00BE351C">
        <w:t xml:space="preserve"> – </w:t>
      </w:r>
      <w:r w:rsidR="00BE351C" w:rsidRPr="00741068">
        <w:t xml:space="preserve">where </w:t>
      </w:r>
      <m:oMath>
        <m:r>
          <w:rPr>
            <w:rFonts w:ascii="Cambria Math" w:hAnsi="Cambria Math"/>
          </w:rPr>
          <m:t>d</m:t>
        </m:r>
      </m:oMath>
      <w:r w:rsidR="00BE351C" w:rsidRPr="00741068">
        <w:t xml:space="preserve"> is the dissimilarity measure and </w:t>
      </w:r>
      <m:oMath>
        <m:r>
          <w:rPr>
            <w:rFonts w:ascii="Cambria Math" w:hAnsi="Cambria Math"/>
          </w:rPr>
          <m:t>s</m:t>
        </m:r>
      </m:oMath>
      <w:r w:rsidR="00BE351C" w:rsidRPr="00741068">
        <w:t xml:space="preserve"> is the similarity measure.</w:t>
      </w:r>
    </w:p>
    <w:p w14:paraId="761F62C9" w14:textId="77777777" w:rsidR="006701AB" w:rsidRPr="00D71F01" w:rsidRDefault="006701AB" w:rsidP="006701AB">
      <w:pPr>
        <w:pStyle w:val="ListParagraph"/>
        <w:numPr>
          <w:ilvl w:val="0"/>
          <w:numId w:val="3"/>
        </w:numPr>
        <w:rPr>
          <w:rFonts w:eastAsiaTheme="minorEastAsia"/>
          <w:b/>
          <w:bCs/>
        </w:rPr>
      </w:pPr>
      <w:r w:rsidRPr="00D71F01">
        <w:rPr>
          <w:rFonts w:eastAsiaTheme="minorEastAsia"/>
          <w:b/>
          <w:bCs/>
        </w:rPr>
        <w:t>Select the dendrogram</w:t>
      </w:r>
      <w:r>
        <w:rPr>
          <w:rFonts w:eastAsiaTheme="minorEastAsia"/>
          <w:b/>
          <w:bCs/>
        </w:rPr>
        <w:t>.</w:t>
      </w:r>
    </w:p>
    <w:p w14:paraId="2D1DAF08" w14:textId="77777777" w:rsidR="006701AB" w:rsidRPr="00D71F01" w:rsidRDefault="006701AB" w:rsidP="006701AB">
      <w:pPr>
        <w:pStyle w:val="ListParagraph"/>
        <w:rPr>
          <w:rFonts w:eastAsiaTheme="minorEastAsia"/>
        </w:rPr>
      </w:pPr>
      <w:r>
        <w:t xml:space="preserve">The same as in the hierarchical clustering </w:t>
      </w:r>
      <w:r w:rsidRPr="00D71F01">
        <w:t>of nodes according to their Jaccard similarity index</w:t>
      </w:r>
      <w:r>
        <w:t>.</w:t>
      </w:r>
    </w:p>
    <w:p w14:paraId="3C692715" w14:textId="438EDFF4" w:rsidR="00DB3A27" w:rsidRPr="003401D5" w:rsidRDefault="006701AB" w:rsidP="003401D5">
      <w:pPr>
        <w:pStyle w:val="ListParagraph"/>
        <w:numPr>
          <w:ilvl w:val="0"/>
          <w:numId w:val="3"/>
        </w:numPr>
        <w:rPr>
          <w:rFonts w:eastAsiaTheme="minorEastAsia"/>
        </w:rPr>
      </w:pPr>
      <w:r w:rsidRPr="00C94751">
        <w:rPr>
          <w:b/>
          <w:bCs/>
        </w:rPr>
        <w:t xml:space="preserve">Cut the dendrogram. </w:t>
      </w:r>
      <w:r>
        <w:br/>
        <w:t xml:space="preserve">The same as in the hierarchical clustering </w:t>
      </w:r>
      <w:r w:rsidRPr="00D71F01">
        <w:t>of nodes according to their Jaccard similarity index</w:t>
      </w:r>
      <w:r w:rsidR="003401D5">
        <w:t>.</w:t>
      </w:r>
    </w:p>
    <w:p w14:paraId="6D0BAE5E" w14:textId="0E06F81D" w:rsidR="006701AB" w:rsidRPr="006666AB" w:rsidRDefault="006701AB" w:rsidP="006701AB">
      <w:pPr>
        <w:pStyle w:val="Heading2"/>
        <w:rPr>
          <w:rFonts w:eastAsiaTheme="minorEastAsia"/>
        </w:rPr>
      </w:pPr>
      <w:r>
        <w:lastRenderedPageBreak/>
        <w:t>Topological importance algorithm</w:t>
      </w:r>
    </w:p>
    <w:p w14:paraId="742D3006" w14:textId="7AFD67A7" w:rsidR="006701AB" w:rsidRPr="00FA37C3" w:rsidRDefault="006701AB" w:rsidP="006701AB">
      <w:pPr>
        <w:pStyle w:val="ListParagraph"/>
        <w:numPr>
          <w:ilvl w:val="0"/>
          <w:numId w:val="2"/>
        </w:numPr>
        <w:rPr>
          <w:rFonts w:ascii="Cambria Math" w:eastAsiaTheme="minorEastAsia" w:hAnsi="Cambria Math"/>
          <w:oMath/>
        </w:rPr>
      </w:pPr>
      <w:r w:rsidRPr="34EA1DDB">
        <w:t xml:space="preserve">Compute the one step matrix. </w:t>
      </w:r>
      <w:r>
        <w:br/>
      </w:r>
      <w:r w:rsidRPr="34EA1DDB">
        <w:t xml:space="preserve">In the </w:t>
      </w:r>
      <w:r>
        <w:t>one-step</w:t>
      </w:r>
      <w:r w:rsidRPr="34EA1DDB">
        <w:t xml:space="preserve"> matrix, if the energy flows from a prey to the predator, then the effect of the prey on the predator is the reciprocal of the indegree of the predator</w:t>
      </w:r>
    </w:p>
    <w:p w14:paraId="667E6727" w14:textId="77777777" w:rsidR="00FA37C3" w:rsidRPr="0088471A" w:rsidRDefault="00FA37C3" w:rsidP="00FA37C3">
      <w:pPr>
        <w:pStyle w:val="ListParagraph"/>
        <w:rPr>
          <w:rFonts w:ascii="Cambria Math" w:eastAsiaTheme="minorEastAsia" w:hAnsi="Cambria Math"/>
          <w:oMath/>
        </w:rPr>
      </w:pPr>
    </w:p>
    <w:p w14:paraId="04985B55" w14:textId="252EA845" w:rsidR="006701AB" w:rsidRPr="0088471A" w:rsidRDefault="002839ED" w:rsidP="00FF0FBD">
      <w:pPr>
        <w:pStyle w:val="ListParagraph"/>
        <w:jc w:val="center"/>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w:r w:rsidR="00FF0FBD">
        <w:rPr>
          <w:rFonts w:eastAsiaTheme="minorEastAsia"/>
        </w:rPr>
        <w:t xml:space="preserve">  (5)</w:t>
      </w:r>
    </w:p>
    <w:p w14:paraId="60397199" w14:textId="77777777" w:rsidR="00FA37C3" w:rsidRPr="00FA37C3" w:rsidRDefault="00FA37C3" w:rsidP="00FA37C3">
      <w:pPr>
        <w:pStyle w:val="ListParagraph"/>
      </w:pPr>
    </w:p>
    <w:p w14:paraId="63F476D0" w14:textId="16C7DFF6" w:rsidR="006701AB" w:rsidRDefault="006701AB" w:rsidP="006701AB">
      <w:pPr>
        <w:pStyle w:val="ListParagraph"/>
        <w:numPr>
          <w:ilvl w:val="0"/>
          <w:numId w:val="2"/>
        </w:numPr>
      </w:pPr>
      <w:r w:rsidRPr="34EA1DDB">
        <w:t xml:space="preserve">Compute the n-step matrices. </w:t>
      </w:r>
      <w:r>
        <w:br/>
      </w:r>
      <w:r w:rsidRPr="34EA1DDB">
        <w:t xml:space="preserve">In the higher steps' matrices, a node influences another node at a higher trophic level by summing the effects of every path that connects the two nodes. The effect of every path is the multiplication of the inverse of the outdegree of every node along the path. For a visual explanation see Figure </w:t>
      </w:r>
      <w:r>
        <w:t>2</w:t>
      </w:r>
      <w:r w:rsidRPr="34EA1DDB">
        <w:t xml:space="preserve">. </w:t>
      </w:r>
      <w:r>
        <w:t>It can be calculated as follows:</w:t>
      </w:r>
    </w:p>
    <w:p w14:paraId="0CE7B0FE" w14:textId="77777777" w:rsidR="00FA37C3" w:rsidRDefault="00FA37C3" w:rsidP="00FA37C3">
      <w:pPr>
        <w:pStyle w:val="ListParagraph"/>
      </w:pPr>
    </w:p>
    <w:p w14:paraId="347EE67A" w14:textId="4D68D7BB" w:rsidR="006701AB" w:rsidRPr="006F268B" w:rsidRDefault="006701AB" w:rsidP="00C61942">
      <w:pPr>
        <w:pStyle w:val="ListParagraph"/>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r>
              <w:rPr>
                <w:rFonts w:ascii="Cambria Math" w:hAnsi="Cambria Math"/>
              </w:rPr>
              <m:t>n</m:t>
            </m:r>
          </m:sup>
        </m:sSubSup>
      </m:oMath>
      <w:r w:rsidR="007B5227">
        <w:rPr>
          <w:rFonts w:eastAsiaTheme="minorEastAsia"/>
        </w:rPr>
        <w:t xml:space="preserve">  (6)</w:t>
      </w:r>
    </w:p>
    <w:p w14:paraId="06F500F0" w14:textId="77777777" w:rsidR="00FA37C3" w:rsidRPr="00FA37C3" w:rsidRDefault="00FA37C3" w:rsidP="00FA37C3">
      <w:pPr>
        <w:pStyle w:val="ListParagraph"/>
        <w:rPr>
          <w:rFonts w:eastAsiaTheme="minorEastAsia"/>
        </w:rPr>
      </w:pPr>
    </w:p>
    <w:p w14:paraId="035C92CB" w14:textId="0031BDB3" w:rsidR="006701AB" w:rsidRPr="00FA37C3" w:rsidRDefault="006701AB" w:rsidP="006701AB">
      <w:pPr>
        <w:pStyle w:val="ListParagraph"/>
        <w:numPr>
          <w:ilvl w:val="0"/>
          <w:numId w:val="2"/>
        </w:numPr>
        <w:rPr>
          <w:rFonts w:eastAsiaTheme="minorEastAsia"/>
        </w:rPr>
      </w:pPr>
      <w:r w:rsidRPr="34EA1DDB">
        <w:t xml:space="preserve">Calculate topological importance. </w:t>
      </w:r>
      <w:r>
        <w:br/>
      </w:r>
      <w:r w:rsidRPr="34EA1DDB">
        <w:t xml:space="preserve">The topological importance of a node </w:t>
      </w:r>
      <m:oMath>
        <m:r>
          <w:rPr>
            <w:rFonts w:ascii="Cambria Math" w:hAnsi="Cambria Math"/>
          </w:rPr>
          <m:t>i</m:t>
        </m:r>
      </m:oMath>
      <w:r w:rsidRPr="34EA1DDB">
        <w:t xml:space="preserve"> (</w:t>
      </w:r>
      <m:oMath>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m:t>
            </m:r>
          </m:sub>
        </m:sSub>
      </m:oMath>
      <w:r w:rsidRPr="34EA1DDB">
        <w:t xml:space="preserve">) can be calculated through the following formula </w:t>
      </w:r>
    </w:p>
    <w:p w14:paraId="0F472C96" w14:textId="77777777" w:rsidR="00FA37C3" w:rsidRPr="006F268B" w:rsidRDefault="00FA37C3" w:rsidP="00FA37C3">
      <w:pPr>
        <w:pStyle w:val="ListParagraph"/>
        <w:rPr>
          <w:rFonts w:eastAsiaTheme="minorEastAsia"/>
        </w:rPr>
      </w:pPr>
    </w:p>
    <w:p w14:paraId="11781944" w14:textId="4BA5C22E" w:rsidR="006701AB" w:rsidRPr="00417C88" w:rsidRDefault="006701AB" w:rsidP="00417C88">
      <w:pPr>
        <w:pStyle w:val="ListParagraph"/>
        <w:jc w:val="center"/>
        <w:rPr>
          <w:rFonts w:ascii="Cambria Math" w:eastAsiaTheme="minorEastAsia" w:hAnsi="Cambria Math"/>
          <w:oMath/>
        </w:rPr>
      </w:pPr>
      <m:oMath>
        <m:r>
          <w:rPr>
            <w:rFonts w:ascii="Cambria Math" w:eastAsiaTheme="minorEastAsia" w:hAnsi="Cambria Math"/>
            <w:lang w:val="it-IT"/>
          </w:rPr>
          <m:t>T</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i</m:t>
            </m:r>
          </m:sub>
        </m:sSub>
        <m:r>
          <w:rPr>
            <w:rFonts w:ascii="Cambria Math" w:eastAsiaTheme="minorEastAsia" w:hAnsi="Cambria Math"/>
          </w:rPr>
          <m:t>=</m:t>
        </m:r>
        <m:f>
          <m:fPr>
            <m:ctrlPr>
              <w:rPr>
                <w:rFonts w:ascii="Cambria Math" w:eastAsiaTheme="minorEastAsia" w:hAnsi="Cambria Math"/>
                <w:lang w:val="it-IT"/>
              </w:rPr>
            </m:ctrlPr>
          </m:fPr>
          <m:num>
            <m:nary>
              <m:naryPr>
                <m:chr m:val="∑"/>
                <m:limLoc m:val="undOvr"/>
                <m:ctrlPr>
                  <w:rPr>
                    <w:rFonts w:ascii="Cambria Math" w:eastAsiaTheme="minorEastAsia" w:hAnsi="Cambria Math"/>
                    <w:lang w:val="it-IT"/>
                  </w:rPr>
                </m:ctrlPr>
              </m:naryPr>
              <m:sub>
                <m:r>
                  <w:rPr>
                    <w:rFonts w:ascii="Cambria Math" w:eastAsiaTheme="minorEastAsia" w:hAnsi="Cambria Math"/>
                    <w:lang w:val="it-IT"/>
                  </w:rPr>
                  <m:t>m</m:t>
                </m:r>
                <m:r>
                  <w:rPr>
                    <w:rFonts w:ascii="Cambria Math" w:eastAsiaTheme="minorEastAsia" w:hAnsi="Cambria Math"/>
                  </w:rPr>
                  <m:t>=1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nary>
                  <m:naryPr>
                    <m:chr m:val="∑"/>
                    <m:limLoc m:val="undOvr"/>
                    <m:ctrlPr>
                      <w:rPr>
                        <w:rFonts w:ascii="Cambria Math" w:eastAsiaTheme="minorEastAsia" w:hAnsi="Cambria Math"/>
                        <w:lang w:val="it-IT"/>
                      </w:rPr>
                    </m:ctrlPr>
                  </m:naryPr>
                  <m:sub>
                    <m:r>
                      <w:rPr>
                        <w:rFonts w:ascii="Cambria Math" w:eastAsiaTheme="minorEastAsia" w:hAnsi="Cambria Math"/>
                        <w:lang w:val="it-IT"/>
                      </w:rPr>
                      <m:t>j</m:t>
                    </m:r>
                    <m:r>
                      <w:rPr>
                        <w:rFonts w:ascii="Cambria Math" w:eastAsiaTheme="minorEastAsia" w:hAnsi="Cambria Math"/>
                      </w:rPr>
                      <m:t>=1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m:t>
                        </m:r>
                        <m:r>
                          <w:rPr>
                            <w:rFonts w:ascii="Cambria Math" w:eastAsiaTheme="minorEastAsia" w:hAnsi="Cambria Math"/>
                          </w:rPr>
                          <m:t>,</m:t>
                        </m:r>
                        <m:r>
                          <w:rPr>
                            <w:rFonts w:ascii="Cambria Math" w:eastAsiaTheme="minorEastAsia" w:hAnsi="Cambria Math"/>
                            <w:lang w:val="it-IT"/>
                          </w:rPr>
                          <m:t>ij</m:t>
                        </m:r>
                      </m:sub>
                    </m:sSub>
                    <m:ctrlPr>
                      <w:rPr>
                        <w:rFonts w:ascii="Cambria Math" w:eastAsiaTheme="minorEastAsia" w:hAnsi="Cambria Math"/>
                        <w:i/>
                        <w:lang w:val="it-IT"/>
                      </w:rPr>
                    </m:ctrlPr>
                  </m:e>
                </m:nary>
              </m:e>
            </m:nary>
            <m:ctrlPr>
              <w:rPr>
                <w:rFonts w:ascii="Cambria Math" w:eastAsiaTheme="minorEastAsia" w:hAnsi="Cambria Math"/>
                <w:i/>
                <w:lang w:val="it-IT"/>
              </w:rPr>
            </m:ctrlPr>
          </m:num>
          <m:den>
            <m:r>
              <w:rPr>
                <w:rFonts w:ascii="Cambria Math" w:eastAsiaTheme="minorEastAsia" w:hAnsi="Cambria Math"/>
                <w:lang w:val="it-IT"/>
              </w:rPr>
              <m:t>N</m:t>
            </m:r>
            <m:ctrlPr>
              <w:rPr>
                <w:rFonts w:ascii="Cambria Math" w:eastAsiaTheme="minorEastAsia" w:hAnsi="Cambria Math"/>
                <w:i/>
                <w:lang w:val="it-IT"/>
              </w:rPr>
            </m:ctrlPr>
          </m:den>
        </m:f>
      </m:oMath>
      <w:r w:rsidR="00417C88" w:rsidRPr="00417C88">
        <w:rPr>
          <w:rFonts w:eastAsiaTheme="minorEastAsia"/>
        </w:rPr>
        <w:t xml:space="preserve"> </w:t>
      </w:r>
      <w:r w:rsidR="00417C88">
        <w:rPr>
          <w:rFonts w:eastAsiaTheme="minorEastAsia"/>
        </w:rPr>
        <w:t xml:space="preserve"> (7)</w:t>
      </w:r>
    </w:p>
    <w:p w14:paraId="0C5002CB" w14:textId="77777777" w:rsidR="00FA37C3" w:rsidRPr="00FA37C3" w:rsidRDefault="00FA37C3" w:rsidP="006701AB">
      <w:pPr>
        <w:pStyle w:val="ListParagraph"/>
      </w:pPr>
    </w:p>
    <w:p w14:paraId="476DFCED" w14:textId="38861E95" w:rsidR="006701AB" w:rsidRDefault="006701AB" w:rsidP="006701AB">
      <w:pPr>
        <w:pStyle w:val="ListParagraph"/>
      </w:pPr>
      <w:r w:rsidRPr="34EA1DDB">
        <w:t>where N is the total number of steps considered, m is the step number</w:t>
      </w:r>
      <w:r>
        <w:t>,</w:t>
      </w:r>
      <w:r w:rsidRPr="34EA1DDB">
        <w:t xml:space="preserve"> n is the total number of nodes and </w:t>
      </w:r>
      <m:oMath>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m:t>
            </m:r>
            <m:r>
              <w:rPr>
                <w:rFonts w:ascii="Cambria Math" w:eastAsiaTheme="minorEastAsia" w:hAnsi="Cambria Math"/>
              </w:rPr>
              <m:t>,</m:t>
            </m:r>
            <m:r>
              <w:rPr>
                <w:rFonts w:ascii="Cambria Math" w:eastAsiaTheme="minorEastAsia" w:hAnsi="Cambria Math"/>
                <w:lang w:val="it-IT"/>
              </w:rPr>
              <m:t>ji</m:t>
            </m:r>
          </m:sub>
        </m:sSub>
      </m:oMath>
      <w:r w:rsidRPr="34EA1DDB">
        <w:t xml:space="preserve"> is the effect of species i on species j at m number of steps. </w:t>
      </w:r>
    </w:p>
    <w:p w14:paraId="5CCC0410" w14:textId="09061367" w:rsidR="0016272B" w:rsidRDefault="0016272B" w:rsidP="0016272B">
      <w:pPr>
        <w:spacing w:line="240" w:lineRule="auto"/>
      </w:pPr>
      <w:r w:rsidRPr="00F36A4E">
        <w:t>Topological importance can be also used for weighted networks - giving us weighte</w:t>
      </w:r>
      <w:r>
        <w:t>d</w:t>
      </w:r>
      <w:r w:rsidRPr="00F36A4E">
        <w:t xml:space="preserve"> topological importance (</w:t>
      </w:r>
      <m:oMath>
        <m:r>
          <w:rPr>
            <w:rFonts w:ascii="Cambria Math" w:hAnsi="Cambria Math"/>
          </w:rPr>
          <m:t>WI</m:t>
        </m:r>
      </m:oMath>
      <w:r w:rsidRPr="00F36A4E">
        <w:t>) – if instead of using the degree (</w:t>
      </w:r>
      <m:oMath>
        <m:r>
          <w:rPr>
            <w:rFonts w:ascii="Cambria Math" w:hAnsi="Cambria Math"/>
          </w:rPr>
          <m:t>D</m:t>
        </m:r>
      </m:oMath>
      <w:r w:rsidRPr="00F36A4E">
        <w:t>)</w:t>
      </w:r>
      <w:r>
        <w:t>,</w:t>
      </w:r>
      <w:r w:rsidRPr="00F36A4E">
        <w:t xml:space="preserve"> we use the weighted degree (</w:t>
      </w:r>
      <m:oMath>
        <m:r>
          <w:rPr>
            <w:rFonts w:ascii="Cambria Math" w:hAnsi="Cambria Math"/>
          </w:rPr>
          <m:t>WD</m:t>
        </m:r>
      </m:oMath>
      <w:r w:rsidRPr="00F36A4E">
        <w:t>)</w:t>
      </w:r>
      <w:r>
        <w:t xml:space="preserve"> </w:t>
      </w:r>
      <w:r>
        <w:fldChar w:fldCharType="begin" w:fldLock="1"/>
      </w:r>
      <w:r>
        <w:instrText>ADDIN CSL_CITATION {"citationItems":[{"id":"ITEM-1","itemData":{"DOI":"10.1016/j.ecocom.2007.05.002","ISSN":"1476945X","abstract":"We studied the importance of weighting in ecological interaction networks. Fifty-three weighted interaction networks were analyzed and compared to their unweighted alternatives, based on data taken from two standard databases. We used five network indices, each with weighting and unweighting options, to characterize the positional importance of nodes in these networks. For every network, we ranked the nodes according to their importance values, based on direct and indirect indices and then we compared the rank order of coefficients to reveal potential differences between network types and between indices. We found that (1) weighting affects node ordering very seriously, (2) food webs fundamentally differ from other network types in this respect, (3) direct and indirect indices provide fairly different results but indirect effects are similar if longer than two steps, and (4) the effect of weighting depends on the number of network nodes in case of direct interactions only. We concluded that the importance of interaction weights may depend on the evolutionary stability of interaction types. © 2007 Elsevier B.V. All rights reserved.","author":[{"dropping-particle":"","family":"Scotti","given":"Marco","non-dropping-particle":"","parse-names":false,"suffix":""},{"dropping-particle":"","family":"Podani","given":"János","non-dropping-particle":"","parse-names":false,"suffix":""},{"dropping-particle":"","family":"Jordán","given":"Ferenc","non-dropping-particle":"","parse-names":false,"suffix":""}],"container-title":"Ecological Complexity","id":"ITEM-1","issue":"3","issued":{"date-parts":[["2007"]]},"page":"148-159","title":"Weighting, scale dependence and indirect effects in ecological networks: A comparative study","type":"article-journal","volume":"4"},"uris":["http://www.mendeley.com/documents/?uuid=e4801725-fd67-42b8-bc03-48ca418eea47"]}],"mendeley":{"formattedCitation":"(Scotti, Podani, &amp; Jordán, 2007)","plainTextFormattedCitation":"(Scotti, Podani, &amp; Jordán, 2007)","previouslyFormattedCitation":"(Scotti, Podani, &amp; Jordán, 2007)"},"properties":{"noteIndex":0},"schema":"https://github.com/citation-style-language/schema/raw/master/csl-citation.json"}</w:instrText>
      </w:r>
      <w:r>
        <w:fldChar w:fldCharType="separate"/>
      </w:r>
      <w:r w:rsidRPr="00EC7467">
        <w:rPr>
          <w:noProof/>
        </w:rPr>
        <w:t>(Scotti, Podani, &amp; Jordán, 2007)</w:t>
      </w:r>
      <w:r>
        <w:fldChar w:fldCharType="end"/>
      </w:r>
      <w:r w:rsidRPr="00F36A4E">
        <w:t xml:space="preserve"> </w:t>
      </w:r>
    </w:p>
    <w:p w14:paraId="492319B4" w14:textId="77777777" w:rsidR="005C4E50" w:rsidRDefault="005C4E50" w:rsidP="0016272B">
      <w:pPr>
        <w:spacing w:line="240" w:lineRule="auto"/>
      </w:pPr>
    </w:p>
    <w:p w14:paraId="19C4CFAD" w14:textId="05773A49" w:rsidR="0016272B" w:rsidRPr="00566B5C" w:rsidRDefault="002839ED" w:rsidP="00426360">
      <w:pPr>
        <w:spacing w:line="240" w:lineRule="auto"/>
        <w:jc w:val="center"/>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w:r w:rsidR="00426360">
        <w:rPr>
          <w:rFonts w:eastAsiaTheme="minorEastAsia"/>
        </w:rPr>
        <w:t xml:space="preserve">  (8)</w:t>
      </w:r>
    </w:p>
    <w:p w14:paraId="5F89A99A" w14:textId="77777777" w:rsidR="005C4E50" w:rsidRPr="005C4E50" w:rsidRDefault="005C4E50" w:rsidP="0016272B">
      <w:pPr>
        <w:spacing w:line="240" w:lineRule="auto"/>
      </w:pPr>
    </w:p>
    <w:p w14:paraId="2E5FEEF9" w14:textId="629DEC93" w:rsidR="0016272B" w:rsidRPr="00EB27BD" w:rsidRDefault="0016272B" w:rsidP="0016272B">
      <w:pPr>
        <w:spacing w:line="240" w:lineRule="auto"/>
      </w:pPr>
      <w:r w:rsidRPr="34EA1DDB">
        <w:t xml:space="preserve">where </w:t>
      </w:r>
      <m:oMath>
        <m:r>
          <w:rPr>
            <w:rFonts w:ascii="Cambria Math" w:hAnsi="Cambria Math"/>
          </w:rPr>
          <m:t>Aij</m:t>
        </m:r>
      </m:oMath>
      <w:r w:rsidRPr="34EA1DDB">
        <w:t xml:space="preserve"> is the element of the adjacency matrix of the weighted directed </w:t>
      </w:r>
      <w:proofErr w:type="gramStart"/>
      <w:r w:rsidRPr="34EA1DDB">
        <w:t>network.</w:t>
      </w:r>
      <w:proofErr w:type="gramEnd"/>
      <w:r w:rsidRPr="34EA1DDB">
        <w:t xml:space="preserve"> </w:t>
      </w:r>
    </w:p>
    <w:p w14:paraId="07CA1E0A" w14:textId="77777777" w:rsidR="0016272B" w:rsidRDefault="0016272B" w:rsidP="0016272B"/>
    <w:p w14:paraId="4A50778B" w14:textId="77777777" w:rsidR="006C0617" w:rsidRDefault="006C0617" w:rsidP="006C0617">
      <w:pPr>
        <w:jc w:val="center"/>
      </w:pPr>
      <w:r>
        <w:rPr>
          <w:noProof/>
          <w:lang w:val="hu-HU" w:eastAsia="hu-HU"/>
        </w:rPr>
        <w:lastRenderedPageBreak/>
        <w:drawing>
          <wp:inline distT="0" distB="0" distL="0" distR="0" wp14:anchorId="01322E68" wp14:editId="3B5623AA">
            <wp:extent cx="3191141" cy="3040614"/>
            <wp:effectExtent l="0" t="0" r="0" b="0"/>
            <wp:docPr id="1382002611" name="Picture 13820026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2611" name="Picture 13820026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7476" cy="3056179"/>
                    </a:xfrm>
                    <a:prstGeom prst="rect">
                      <a:avLst/>
                    </a:prstGeom>
                  </pic:spPr>
                </pic:pic>
              </a:graphicData>
            </a:graphic>
          </wp:inline>
        </w:drawing>
      </w:r>
    </w:p>
    <w:p w14:paraId="5E73CEF8" w14:textId="516373A8" w:rsidR="006C0617" w:rsidRPr="00D46FB8" w:rsidRDefault="006C0617" w:rsidP="006C0617">
      <w:r w:rsidRPr="34EA1DDB">
        <w:t>Figure</w:t>
      </w:r>
      <w:r>
        <w:t xml:space="preserve"> </w:t>
      </w:r>
      <w:r w:rsidR="00E14734">
        <w:t>A</w:t>
      </w:r>
      <w:r>
        <w:t>1</w:t>
      </w:r>
      <w:r w:rsidRPr="34EA1DDB">
        <w:t>: Topological importance (TI) of a species on another. The effects of a prey on its predator are the sum of its effects along different paths. In this case, this plant species reaches the bear through two different paths. The first one is through the deer and the second is through the fox. The first path has an effect on the bear that is 0.9*0.6=0.54, the second one has an effect on the bear that is 0.1*0.4=0.04. Summing the effects through all the paths connecting the plant with the bear, we get the effect of the plant on the bear: 0.54+0.04=0.58. Figure created with BioRender.com</w:t>
      </w:r>
      <w:r>
        <w:t>.</w:t>
      </w:r>
    </w:p>
    <w:p w14:paraId="618CE4EA" w14:textId="14126891" w:rsidR="006701AB" w:rsidRDefault="00B51F94" w:rsidP="006701AB">
      <w:pPr>
        <w:pStyle w:val="Heading2"/>
      </w:pPr>
      <w:r>
        <w:t>Trophic field</w:t>
      </w:r>
      <w:r w:rsidR="006701AB">
        <w:t xml:space="preserve"> overlap algorithm</w:t>
      </w:r>
    </w:p>
    <w:p w14:paraId="7536D685" w14:textId="7546739C" w:rsidR="006701AB" w:rsidRDefault="006701AB" w:rsidP="006701AB">
      <w:pPr>
        <w:ind w:firstLine="360"/>
      </w:pPr>
      <w:r w:rsidRPr="34EA1DDB">
        <w:t xml:space="preserve">The trophic field overlap (TO) represents how redundant </w:t>
      </w:r>
      <w:r>
        <w:t xml:space="preserve">the </w:t>
      </w:r>
      <w:r w:rsidRPr="34EA1DDB">
        <w:t xml:space="preserve">strong interactions </w:t>
      </w:r>
      <w:r>
        <w:t xml:space="preserve">of a node </w:t>
      </w:r>
      <w:r w:rsidRPr="34EA1DDB">
        <w:t>are. It was firstly introduced by</w:t>
      </w:r>
      <w:r w:rsidR="00706D3C">
        <w:t xml:space="preserve"> </w:t>
      </w:r>
      <w:r w:rsidR="00706D3C">
        <w:fldChar w:fldCharType="begin" w:fldLock="1"/>
      </w:r>
      <w:r w:rsidR="00BF670C">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species","type":"article-journal","volume":"220"},"uris":["http://www.mendeley.com/documents/?uuid=1666e07a-5c78-4b13-ab81-ebdb32076cb2"]}],"mendeley":{"formattedCitation":"(Jordán, Liu, &amp; Mike, 2009)","manualFormatting":"Jordán, Liu, &amp; Mike (2009)","plainTextFormattedCitation":"(Jordán, Liu, &amp; Mike, 2009)","previouslyFormattedCitation":"(Jordán, Liu, &amp; Mike, 2009)"},"properties":{"noteIndex":0},"schema":"https://github.com/citation-style-language/schema/raw/master/csl-citation.json"}</w:instrText>
      </w:r>
      <w:r w:rsidR="00706D3C">
        <w:fldChar w:fldCharType="separate"/>
      </w:r>
      <w:r w:rsidR="00706D3C" w:rsidRPr="00706D3C">
        <w:rPr>
          <w:noProof/>
        </w:rPr>
        <w:t xml:space="preserve">Jordán, Liu, &amp; Mike </w:t>
      </w:r>
      <w:r w:rsidR="00706D3C">
        <w:rPr>
          <w:noProof/>
        </w:rPr>
        <w:t>(</w:t>
      </w:r>
      <w:r w:rsidR="00706D3C" w:rsidRPr="00706D3C">
        <w:rPr>
          <w:noProof/>
        </w:rPr>
        <w:t>2009)</w:t>
      </w:r>
      <w:r w:rsidR="00706D3C">
        <w:fldChar w:fldCharType="end"/>
      </w:r>
      <w:r w:rsidRPr="34EA1DDB">
        <w:t xml:space="preserve">. It is the number of times that it and another node interact strongly with the same predator. The algorithm for its computation is </w:t>
      </w:r>
      <w:r>
        <w:t xml:space="preserve">the following one </w:t>
      </w:r>
      <w:r w:rsidR="00BF670C">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et al., 2018)","plainTextFormattedCitation":"(Jordán et al., 2018)","previouslyFormattedCitation":"(Jordán et al., 2018)"},"properties":{"noteIndex":0},"schema":"https://github.com/citation-style-language/schema/raw/master/csl-citation.json"}</w:instrText>
      </w:r>
      <w:r w:rsidR="00BF670C">
        <w:fldChar w:fldCharType="separate"/>
      </w:r>
      <w:r w:rsidR="00BF670C" w:rsidRPr="00BF670C">
        <w:rPr>
          <w:noProof/>
        </w:rPr>
        <w:t>(Jordán et al., 2018)</w:t>
      </w:r>
      <w:r w:rsidR="00BF670C">
        <w:fldChar w:fldCharType="end"/>
      </w:r>
      <w:r w:rsidR="00BF670C">
        <w:t>:</w:t>
      </w:r>
    </w:p>
    <w:p w14:paraId="53D0B3A3" w14:textId="77777777" w:rsidR="006701AB" w:rsidRDefault="006701AB" w:rsidP="006701AB">
      <w:pPr>
        <w:pStyle w:val="ListParagraph"/>
        <w:numPr>
          <w:ilvl w:val="0"/>
          <w:numId w:val="1"/>
        </w:numPr>
        <w:rPr>
          <w:rFonts w:eastAsiaTheme="minorEastAsia"/>
        </w:rPr>
      </w:pPr>
      <w:r w:rsidRPr="34EA1DDB">
        <w:t>Compute the one-step matrix</w:t>
      </w:r>
      <w:r>
        <w:t xml:space="preserve"> as in topological importance. </w:t>
      </w:r>
    </w:p>
    <w:p w14:paraId="08884FDB" w14:textId="77777777" w:rsidR="006701AB" w:rsidRDefault="006701AB" w:rsidP="006701AB">
      <w:pPr>
        <w:pStyle w:val="ListParagraph"/>
        <w:numPr>
          <w:ilvl w:val="0"/>
          <w:numId w:val="1"/>
        </w:numPr>
      </w:pPr>
      <w:r w:rsidRPr="34EA1DDB">
        <w:t>Compute the n-step matrix</w:t>
      </w:r>
      <w:r>
        <w:t xml:space="preserve"> as in topological importance. </w:t>
      </w:r>
    </w:p>
    <w:p w14:paraId="706C3DA7" w14:textId="488D2183" w:rsidR="006701AB" w:rsidRPr="000A2662" w:rsidRDefault="006701AB" w:rsidP="006701AB">
      <w:pPr>
        <w:pStyle w:val="ListParagraph"/>
        <w:numPr>
          <w:ilvl w:val="0"/>
          <w:numId w:val="1"/>
        </w:numPr>
        <w:rPr>
          <w:rFonts w:ascii="Cambria Math" w:eastAsiaTheme="minorEastAsia" w:hAnsi="Cambria Math"/>
          <w:oMath/>
        </w:rPr>
      </w:pPr>
      <w:r w:rsidRPr="34EA1DDB">
        <w:t>Compute the average effect matrix.</w:t>
      </w:r>
      <w:r>
        <w:br/>
        <w:t xml:space="preserve">The average effect matrix </w:t>
      </w:r>
      <w:r w:rsidRPr="00E1606F">
        <w:rPr>
          <w:rFonts w:eastAsiaTheme="minorEastAsia"/>
        </w:rPr>
        <w:t>(</w:t>
      </w:r>
      <m:oMath>
        <m:r>
          <w:rPr>
            <w:rFonts w:ascii="Cambria Math" w:hAnsi="Cambria Math"/>
          </w:rPr>
          <m:t>E</m:t>
        </m:r>
        <m:d>
          <m:dPr>
            <m:ctrlPr>
              <w:rPr>
                <w:rFonts w:ascii="Cambria Math" w:hAnsi="Cambria Math"/>
                <w:i/>
              </w:rPr>
            </m:ctrlPr>
          </m:dPr>
          <m:e>
            <m:r>
              <w:rPr>
                <w:rFonts w:ascii="Cambria Math" w:hAnsi="Cambria Math"/>
              </w:rPr>
              <m:t>n</m:t>
            </m:r>
          </m:e>
        </m:d>
      </m:oMath>
      <w:r w:rsidRPr="00E1606F">
        <w:rPr>
          <w:rFonts w:eastAsiaTheme="minorEastAsia"/>
        </w:rPr>
        <w:t>) represents the effect of each node on the other nodes averaged by the number of steps</w:t>
      </w:r>
    </w:p>
    <w:p w14:paraId="694B7B80" w14:textId="77777777" w:rsidR="000A2662" w:rsidRPr="00E1606F" w:rsidRDefault="000A2662" w:rsidP="000A2662">
      <w:pPr>
        <w:pStyle w:val="ListParagraph"/>
        <w:rPr>
          <w:rFonts w:ascii="Cambria Math" w:eastAsiaTheme="minorEastAsia" w:hAnsi="Cambria Math"/>
          <w:oMath/>
        </w:rPr>
      </w:pPr>
    </w:p>
    <w:p w14:paraId="0386193F" w14:textId="416794B3" w:rsidR="006701AB" w:rsidRPr="00E1606F" w:rsidRDefault="002839ED" w:rsidP="009F4C02">
      <w:pPr>
        <w:pStyle w:val="ListParagraph"/>
        <w:jc w:val="center"/>
        <w:rPr>
          <w:rFonts w:ascii="Cambria Math" w:eastAsiaTheme="minorEastAsia" w:hAnsi="Cambria Math"/>
          <w:oMath/>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limLoc m:val="undOvr"/>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i</m:t>
                    </m:r>
                  </m:e>
                </m:d>
              </m:sub>
            </m:sSub>
            <m:ctrlPr>
              <w:rPr>
                <w:rFonts w:ascii="Cambria Math" w:eastAsiaTheme="minorEastAsia" w:hAnsi="Cambria Math"/>
                <w:i/>
              </w:rPr>
            </m:ctrlPr>
          </m:e>
        </m:nary>
      </m:oMath>
      <w:r w:rsidR="009F4C02">
        <w:rPr>
          <w:rFonts w:eastAsiaTheme="minorEastAsia"/>
        </w:rPr>
        <w:t xml:space="preserve">  (9)</w:t>
      </w:r>
    </w:p>
    <w:p w14:paraId="635846C2" w14:textId="77777777" w:rsidR="000A2662" w:rsidRPr="000A2662" w:rsidRDefault="000A2662" w:rsidP="000A2662">
      <w:pPr>
        <w:pStyle w:val="ListParagraph"/>
      </w:pPr>
    </w:p>
    <w:p w14:paraId="4A8336D1" w14:textId="0FCDC055" w:rsidR="006701AB" w:rsidRDefault="006701AB" w:rsidP="006701AB">
      <w:pPr>
        <w:pStyle w:val="ListParagraph"/>
        <w:numPr>
          <w:ilvl w:val="0"/>
          <w:numId w:val="1"/>
        </w:numPr>
      </w:pPr>
      <w:r w:rsidRPr="34EA1DDB">
        <w:t xml:space="preserve">Compute the interactor matrix. </w:t>
      </w:r>
      <w:r>
        <w:br/>
      </w:r>
      <w:r w:rsidRPr="34EA1DDB">
        <w:t xml:space="preserve">Compute </w:t>
      </w:r>
      <w:r>
        <w:t xml:space="preserve">the so-called interactor </w:t>
      </w:r>
      <w:r w:rsidRPr="34EA1DDB">
        <w:t xml:space="preserve">matrix </w:t>
      </w:r>
      <w:r>
        <w:t>(</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whose values tell us whether the interaction between two nodes is weak (W) or strong (S). </w:t>
      </w:r>
      <w:r w:rsidRPr="34EA1DDB">
        <w:t>To do this, we need to define a threshold over which a certain interaction is strong.</w:t>
      </w:r>
    </w:p>
    <w:p w14:paraId="26DABADB" w14:textId="77777777" w:rsidR="006701AB" w:rsidRDefault="006701AB" w:rsidP="006701AB">
      <w:pPr>
        <w:pStyle w:val="ListParagraph"/>
        <w:numPr>
          <w:ilvl w:val="0"/>
          <w:numId w:val="1"/>
        </w:numPr>
      </w:pPr>
      <w:r w:rsidRPr="34EA1DDB">
        <w:t>Compute the topological overlap matrix.</w:t>
      </w:r>
      <w:r>
        <w:br/>
      </w:r>
      <w:r w:rsidRPr="34EA1DDB">
        <w:t>Compute a matrix with how many times two species interact strongly with the same predator</w:t>
      </w:r>
      <w:r>
        <w:t xml:space="preserve">, called the </w:t>
      </w:r>
      <w:r w:rsidRPr="34EA1DDB">
        <w:t xml:space="preserve">topological overlap matrix. </w:t>
      </w:r>
    </w:p>
    <w:p w14:paraId="303F2F9D" w14:textId="2D3FCB43" w:rsidR="006701AB" w:rsidRDefault="006701AB" w:rsidP="006701AB">
      <w:pPr>
        <w:pStyle w:val="ListParagraph"/>
        <w:numPr>
          <w:ilvl w:val="0"/>
          <w:numId w:val="1"/>
        </w:numPr>
      </w:pPr>
      <w:r w:rsidRPr="34EA1DDB">
        <w:lastRenderedPageBreak/>
        <w:t xml:space="preserve">Compute </w:t>
      </w:r>
      <w:r>
        <w:t>the trophic field overlap (</w:t>
      </w:r>
      <m:oMath>
        <m:r>
          <w:rPr>
            <w:rFonts w:ascii="Cambria Math" w:hAnsi="Cambria Math"/>
          </w:rPr>
          <m:t>TO</m:t>
        </m:r>
      </m:oMath>
      <w:r>
        <w:t>)</w:t>
      </w:r>
      <w:r w:rsidRPr="34EA1DDB">
        <w:t>.</w:t>
      </w:r>
      <w:r>
        <w:br/>
        <w:t>The trophic field overlap (</w:t>
      </w:r>
      <m:oMath>
        <m:r>
          <w:rPr>
            <w:rFonts w:ascii="Cambria Math" w:hAnsi="Cambria Math"/>
          </w:rPr>
          <m:t>TO</m:t>
        </m:r>
      </m:oMath>
      <w:r>
        <w:t>) of a node is calculated by summing the elements of the rows of the topological overlap matrix.</w:t>
      </w:r>
    </w:p>
    <w:p w14:paraId="03125B87" w14:textId="750A21BB" w:rsidR="006701AB" w:rsidRDefault="006701AB" w:rsidP="006701AB">
      <w:pPr>
        <w:ind w:left="360"/>
      </w:pPr>
      <w:r>
        <w:t>Trophic field overlap can be also used for weighted networks – giving us weighted trophic field overlap (</w:t>
      </w:r>
      <m:oMath>
        <m:r>
          <w:rPr>
            <w:rFonts w:ascii="Cambria Math" w:hAnsi="Cambria Math"/>
          </w:rPr>
          <m:t>WO</m:t>
        </m:r>
      </m:oMath>
      <w:r>
        <w:t>) – if instead of using the degree (</w:t>
      </w:r>
      <m:oMath>
        <m:r>
          <w:rPr>
            <w:rFonts w:ascii="Cambria Math" w:hAnsi="Cambria Math"/>
          </w:rPr>
          <m:t>D</m:t>
        </m:r>
      </m:oMath>
      <w:r>
        <w:t>) we use the weighted degree, (e.g.,</w:t>
      </w:r>
      <w:r w:rsidR="00C24DE9">
        <w:t xml:space="preserve"> </w:t>
      </w:r>
      <w:r w:rsidR="00E209D6">
        <w:fldChar w:fldCharType="begin" w:fldLock="1"/>
      </w:r>
      <w:r w:rsidR="00BC64D4">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E209D6">
        <w:fldChar w:fldCharType="separate"/>
      </w:r>
      <w:r w:rsidR="00E209D6" w:rsidRPr="00E209D6">
        <w:rPr>
          <w:noProof/>
        </w:rPr>
        <w:t xml:space="preserve">Xiao et al. </w:t>
      </w:r>
      <w:r w:rsidR="00E209D6">
        <w:rPr>
          <w:noProof/>
        </w:rPr>
        <w:t>(</w:t>
      </w:r>
      <w:r w:rsidR="00E209D6" w:rsidRPr="00E209D6">
        <w:rPr>
          <w:noProof/>
        </w:rPr>
        <w:t>2019)</w:t>
      </w:r>
      <w:r w:rsidR="00E209D6">
        <w:fldChar w:fldCharType="end"/>
      </w:r>
      <w:r w:rsidR="00E209D6">
        <w:t>)</w:t>
      </w:r>
    </w:p>
    <w:p w14:paraId="53B34F3C" w14:textId="6D49AE84" w:rsidR="00DB47EC" w:rsidRPr="000F18BA" w:rsidRDefault="002839ED" w:rsidP="000F18BA">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w:r w:rsidR="00AD2EEC">
        <w:rPr>
          <w:rFonts w:eastAsiaTheme="minorEastAsia"/>
        </w:rPr>
        <w:t xml:space="preserve">  (11)</w:t>
      </w:r>
    </w:p>
    <w:p w14:paraId="0852AC35" w14:textId="4503B864" w:rsidR="005901F1" w:rsidRDefault="00335CD2" w:rsidP="00DB47EC">
      <w:pPr>
        <w:pStyle w:val="Heading2"/>
      </w:pPr>
      <w:r>
        <w:t>Algorithm for the d</w:t>
      </w:r>
      <w:r w:rsidR="005901F1">
        <w:t>eletion of simple cycles</w:t>
      </w:r>
    </w:p>
    <w:p w14:paraId="40596CDE" w14:textId="687A711C" w:rsidR="008B1F6C" w:rsidRDefault="008B1F6C" w:rsidP="00AA3356">
      <w:pPr>
        <w:pStyle w:val="ListParagraph"/>
        <w:numPr>
          <w:ilvl w:val="3"/>
          <w:numId w:val="3"/>
        </w:numPr>
      </w:pPr>
      <w:r>
        <w:t xml:space="preserve">Repeat the two following steps until no further cycle is left. </w:t>
      </w:r>
    </w:p>
    <w:p w14:paraId="59C9EFFA" w14:textId="1A4D3329" w:rsidR="00AB5E70" w:rsidRPr="00AA3356" w:rsidRDefault="00AB5E70" w:rsidP="00AA3356">
      <w:pPr>
        <w:pStyle w:val="ListParagraph"/>
        <w:numPr>
          <w:ilvl w:val="3"/>
          <w:numId w:val="3"/>
        </w:numPr>
      </w:pPr>
      <w:r w:rsidRPr="00AA3356">
        <w:t>Find simple cycles</w:t>
      </w:r>
      <w:r w:rsidR="008B1F6C">
        <w:t>.</w:t>
      </w:r>
    </w:p>
    <w:p w14:paraId="23C3FE54" w14:textId="1D9278C2" w:rsidR="001F4B98" w:rsidRDefault="00222ECE" w:rsidP="006D0ACE">
      <w:pPr>
        <w:pStyle w:val="ListParagraph"/>
        <w:numPr>
          <w:ilvl w:val="3"/>
          <w:numId w:val="3"/>
        </w:numPr>
      </w:pPr>
      <w:r>
        <w:t>Consider the shortest cycles.</w:t>
      </w:r>
      <w:r w:rsidR="001533C7">
        <w:t xml:space="preserve"> For each cycle, delete the weakest link inside the cycle.</w:t>
      </w:r>
    </w:p>
    <w:p w14:paraId="498EE5B6" w14:textId="442D37F7" w:rsidR="006C0617" w:rsidRDefault="002A4317" w:rsidP="002A4317">
      <w:pPr>
        <w:pStyle w:val="Heading1"/>
      </w:pPr>
      <w:r>
        <w:t>References</w:t>
      </w:r>
    </w:p>
    <w:p w14:paraId="03A14F63" w14:textId="03659BAF"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0706BA">
        <w:rPr>
          <w:rFonts w:ascii="Calibri" w:hAnsi="Calibri" w:cs="Calibri"/>
          <w:noProof/>
        </w:rPr>
        <w:t xml:space="preserve">Borgatti, S. P. (2002). A Statistical Method for Comparing Aggregate Data Across A Priori Groups. </w:t>
      </w:r>
      <w:r w:rsidRPr="000706BA">
        <w:rPr>
          <w:rFonts w:ascii="Calibri" w:hAnsi="Calibri" w:cs="Calibri"/>
          <w:i/>
          <w:iCs/>
          <w:noProof/>
        </w:rPr>
        <w:t>Field Methods</w:t>
      </w:r>
      <w:r w:rsidRPr="000706BA">
        <w:rPr>
          <w:rFonts w:ascii="Calibri" w:hAnsi="Calibri" w:cs="Calibri"/>
          <w:noProof/>
        </w:rPr>
        <w:t xml:space="preserve">, </w:t>
      </w:r>
      <w:r w:rsidRPr="000706BA">
        <w:rPr>
          <w:rFonts w:ascii="Calibri" w:hAnsi="Calibri" w:cs="Calibri"/>
          <w:i/>
          <w:iCs/>
          <w:noProof/>
        </w:rPr>
        <w:t>14</w:t>
      </w:r>
      <w:r w:rsidRPr="000706BA">
        <w:rPr>
          <w:rFonts w:ascii="Calibri" w:hAnsi="Calibri" w:cs="Calibri"/>
          <w:noProof/>
        </w:rPr>
        <w:t>(1), 88–107. https://doi.org/10.1177/1525822X02014001006</w:t>
      </w:r>
    </w:p>
    <w:p w14:paraId="5E6F4581"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Borgatti, S. P., &amp; Everett, M. G. (1993). Two algorithms for computing regular equivalence. </w:t>
      </w:r>
      <w:r w:rsidRPr="000706BA">
        <w:rPr>
          <w:rFonts w:ascii="Calibri" w:hAnsi="Calibri" w:cs="Calibri"/>
          <w:i/>
          <w:iCs/>
          <w:noProof/>
        </w:rPr>
        <w:t>Social Networks</w:t>
      </w:r>
      <w:r w:rsidRPr="000706BA">
        <w:rPr>
          <w:rFonts w:ascii="Calibri" w:hAnsi="Calibri" w:cs="Calibri"/>
          <w:noProof/>
        </w:rPr>
        <w:t xml:space="preserve">, </w:t>
      </w:r>
      <w:r w:rsidRPr="000706BA">
        <w:rPr>
          <w:rFonts w:ascii="Calibri" w:hAnsi="Calibri" w:cs="Calibri"/>
          <w:i/>
          <w:iCs/>
          <w:noProof/>
        </w:rPr>
        <w:t>15</w:t>
      </w:r>
      <w:r w:rsidRPr="000706BA">
        <w:rPr>
          <w:rFonts w:ascii="Calibri" w:hAnsi="Calibri" w:cs="Calibri"/>
          <w:noProof/>
        </w:rPr>
        <w:t>(4), 361–376. https://doi.org/10.1016/0378-8733(93)90012-A</w:t>
      </w:r>
    </w:p>
    <w:p w14:paraId="6DCA5D12"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Frigui, H. (2008). Clustering: Algorithms and applications. In IEEE (Ed.), </w:t>
      </w:r>
      <w:r w:rsidRPr="000706BA">
        <w:rPr>
          <w:rFonts w:ascii="Calibri" w:hAnsi="Calibri" w:cs="Calibri"/>
          <w:i/>
          <w:iCs/>
          <w:noProof/>
        </w:rPr>
        <w:t>2008 1st International Workshops on Image Processing Theory, Tools and Applications, IPTA 2008</w:t>
      </w:r>
      <w:r w:rsidRPr="000706BA">
        <w:rPr>
          <w:rFonts w:ascii="Calibri" w:hAnsi="Calibri" w:cs="Calibri"/>
          <w:noProof/>
        </w:rPr>
        <w:t>. https://doi.org/10.1109/IPTA.2008.4743793</w:t>
      </w:r>
    </w:p>
    <w:p w14:paraId="07617B5F"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Jordán, F., Endrédi, A., Liu, W. C., &amp; D’Alelio, D. (2018). Aggregating a plankton food web: Mathematical versus biological approaches. </w:t>
      </w:r>
      <w:r w:rsidRPr="000706BA">
        <w:rPr>
          <w:rFonts w:ascii="Calibri" w:hAnsi="Calibri" w:cs="Calibri"/>
          <w:i/>
          <w:iCs/>
          <w:noProof/>
        </w:rPr>
        <w:t>Mathematics</w:t>
      </w:r>
      <w:r w:rsidRPr="000706BA">
        <w:rPr>
          <w:rFonts w:ascii="Calibri" w:hAnsi="Calibri" w:cs="Calibri"/>
          <w:noProof/>
        </w:rPr>
        <w:t xml:space="preserve">, </w:t>
      </w:r>
      <w:r w:rsidRPr="000706BA">
        <w:rPr>
          <w:rFonts w:ascii="Calibri" w:hAnsi="Calibri" w:cs="Calibri"/>
          <w:i/>
          <w:iCs/>
          <w:noProof/>
        </w:rPr>
        <w:t>6</w:t>
      </w:r>
      <w:r w:rsidRPr="000706BA">
        <w:rPr>
          <w:rFonts w:ascii="Calibri" w:hAnsi="Calibri" w:cs="Calibri"/>
          <w:noProof/>
        </w:rPr>
        <w:t>(12), 336. https://doi.org/10.3390/math6120336</w:t>
      </w:r>
    </w:p>
    <w:p w14:paraId="41C69A7E"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Jordán, F., Liu, W. C., &amp; Mike, Á. (2009). Trophic field overlap: A new approach to quantify keystone species. </w:t>
      </w:r>
      <w:r w:rsidRPr="000706BA">
        <w:rPr>
          <w:rFonts w:ascii="Calibri" w:hAnsi="Calibri" w:cs="Calibri"/>
          <w:i/>
          <w:iCs/>
          <w:noProof/>
        </w:rPr>
        <w:t>Ecological Modelling</w:t>
      </w:r>
      <w:r w:rsidRPr="000706BA">
        <w:rPr>
          <w:rFonts w:ascii="Calibri" w:hAnsi="Calibri" w:cs="Calibri"/>
          <w:noProof/>
        </w:rPr>
        <w:t xml:space="preserve">, </w:t>
      </w:r>
      <w:r w:rsidRPr="000706BA">
        <w:rPr>
          <w:rFonts w:ascii="Calibri" w:hAnsi="Calibri" w:cs="Calibri"/>
          <w:i/>
          <w:iCs/>
          <w:noProof/>
        </w:rPr>
        <w:t>220</w:t>
      </w:r>
      <w:r w:rsidRPr="000706BA">
        <w:rPr>
          <w:rFonts w:ascii="Calibri" w:hAnsi="Calibri" w:cs="Calibri"/>
          <w:noProof/>
        </w:rPr>
        <w:t>(21), 2899–2907. https://doi.org/10.1016/j.ecolmodel.2008.12.003</w:t>
      </w:r>
    </w:p>
    <w:p w14:paraId="7B21A957"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Scotti, M., Podani, J., &amp; Jordán, F. (2007). Weighting, scale dependence and indirect effects in ecological networks: A comparative study. </w:t>
      </w:r>
      <w:r w:rsidRPr="000706BA">
        <w:rPr>
          <w:rFonts w:ascii="Calibri" w:hAnsi="Calibri" w:cs="Calibri"/>
          <w:i/>
          <w:iCs/>
          <w:noProof/>
        </w:rPr>
        <w:t>Ecological Complexity</w:t>
      </w:r>
      <w:r w:rsidRPr="000706BA">
        <w:rPr>
          <w:rFonts w:ascii="Calibri" w:hAnsi="Calibri" w:cs="Calibri"/>
          <w:noProof/>
        </w:rPr>
        <w:t xml:space="preserve">, </w:t>
      </w:r>
      <w:r w:rsidRPr="000706BA">
        <w:rPr>
          <w:rFonts w:ascii="Calibri" w:hAnsi="Calibri" w:cs="Calibri"/>
          <w:i/>
          <w:iCs/>
          <w:noProof/>
        </w:rPr>
        <w:t>4</w:t>
      </w:r>
      <w:r w:rsidRPr="000706BA">
        <w:rPr>
          <w:rFonts w:ascii="Calibri" w:hAnsi="Calibri" w:cs="Calibri"/>
          <w:noProof/>
        </w:rPr>
        <w:t>(3), 148–159. https://doi.org/10.1016/j.ecocom.2007.05.002</w:t>
      </w:r>
    </w:p>
    <w:p w14:paraId="556A5914"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Sokal, R. R., &amp; Rohlf, F. J. (1962). The comparison of dendrograms by objective methods. </w:t>
      </w:r>
      <w:r w:rsidRPr="000706BA">
        <w:rPr>
          <w:rFonts w:ascii="Calibri" w:hAnsi="Calibri" w:cs="Calibri"/>
          <w:i/>
          <w:iCs/>
          <w:noProof/>
        </w:rPr>
        <w:t>Taxon</w:t>
      </w:r>
      <w:r w:rsidRPr="000706BA">
        <w:rPr>
          <w:rFonts w:ascii="Calibri" w:hAnsi="Calibri" w:cs="Calibri"/>
          <w:noProof/>
        </w:rPr>
        <w:t xml:space="preserve">, </w:t>
      </w:r>
      <w:r w:rsidRPr="000706BA">
        <w:rPr>
          <w:rFonts w:ascii="Calibri" w:hAnsi="Calibri" w:cs="Calibri"/>
          <w:i/>
          <w:iCs/>
          <w:noProof/>
        </w:rPr>
        <w:t>11</w:t>
      </w:r>
      <w:r w:rsidRPr="000706BA">
        <w:rPr>
          <w:rFonts w:ascii="Calibri" w:hAnsi="Calibri" w:cs="Calibri"/>
          <w:noProof/>
        </w:rPr>
        <w:t>(2), 33–40. https://doi.org/10.2307/1217208</w:t>
      </w:r>
    </w:p>
    <w:p w14:paraId="6BE83273"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Von Luxburg, U. (2004). </w:t>
      </w:r>
      <w:r w:rsidRPr="000706BA">
        <w:rPr>
          <w:rFonts w:ascii="Calibri" w:hAnsi="Calibri" w:cs="Calibri"/>
          <w:i/>
          <w:iCs/>
          <w:noProof/>
        </w:rPr>
        <w:t>Statistical Learning with Similarity and Dissimilarity Functions</w:t>
      </w:r>
      <w:r w:rsidRPr="000706BA">
        <w:rPr>
          <w:rFonts w:ascii="Calibri" w:hAnsi="Calibri" w:cs="Calibri"/>
          <w:noProof/>
        </w:rPr>
        <w:t xml:space="preserve"> (Technische Universität Berlin, Germany). Retrieved from http://opus.kobv.de/tuberlin/volltexte/2004/862/</w:t>
      </w:r>
    </w:p>
    <w:p w14:paraId="45E44BFB"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White, D. (1980). Structural equivalences concepts and measurement of role structures. Paper presented at Research Methods in Social Network Analysis Conference, Laguna Beach, California, April 1980. </w:t>
      </w:r>
      <w:r w:rsidRPr="000706BA">
        <w:rPr>
          <w:rFonts w:ascii="Calibri" w:hAnsi="Calibri" w:cs="Calibri"/>
          <w:i/>
          <w:iCs/>
          <w:noProof/>
        </w:rPr>
        <w:t>Unpublished Manuscript</w:t>
      </w:r>
      <w:r w:rsidRPr="000706BA">
        <w:rPr>
          <w:rFonts w:ascii="Calibri" w:hAnsi="Calibri" w:cs="Calibri"/>
          <w:noProof/>
        </w:rPr>
        <w:t>.</w:t>
      </w:r>
    </w:p>
    <w:p w14:paraId="6243ACBB"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White, D. (1982). Measures of global role equivalence. </w:t>
      </w:r>
      <w:r w:rsidRPr="000706BA">
        <w:rPr>
          <w:rFonts w:ascii="Calibri" w:hAnsi="Calibri" w:cs="Calibri"/>
          <w:i/>
          <w:iCs/>
          <w:noProof/>
        </w:rPr>
        <w:t>Unpublished Manuscript</w:t>
      </w:r>
      <w:r w:rsidRPr="000706BA">
        <w:rPr>
          <w:rFonts w:ascii="Calibri" w:hAnsi="Calibri" w:cs="Calibri"/>
          <w:noProof/>
        </w:rPr>
        <w:t>.</w:t>
      </w:r>
    </w:p>
    <w:p w14:paraId="594665E3"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White, D. (1984). REGGE: a REGular Graph Equivalence algorithm for computing prior to blockmodeling. </w:t>
      </w:r>
      <w:r w:rsidRPr="000706BA">
        <w:rPr>
          <w:rFonts w:ascii="Calibri" w:hAnsi="Calibri" w:cs="Calibri"/>
          <w:i/>
          <w:iCs/>
          <w:noProof/>
        </w:rPr>
        <w:t>Unpublished Manuscript</w:t>
      </w:r>
      <w:r w:rsidRPr="000706BA">
        <w:rPr>
          <w:rFonts w:ascii="Calibri" w:hAnsi="Calibri" w:cs="Calibri"/>
          <w:noProof/>
        </w:rPr>
        <w:t>.</w:t>
      </w:r>
    </w:p>
    <w:p w14:paraId="7CBF9B24"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lastRenderedPageBreak/>
        <w:t xml:space="preserve">Xiao, Z., Wu, J., Xu, B., Zhang, C., Ren, Y., &amp; Xue, Y. (2019). Uniqueness measure based on the weighted trophic field overlap of species in the food web. </w:t>
      </w:r>
      <w:r w:rsidRPr="000706BA">
        <w:rPr>
          <w:rFonts w:ascii="Calibri" w:hAnsi="Calibri" w:cs="Calibri"/>
          <w:i/>
          <w:iCs/>
          <w:noProof/>
        </w:rPr>
        <w:t>Ecological Indicators</w:t>
      </w:r>
      <w:r w:rsidRPr="000706BA">
        <w:rPr>
          <w:rFonts w:ascii="Calibri" w:hAnsi="Calibri" w:cs="Calibri"/>
          <w:noProof/>
        </w:rPr>
        <w:t xml:space="preserve">, </w:t>
      </w:r>
      <w:r w:rsidRPr="000706BA">
        <w:rPr>
          <w:rFonts w:ascii="Calibri" w:hAnsi="Calibri" w:cs="Calibri"/>
          <w:i/>
          <w:iCs/>
          <w:noProof/>
        </w:rPr>
        <w:t>101</w:t>
      </w:r>
      <w:r w:rsidRPr="000706BA">
        <w:rPr>
          <w:rFonts w:ascii="Calibri" w:hAnsi="Calibri" w:cs="Calibri"/>
          <w:noProof/>
        </w:rPr>
        <w:t>, 640–646. https://doi.org/10.1016/j.ecolind.2019.01.042</w:t>
      </w:r>
    </w:p>
    <w:p w14:paraId="5DAFA093" w14:textId="77777777" w:rsidR="000706BA" w:rsidRPr="000706BA" w:rsidRDefault="000706BA" w:rsidP="000706BA">
      <w:pPr>
        <w:widowControl w:val="0"/>
        <w:autoSpaceDE w:val="0"/>
        <w:autoSpaceDN w:val="0"/>
        <w:adjustRightInd w:val="0"/>
        <w:spacing w:line="240" w:lineRule="auto"/>
        <w:ind w:left="480" w:hanging="480"/>
        <w:rPr>
          <w:rFonts w:ascii="Calibri" w:hAnsi="Calibri" w:cs="Calibri"/>
          <w:noProof/>
        </w:rPr>
      </w:pPr>
      <w:r w:rsidRPr="000706BA">
        <w:rPr>
          <w:rFonts w:ascii="Calibri" w:hAnsi="Calibri" w:cs="Calibri"/>
          <w:noProof/>
        </w:rPr>
        <w:t xml:space="preserve">Yodzis, P., &amp; Winemiller, K. O. (1999). In Search of Operational Trophospecies in a Tropical Aquatic Food Web. </w:t>
      </w:r>
      <w:r w:rsidRPr="000706BA">
        <w:rPr>
          <w:rFonts w:ascii="Calibri" w:hAnsi="Calibri" w:cs="Calibri"/>
          <w:i/>
          <w:iCs/>
          <w:noProof/>
        </w:rPr>
        <w:t>Oikos</w:t>
      </w:r>
      <w:r w:rsidRPr="000706BA">
        <w:rPr>
          <w:rFonts w:ascii="Calibri" w:hAnsi="Calibri" w:cs="Calibri"/>
          <w:noProof/>
        </w:rPr>
        <w:t xml:space="preserve">, </w:t>
      </w:r>
      <w:r w:rsidRPr="000706BA">
        <w:rPr>
          <w:rFonts w:ascii="Calibri" w:hAnsi="Calibri" w:cs="Calibri"/>
          <w:i/>
          <w:iCs/>
          <w:noProof/>
        </w:rPr>
        <w:t>87</w:t>
      </w:r>
      <w:r w:rsidRPr="000706BA">
        <w:rPr>
          <w:rFonts w:ascii="Calibri" w:hAnsi="Calibri" w:cs="Calibri"/>
          <w:noProof/>
        </w:rPr>
        <w:t>(2), 327–340.</w:t>
      </w:r>
    </w:p>
    <w:p w14:paraId="619CBF22" w14:textId="35B001D7" w:rsidR="001743A1" w:rsidRDefault="000706BA" w:rsidP="009C3FBF">
      <w:pPr>
        <w:widowControl w:val="0"/>
        <w:autoSpaceDE w:val="0"/>
        <w:autoSpaceDN w:val="0"/>
        <w:adjustRightInd w:val="0"/>
        <w:spacing w:line="240" w:lineRule="auto"/>
        <w:ind w:left="480" w:hanging="480"/>
      </w:pPr>
      <w:r>
        <w:fldChar w:fldCharType="end"/>
      </w:r>
    </w:p>
    <w:sectPr w:rsidR="001743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B2749" w14:textId="77777777" w:rsidR="002839ED" w:rsidRDefault="002839ED" w:rsidP="006701AB">
      <w:pPr>
        <w:spacing w:after="0" w:line="240" w:lineRule="auto"/>
      </w:pPr>
      <w:r>
        <w:separator/>
      </w:r>
    </w:p>
  </w:endnote>
  <w:endnote w:type="continuationSeparator" w:id="0">
    <w:p w14:paraId="44298335" w14:textId="77777777" w:rsidR="002839ED" w:rsidRDefault="002839ED" w:rsidP="0067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0993DD96" w14:textId="77777777" w:rsidTr="006C7897">
      <w:tc>
        <w:tcPr>
          <w:tcW w:w="3120" w:type="dxa"/>
        </w:tcPr>
        <w:p w14:paraId="22978307" w14:textId="77777777" w:rsidR="006C7897" w:rsidRDefault="002839ED" w:rsidP="006C7897">
          <w:pPr>
            <w:pStyle w:val="Header"/>
            <w:ind w:left="-115"/>
          </w:pPr>
        </w:p>
      </w:tc>
      <w:tc>
        <w:tcPr>
          <w:tcW w:w="3120" w:type="dxa"/>
        </w:tcPr>
        <w:p w14:paraId="298A5BF7" w14:textId="77777777" w:rsidR="006C7897" w:rsidRDefault="002839ED" w:rsidP="006C7897">
          <w:pPr>
            <w:pStyle w:val="Header"/>
            <w:jc w:val="center"/>
          </w:pPr>
        </w:p>
      </w:tc>
      <w:tc>
        <w:tcPr>
          <w:tcW w:w="3120" w:type="dxa"/>
        </w:tcPr>
        <w:p w14:paraId="3BF6E3F4" w14:textId="77777777" w:rsidR="006C7897" w:rsidRDefault="002839ED" w:rsidP="006C7897">
          <w:pPr>
            <w:pStyle w:val="Header"/>
            <w:ind w:right="-115"/>
            <w:jc w:val="right"/>
          </w:pPr>
        </w:p>
      </w:tc>
    </w:tr>
  </w:tbl>
  <w:p w14:paraId="08A88416" w14:textId="77777777" w:rsidR="006C7897" w:rsidRDefault="002839ED"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6E074" w14:textId="77777777" w:rsidR="002839ED" w:rsidRDefault="002839ED" w:rsidP="006701AB">
      <w:pPr>
        <w:spacing w:after="0" w:line="240" w:lineRule="auto"/>
      </w:pPr>
      <w:r>
        <w:separator/>
      </w:r>
    </w:p>
  </w:footnote>
  <w:footnote w:type="continuationSeparator" w:id="0">
    <w:p w14:paraId="633509D0" w14:textId="77777777" w:rsidR="002839ED" w:rsidRDefault="002839ED" w:rsidP="0067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747A821D" w14:textId="77777777" w:rsidTr="006C7897">
      <w:tc>
        <w:tcPr>
          <w:tcW w:w="3120" w:type="dxa"/>
        </w:tcPr>
        <w:p w14:paraId="609EE55F" w14:textId="77777777" w:rsidR="006C7897" w:rsidRDefault="002839ED" w:rsidP="00D30468">
          <w:pPr>
            <w:spacing w:after="0"/>
          </w:pPr>
        </w:p>
      </w:tc>
      <w:tc>
        <w:tcPr>
          <w:tcW w:w="3120" w:type="dxa"/>
        </w:tcPr>
        <w:p w14:paraId="4AD2646C" w14:textId="77777777" w:rsidR="006C7897" w:rsidRDefault="002839ED" w:rsidP="006C7897">
          <w:pPr>
            <w:pStyle w:val="Header"/>
            <w:jc w:val="center"/>
          </w:pPr>
        </w:p>
      </w:tc>
      <w:tc>
        <w:tcPr>
          <w:tcW w:w="3120" w:type="dxa"/>
        </w:tcPr>
        <w:p w14:paraId="04636731" w14:textId="77777777" w:rsidR="006C7897" w:rsidRDefault="002839ED" w:rsidP="006C7897">
          <w:pPr>
            <w:pStyle w:val="Header"/>
            <w:ind w:right="-115"/>
            <w:jc w:val="right"/>
          </w:pPr>
        </w:p>
      </w:tc>
    </w:tr>
  </w:tbl>
  <w:p w14:paraId="1ADE7F09" w14:textId="77777777" w:rsidR="006C7897" w:rsidRDefault="002839ED"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8C0"/>
    <w:multiLevelType w:val="multilevel"/>
    <w:tmpl w:val="949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2"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3" w15:restartNumberingAfterBreak="0">
    <w:nsid w:val="1E96269F"/>
    <w:multiLevelType w:val="hybridMultilevel"/>
    <w:tmpl w:val="F2289CDC"/>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643" w:hanging="360"/>
      </w:pPr>
    </w:lvl>
    <w:lvl w:ilvl="4" w:tplc="192C159C">
      <w:start w:val="1"/>
      <w:numFmt w:val="lowerLetter"/>
      <w:lvlText w:val="%5."/>
      <w:lvlJc w:val="left"/>
      <w:pPr>
        <w:ind w:left="1211"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abstractNum w:abstractNumId="5" w15:restartNumberingAfterBreak="0">
    <w:nsid w:val="7BEB319E"/>
    <w:multiLevelType w:val="multilevel"/>
    <w:tmpl w:val="5EA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3"/>
    <w:rsid w:val="000706BA"/>
    <w:rsid w:val="000908BB"/>
    <w:rsid w:val="000A2662"/>
    <w:rsid w:val="000A6266"/>
    <w:rsid w:val="000F18BA"/>
    <w:rsid w:val="000F2A24"/>
    <w:rsid w:val="001034DE"/>
    <w:rsid w:val="001513BF"/>
    <w:rsid w:val="001533C7"/>
    <w:rsid w:val="0016272B"/>
    <w:rsid w:val="0017054C"/>
    <w:rsid w:val="001743A1"/>
    <w:rsid w:val="00181479"/>
    <w:rsid w:val="001A30B1"/>
    <w:rsid w:val="001B171F"/>
    <w:rsid w:val="001C5D8B"/>
    <w:rsid w:val="001C5E65"/>
    <w:rsid w:val="001F4B98"/>
    <w:rsid w:val="00222ECE"/>
    <w:rsid w:val="00231B58"/>
    <w:rsid w:val="002621B6"/>
    <w:rsid w:val="002839ED"/>
    <w:rsid w:val="002A4317"/>
    <w:rsid w:val="002C6DB5"/>
    <w:rsid w:val="002D3B88"/>
    <w:rsid w:val="002F365C"/>
    <w:rsid w:val="0032457D"/>
    <w:rsid w:val="00335CD2"/>
    <w:rsid w:val="003374BA"/>
    <w:rsid w:val="0033761A"/>
    <w:rsid w:val="003401D5"/>
    <w:rsid w:val="00363998"/>
    <w:rsid w:val="00371BAD"/>
    <w:rsid w:val="0038716F"/>
    <w:rsid w:val="003C0CC0"/>
    <w:rsid w:val="003D6A5E"/>
    <w:rsid w:val="003E1617"/>
    <w:rsid w:val="003E4E5F"/>
    <w:rsid w:val="004029FD"/>
    <w:rsid w:val="00417C88"/>
    <w:rsid w:val="00426360"/>
    <w:rsid w:val="0043305B"/>
    <w:rsid w:val="004E700A"/>
    <w:rsid w:val="004F40C4"/>
    <w:rsid w:val="004F66D5"/>
    <w:rsid w:val="00514BD4"/>
    <w:rsid w:val="00522790"/>
    <w:rsid w:val="00523759"/>
    <w:rsid w:val="0052767A"/>
    <w:rsid w:val="005419E9"/>
    <w:rsid w:val="005901F1"/>
    <w:rsid w:val="00596AEB"/>
    <w:rsid w:val="005A7328"/>
    <w:rsid w:val="005C4E50"/>
    <w:rsid w:val="005F5E1C"/>
    <w:rsid w:val="00600823"/>
    <w:rsid w:val="00600D82"/>
    <w:rsid w:val="00615004"/>
    <w:rsid w:val="00622FD3"/>
    <w:rsid w:val="0063417B"/>
    <w:rsid w:val="00640160"/>
    <w:rsid w:val="00654A25"/>
    <w:rsid w:val="00662119"/>
    <w:rsid w:val="006701AB"/>
    <w:rsid w:val="00676394"/>
    <w:rsid w:val="00682DCF"/>
    <w:rsid w:val="006837AA"/>
    <w:rsid w:val="00692663"/>
    <w:rsid w:val="006A2C7C"/>
    <w:rsid w:val="006C0617"/>
    <w:rsid w:val="006D029A"/>
    <w:rsid w:val="006D0ACE"/>
    <w:rsid w:val="006D5391"/>
    <w:rsid w:val="006E735E"/>
    <w:rsid w:val="006F6808"/>
    <w:rsid w:val="00706D3C"/>
    <w:rsid w:val="007400C2"/>
    <w:rsid w:val="0074163B"/>
    <w:rsid w:val="00753248"/>
    <w:rsid w:val="007B5227"/>
    <w:rsid w:val="007C6C95"/>
    <w:rsid w:val="007C6D81"/>
    <w:rsid w:val="0080218D"/>
    <w:rsid w:val="00815830"/>
    <w:rsid w:val="008322A1"/>
    <w:rsid w:val="00846E66"/>
    <w:rsid w:val="00847662"/>
    <w:rsid w:val="00856988"/>
    <w:rsid w:val="008678F4"/>
    <w:rsid w:val="008762D1"/>
    <w:rsid w:val="008A2570"/>
    <w:rsid w:val="008A477F"/>
    <w:rsid w:val="008B1F6C"/>
    <w:rsid w:val="008B401E"/>
    <w:rsid w:val="008C7EFF"/>
    <w:rsid w:val="008D25D3"/>
    <w:rsid w:val="008E2E97"/>
    <w:rsid w:val="008F48A3"/>
    <w:rsid w:val="00917252"/>
    <w:rsid w:val="00976B68"/>
    <w:rsid w:val="0099183F"/>
    <w:rsid w:val="00997823"/>
    <w:rsid w:val="009C3FBF"/>
    <w:rsid w:val="009F1004"/>
    <w:rsid w:val="009F4C02"/>
    <w:rsid w:val="00A20CEC"/>
    <w:rsid w:val="00A51B44"/>
    <w:rsid w:val="00AA3356"/>
    <w:rsid w:val="00AB5E70"/>
    <w:rsid w:val="00AD2EEC"/>
    <w:rsid w:val="00AD3EE5"/>
    <w:rsid w:val="00AD5BFD"/>
    <w:rsid w:val="00B13210"/>
    <w:rsid w:val="00B45716"/>
    <w:rsid w:val="00B51F94"/>
    <w:rsid w:val="00B8173C"/>
    <w:rsid w:val="00BC29EC"/>
    <w:rsid w:val="00BC64D4"/>
    <w:rsid w:val="00BD1FD7"/>
    <w:rsid w:val="00BD3691"/>
    <w:rsid w:val="00BE049C"/>
    <w:rsid w:val="00BE1960"/>
    <w:rsid w:val="00BE351C"/>
    <w:rsid w:val="00BE7F0E"/>
    <w:rsid w:val="00BF670C"/>
    <w:rsid w:val="00C24DE9"/>
    <w:rsid w:val="00C61942"/>
    <w:rsid w:val="00C67A7D"/>
    <w:rsid w:val="00CA2F8E"/>
    <w:rsid w:val="00CA56B3"/>
    <w:rsid w:val="00CD0BFB"/>
    <w:rsid w:val="00D0615C"/>
    <w:rsid w:val="00D7583A"/>
    <w:rsid w:val="00D80CE8"/>
    <w:rsid w:val="00D81958"/>
    <w:rsid w:val="00D82FD5"/>
    <w:rsid w:val="00DB3A27"/>
    <w:rsid w:val="00DB47EC"/>
    <w:rsid w:val="00DF1F13"/>
    <w:rsid w:val="00E14734"/>
    <w:rsid w:val="00E2082C"/>
    <w:rsid w:val="00E209D6"/>
    <w:rsid w:val="00E26328"/>
    <w:rsid w:val="00E33A44"/>
    <w:rsid w:val="00E76A4E"/>
    <w:rsid w:val="00EB6475"/>
    <w:rsid w:val="00EC61FA"/>
    <w:rsid w:val="00ED63CC"/>
    <w:rsid w:val="00F2493E"/>
    <w:rsid w:val="00F47C85"/>
    <w:rsid w:val="00F871C1"/>
    <w:rsid w:val="00F95EFF"/>
    <w:rsid w:val="00FA37C3"/>
    <w:rsid w:val="00FE00BF"/>
    <w:rsid w:val="00FE4BCC"/>
    <w:rsid w:val="00FF0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7448"/>
  <w15:chartTrackingRefBased/>
  <w15:docId w15:val="{E06600DE-A64A-264F-8972-9DC23099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AB"/>
    <w:pPr>
      <w:spacing w:after="160" w:line="259" w:lineRule="auto"/>
    </w:pPr>
    <w:rPr>
      <w:sz w:val="22"/>
      <w:szCs w:val="22"/>
    </w:rPr>
  </w:style>
  <w:style w:type="paragraph" w:styleId="Heading1">
    <w:name w:val="heading 1"/>
    <w:basedOn w:val="Normal"/>
    <w:next w:val="Normal"/>
    <w:link w:val="Heading1Char"/>
    <w:uiPriority w:val="9"/>
    <w:qFormat/>
    <w:rsid w:val="00670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0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1AB"/>
    <w:pPr>
      <w:ind w:left="720"/>
      <w:contextualSpacing/>
    </w:pPr>
  </w:style>
  <w:style w:type="character" w:customStyle="1" w:styleId="HeaderChar">
    <w:name w:val="Header Char"/>
    <w:basedOn w:val="DefaultParagraphFont"/>
    <w:link w:val="Header"/>
    <w:uiPriority w:val="99"/>
    <w:rsid w:val="006701AB"/>
  </w:style>
  <w:style w:type="paragraph" w:styleId="Header">
    <w:name w:val="header"/>
    <w:basedOn w:val="Normal"/>
    <w:link w:val="HeaderChar"/>
    <w:uiPriority w:val="99"/>
    <w:unhideWhenUsed/>
    <w:rsid w:val="006701A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6701AB"/>
    <w:rPr>
      <w:sz w:val="22"/>
      <w:szCs w:val="22"/>
    </w:rPr>
  </w:style>
  <w:style w:type="character" w:customStyle="1" w:styleId="FooterChar">
    <w:name w:val="Footer Char"/>
    <w:basedOn w:val="DefaultParagraphFont"/>
    <w:link w:val="Footer"/>
    <w:uiPriority w:val="99"/>
    <w:rsid w:val="006701AB"/>
  </w:style>
  <w:style w:type="paragraph" w:styleId="Footer">
    <w:name w:val="footer"/>
    <w:basedOn w:val="Normal"/>
    <w:link w:val="FooterChar"/>
    <w:uiPriority w:val="99"/>
    <w:unhideWhenUsed/>
    <w:rsid w:val="006701A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6701AB"/>
    <w:rPr>
      <w:sz w:val="22"/>
      <w:szCs w:val="22"/>
    </w:rPr>
  </w:style>
  <w:style w:type="paragraph" w:styleId="FootnoteText">
    <w:name w:val="footnote text"/>
    <w:basedOn w:val="Normal"/>
    <w:link w:val="FootnoteTextChar"/>
    <w:uiPriority w:val="99"/>
    <w:semiHidden/>
    <w:unhideWhenUsed/>
    <w:rsid w:val="00670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1AB"/>
    <w:rPr>
      <w:sz w:val="20"/>
      <w:szCs w:val="20"/>
    </w:rPr>
  </w:style>
  <w:style w:type="character" w:styleId="FootnoteReference">
    <w:name w:val="footnote reference"/>
    <w:basedOn w:val="DefaultParagraphFont"/>
    <w:uiPriority w:val="99"/>
    <w:semiHidden/>
    <w:unhideWhenUsed/>
    <w:rsid w:val="006701AB"/>
    <w:rPr>
      <w:vertAlign w:val="superscript"/>
    </w:rPr>
  </w:style>
  <w:style w:type="paragraph" w:styleId="Title">
    <w:name w:val="Title"/>
    <w:basedOn w:val="Normal"/>
    <w:next w:val="Normal"/>
    <w:link w:val="TitleChar"/>
    <w:uiPriority w:val="10"/>
    <w:qFormat/>
    <w:rsid w:val="002A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1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33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dnoteReference">
    <w:name w:val="endnote reference"/>
    <w:basedOn w:val="DefaultParagraphFont"/>
    <w:uiPriority w:val="99"/>
    <w:semiHidden/>
    <w:unhideWhenUsed/>
    <w:rsid w:val="0033761A"/>
    <w:rPr>
      <w:vertAlign w:val="superscript"/>
    </w:rPr>
  </w:style>
  <w:style w:type="character" w:customStyle="1" w:styleId="Heading3Char">
    <w:name w:val="Heading 3 Char"/>
    <w:basedOn w:val="DefaultParagraphFont"/>
    <w:link w:val="Heading3"/>
    <w:uiPriority w:val="9"/>
    <w:rsid w:val="00CD0BFB"/>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B13210"/>
    <w:rPr>
      <w:sz w:val="16"/>
      <w:szCs w:val="16"/>
    </w:rPr>
  </w:style>
  <w:style w:type="paragraph" w:styleId="CommentText">
    <w:name w:val="annotation text"/>
    <w:basedOn w:val="Normal"/>
    <w:link w:val="CommentTextChar"/>
    <w:uiPriority w:val="99"/>
    <w:semiHidden/>
    <w:unhideWhenUsed/>
    <w:rsid w:val="00B13210"/>
    <w:pPr>
      <w:spacing w:line="240" w:lineRule="auto"/>
    </w:pPr>
    <w:rPr>
      <w:sz w:val="20"/>
      <w:szCs w:val="20"/>
    </w:rPr>
  </w:style>
  <w:style w:type="character" w:customStyle="1" w:styleId="CommentTextChar">
    <w:name w:val="Comment Text Char"/>
    <w:basedOn w:val="DefaultParagraphFont"/>
    <w:link w:val="CommentText"/>
    <w:uiPriority w:val="99"/>
    <w:semiHidden/>
    <w:rsid w:val="00B13210"/>
    <w:rPr>
      <w:sz w:val="20"/>
      <w:szCs w:val="20"/>
    </w:rPr>
  </w:style>
  <w:style w:type="paragraph" w:styleId="CommentSubject">
    <w:name w:val="annotation subject"/>
    <w:basedOn w:val="CommentText"/>
    <w:next w:val="CommentText"/>
    <w:link w:val="CommentSubjectChar"/>
    <w:uiPriority w:val="99"/>
    <w:semiHidden/>
    <w:unhideWhenUsed/>
    <w:rsid w:val="00B13210"/>
    <w:rPr>
      <w:b/>
      <w:bCs/>
    </w:rPr>
  </w:style>
  <w:style w:type="character" w:customStyle="1" w:styleId="CommentSubjectChar">
    <w:name w:val="Comment Subject Char"/>
    <w:basedOn w:val="CommentTextChar"/>
    <w:link w:val="CommentSubject"/>
    <w:uiPriority w:val="99"/>
    <w:semiHidden/>
    <w:rsid w:val="00B132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0272">
      <w:bodyDiv w:val="1"/>
      <w:marLeft w:val="0"/>
      <w:marRight w:val="0"/>
      <w:marTop w:val="0"/>
      <w:marBottom w:val="0"/>
      <w:divBdr>
        <w:top w:val="none" w:sz="0" w:space="0" w:color="auto"/>
        <w:left w:val="none" w:sz="0" w:space="0" w:color="auto"/>
        <w:bottom w:val="none" w:sz="0" w:space="0" w:color="auto"/>
        <w:right w:val="none" w:sz="0" w:space="0" w:color="auto"/>
      </w:divBdr>
    </w:div>
    <w:div w:id="99071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09C1-6256-B844-B71E-B0DA0305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5866</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167</cp:revision>
  <dcterms:created xsi:type="dcterms:W3CDTF">2021-03-25T21:14:00Z</dcterms:created>
  <dcterms:modified xsi:type="dcterms:W3CDTF">2021-04-18T12:22:00Z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