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Relazione</w:t>
      </w:r>
    </w:p>
    <w:p>
      <w:pPr>
        <w:pStyle w:val="Author"/>
      </w:pPr>
      <w:r>
        <w:t xml:space="preserve">Emanuele</w:t>
      </w:r>
      <w:r>
        <w:t xml:space="preserve"> </w:t>
      </w:r>
      <w:r>
        <w:t xml:space="preserve">Artioli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analisi-gioco-di-carte-collezionabili-magic-the-gathering"/>
      <w:r>
        <w:t xml:space="preserve">ANALISI GIOCO DI CARTE COLLEZIONABILI: MAGIC THE GATHERING</w:t>
      </w:r>
      <w:bookmarkEnd w:id="20"/>
    </w:p>
    <w:p>
      <w:pPr>
        <w:pStyle w:val="Compact"/>
      </w:pPr>
      <w:r>
        <w:t xml:space="preserve">ABSTRACT</w:t>
      </w:r>
    </w:p>
    <w:p>
      <w:pPr>
        <w:pStyle w:val="BodyText"/>
      </w:pPr>
      <w:r>
        <w:t xml:space="preserve">Questo progetto analizza componenti estetiche e funzionali del database di carte collezionabili Magic the Gathering dal 1993, anno della sua presentazione.</w:t>
      </w:r>
    </w:p>
    <w:p>
      <w:pPr>
        <w:pStyle w:val="Compact"/>
      </w:pPr>
      <w:r>
        <w:t xml:space="preserve">GIOCO</w:t>
      </w:r>
    </w:p>
    <w:p>
      <w:pPr>
        <w:pStyle w:val="BodyText"/>
      </w:pPr>
      <w:r>
        <w:t xml:space="preserve">In breve, MtG rappresenta un duello tra maghi, che a turni lanciano magie rappresentate dalle proprie carte. Queste magie richiedono mana, energia elementale di 5 colori attinta da altrettanti tipi di carte terra: Pianura per il bianco, Isola per il blu, Palude per il nero, Montagna per il rosso, e Foresta per il verde. Tra i tipi di magie troviamo creature, incantesimi, stregonerie, artefatti, e non solo. Ogni tipo di magia ha caratteristiche peculiari.</w:t>
      </w:r>
    </w:p>
    <w:p>
      <w:pPr>
        <w:pStyle w:val="Compact"/>
      </w:pPr>
      <w:r>
        <w:t xml:space="preserve">DATI</w:t>
      </w:r>
    </w:p>
    <w:p>
      <w:pPr>
        <w:pStyle w:val="Compact"/>
      </w:pPr>
      <w:r>
        <w:t xml:space="preserve">Il dataset è stato scaricato da</w:t>
      </w:r>
      <w:r>
        <w:t xml:space="preserve"> </w:t>
      </w:r>
      <w:hyperlink r:id="rId21">
        <w:r>
          <w:rPr>
            <w:rStyle w:val="Hyperlink"/>
          </w:rPr>
          <w:t xml:space="preserve">https://mtgjson.com/</w:t>
        </w:r>
      </w:hyperlink>
      <w:r>
        <w:t xml:space="preserve"> </w:t>
      </w:r>
      <w:r>
        <w:t xml:space="preserve">e importato in forma di database SQLite tramite libreria RSQLite. Per la presente analisi, ci concentriamo sulle tabelle:</w:t>
      </w:r>
    </w:p>
    <w:p>
      <w:pPr>
        <w:pStyle w:val="Compact"/>
      </w:pPr>
      <w:r>
        <w:t xml:space="preserve">cards, contenente 70 variabili per più di 50000 carte</w:t>
      </w:r>
    </w:p>
    <w:p>
      <w:pPr>
        <w:pStyle w:val="Compact"/>
      </w:pPr>
      <w:r>
        <w:t xml:space="preserve">prices, una lista dei prezzi aggiornata quotidianamente</w:t>
      </w:r>
    </w:p>
    <w:p>
      <w:pPr>
        <w:pStyle w:val="Compact"/>
      </w:pPr>
      <w:r>
        <w:t xml:space="preserve">legalities, la lista dei tornei nei quali ogni carta può essere giocata.</w:t>
      </w:r>
    </w:p>
    <w:p>
      <w:pPr>
        <w:pStyle w:val="BodyText"/>
      </w:pPr>
      <w:r>
        <w:t xml:space="preserve">Il dataset è relativamente ordinato, ma MtG ha negli anni introdotto molte regole aggiuntive che hanno modificato o sostituito quelle precedenti, rendendo obsolete alcune carte che sono pertanto una complicazione, peraltro difficile da individuare, non secondaria. Si è allora deciso di compiere un’analisi statistica su una parte del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zion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mtgjson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tgjso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</dc:title>
  <dc:creator>Emanuele Artioli</dc:creator>
  <cp:keywords/>
  <dcterms:created xsi:type="dcterms:W3CDTF">2020-05-15T06:15:43Z</dcterms:created>
  <dcterms:modified xsi:type="dcterms:W3CDTF">2020-05-15T06:15:43Z</dcterms:modified>
</cp:coreProperties>
</file>