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4EB8C" w14:textId="77777777" w:rsidR="00A54031" w:rsidRDefault="00000000">
      <w:pPr>
        <w:pStyle w:val="Titolo1"/>
        <w:jc w:val="center"/>
        <w:rPr>
          <w:rFonts w:ascii="Times New Roman" w:eastAsia="Times New Roman" w:hAnsi="Times New Roman" w:cs="Times New Roman"/>
          <w:color w:val="0E101A"/>
          <w:sz w:val="32"/>
          <w:szCs w:val="32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32"/>
          <w:szCs w:val="32"/>
          <w:lang w:val="en-GB" w:eastAsia="it-IT"/>
        </w:rPr>
        <w:t xml:space="preserve">Short User Guide </w:t>
      </w:r>
      <w:proofErr w:type="gramStart"/>
      <w:r>
        <w:rPr>
          <w:rFonts w:ascii="Times New Roman" w:eastAsia="Times New Roman" w:hAnsi="Times New Roman" w:cs="Times New Roman"/>
          <w:color w:val="0E101A"/>
          <w:sz w:val="32"/>
          <w:szCs w:val="32"/>
          <w:lang w:val="en-GB" w:eastAsia="it-IT"/>
        </w:rPr>
        <w:t>of  SMBVT</w:t>
      </w:r>
      <w:proofErr w:type="gramEnd"/>
    </w:p>
    <w:p w14:paraId="25FD2876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7C05FF18" w14:textId="77777777" w:rsidR="00A54031" w:rsidRDefault="00000000">
      <w:pPr>
        <w:pStyle w:val="Standard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After clicking on an event in the list at the bottom of the tool interface, the event information is loaded into the right-hand side panel and can be modified.</w:t>
      </w:r>
    </w:p>
    <w:p w14:paraId="0D183FD2" w14:textId="55EF7272" w:rsidR="00A54031" w:rsidRDefault="000B51F9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524E8AFA" wp14:editId="747F626A">
            <wp:extent cx="6118860" cy="299466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4764" w14:textId="77777777" w:rsidR="000B51F9" w:rsidRDefault="000B51F9" w:rsidP="000B51F9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765517C1" w14:textId="624E3668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Click SAVE FORM to save event modifications.</w:t>
      </w:r>
    </w:p>
    <w:p w14:paraId="397D375B" w14:textId="3678FC67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13E3F20E" wp14:editId="0FF0C913">
            <wp:extent cx="6118860" cy="29946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7BCC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00B6FD81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072800C7" w14:textId="5A77CE36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12EE2CE" w14:textId="3EBFD5F9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608082D4" w14:textId="3D27E2E5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3E3849E7" w14:textId="1077ED2D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63D28B0C" w14:textId="1F2D31F0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23E19137" w14:textId="1F8CBA55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74D51010" w14:textId="77777777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24B28DA4" w14:textId="77777777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lastRenderedPageBreak/>
        <w:t>Click “Find coordinates from map” button to open a window with a map. Click on a point of the map to find latitude and longitude. Then click “Confirm” button to automatically save the coordinates in corresponding fields of the event interface.</w:t>
      </w:r>
    </w:p>
    <w:p w14:paraId="70F08628" w14:textId="633EFA64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0DA3794A" wp14:editId="4B6455DE">
            <wp:extent cx="6118860" cy="29946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anchor distT="0" distB="0" distL="114300" distR="114300" simplePos="0" relativeHeight="3" behindDoc="0" locked="0" layoutInCell="1" allowOverlap="1" wp14:anchorId="48BF8C83" wp14:editId="664766C4">
            <wp:simplePos x="0" y="0"/>
            <wp:positionH relativeFrom="column">
              <wp:posOffset>211317</wp:posOffset>
            </wp:positionH>
            <wp:positionV relativeFrom="paragraph">
              <wp:posOffset>3422516</wp:posOffset>
            </wp:positionV>
            <wp:extent cx="5891396" cy="4492803"/>
            <wp:effectExtent l="0" t="0" r="0" b="2997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92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57B037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7D1023FD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6F41A455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44A41CC" w14:textId="77777777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lastRenderedPageBreak/>
        <w:t>Use the ADD MEDIA URL OR UPLOAD IMAGE FROM DISK field to associate an HTTP link of an image or video to the event or to upload a file from the disk. The maximum size of the file must be 2 MB.</w:t>
      </w:r>
    </w:p>
    <w:p w14:paraId="6FCAFEC1" w14:textId="17B16D7F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415C607C" wp14:editId="5AFF8580">
            <wp:extent cx="6118860" cy="29946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31C6" w14:textId="77777777" w:rsidR="000B51F9" w:rsidRDefault="000B51F9" w:rsidP="000B51F9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599C3589" w14:textId="0CC26D7E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Use the DIGITAL OBJECTS text area to associate one or more HTTP links to the event corresponding to digital objects (</w:t>
      </w:r>
      <w:proofErr w:type="gramStart"/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e.g.</w:t>
      </w:r>
      <w:proofErr w:type="gramEnd"/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 xml:space="preserve"> web pages, video, public pdf files). Click ADD to make the modification effective.</w:t>
      </w:r>
    </w:p>
    <w:p w14:paraId="58BEB9AF" w14:textId="07C4280E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00070F03" wp14:editId="102F75BA">
            <wp:extent cx="6118860" cy="299466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6483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CAACBAF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F54C719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0266F1B6" w14:textId="0B415F81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65F9971A" w14:textId="3326A5F9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6CBA2004" w14:textId="3B6B1C22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172326BC" w14:textId="3A91C0BB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049B95E3" w14:textId="77777777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2538E9C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1A92D90F" w14:textId="77777777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lastRenderedPageBreak/>
        <w:t>Use the BEFORE/AFTER radio buttons to set the event position in the story. This position corresponds to the order in the event list at the bottom of the tool interface.</w:t>
      </w:r>
    </w:p>
    <w:p w14:paraId="0E9DCB86" w14:textId="51E273E8" w:rsidR="00A54031" w:rsidRDefault="000B51F9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749DC7A8" wp14:editId="19A7B549">
            <wp:extent cx="6118860" cy="299466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6C54" w14:textId="77777777" w:rsidR="000B51F9" w:rsidRDefault="000B51F9" w:rsidP="000B51F9">
      <w:pPr>
        <w:pStyle w:val="Standard"/>
        <w:spacing w:after="0" w:line="240" w:lineRule="auto"/>
        <w:ind w:left="720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56959A90" w14:textId="77856292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After finalising event creation and modification, click the VISUALISE MAP button to get a story map preview.</w:t>
      </w:r>
    </w:p>
    <w:p w14:paraId="445759B5" w14:textId="03B0D4BA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1E5C9306" wp14:editId="6B53AA15">
            <wp:extent cx="6118860" cy="299466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54F6" w14:textId="77777777" w:rsidR="00A54031" w:rsidRDefault="00A54031">
      <w:pPr>
        <w:pStyle w:val="Standard"/>
        <w:spacing w:after="0" w:line="240" w:lineRule="auto"/>
        <w:rPr>
          <w:lang w:val="en-GB"/>
        </w:rPr>
      </w:pPr>
    </w:p>
    <w:p w14:paraId="74DD43E5" w14:textId="77777777" w:rsidR="00A54031" w:rsidRDefault="00A54031">
      <w:pPr>
        <w:pStyle w:val="Standard"/>
        <w:spacing w:after="0" w:line="240" w:lineRule="auto"/>
        <w:rPr>
          <w:lang w:val="en-GB"/>
        </w:rPr>
      </w:pPr>
    </w:p>
    <w:p w14:paraId="6782A2EC" w14:textId="77777777" w:rsidR="00A54031" w:rsidRDefault="00A54031">
      <w:pPr>
        <w:pStyle w:val="Standard"/>
        <w:spacing w:after="0" w:line="240" w:lineRule="auto"/>
        <w:rPr>
          <w:lang w:val="en-GB"/>
        </w:rPr>
      </w:pPr>
    </w:p>
    <w:p w14:paraId="19B125F5" w14:textId="77777777" w:rsidR="00A54031" w:rsidRDefault="00A54031">
      <w:pPr>
        <w:pStyle w:val="Standard"/>
        <w:spacing w:after="0" w:line="240" w:lineRule="auto"/>
        <w:rPr>
          <w:lang w:val="en-GB"/>
        </w:rPr>
      </w:pPr>
    </w:p>
    <w:p w14:paraId="3C09E2E6" w14:textId="31DDA908" w:rsidR="00A54031" w:rsidRDefault="00A54031">
      <w:pPr>
        <w:pStyle w:val="Standard"/>
        <w:spacing w:after="0" w:line="240" w:lineRule="auto"/>
        <w:rPr>
          <w:lang w:val="en-GB"/>
        </w:rPr>
      </w:pPr>
    </w:p>
    <w:p w14:paraId="1FAA59FF" w14:textId="654B470E" w:rsidR="000B51F9" w:rsidRDefault="000B51F9">
      <w:pPr>
        <w:pStyle w:val="Standard"/>
        <w:spacing w:after="0" w:line="240" w:lineRule="auto"/>
        <w:rPr>
          <w:lang w:val="en-GB"/>
        </w:rPr>
      </w:pPr>
    </w:p>
    <w:p w14:paraId="13F1BF80" w14:textId="3C4C5C0E" w:rsidR="000B51F9" w:rsidRDefault="000B51F9">
      <w:pPr>
        <w:pStyle w:val="Standard"/>
        <w:spacing w:after="0" w:line="240" w:lineRule="auto"/>
        <w:rPr>
          <w:lang w:val="en-GB"/>
        </w:rPr>
      </w:pPr>
    </w:p>
    <w:p w14:paraId="587454A9" w14:textId="01E0AD7E" w:rsidR="000B51F9" w:rsidRDefault="000B51F9">
      <w:pPr>
        <w:pStyle w:val="Standard"/>
        <w:spacing w:after="0" w:line="240" w:lineRule="auto"/>
        <w:rPr>
          <w:lang w:val="en-GB"/>
        </w:rPr>
      </w:pPr>
    </w:p>
    <w:p w14:paraId="236C62F0" w14:textId="77777777" w:rsidR="000B51F9" w:rsidRDefault="000B51F9">
      <w:pPr>
        <w:pStyle w:val="Standard"/>
        <w:spacing w:after="0" w:line="240" w:lineRule="auto"/>
        <w:rPr>
          <w:lang w:val="en-GB"/>
        </w:rPr>
      </w:pPr>
    </w:p>
    <w:p w14:paraId="6252628D" w14:textId="77777777" w:rsidR="00A54031" w:rsidRDefault="00A54031">
      <w:pPr>
        <w:pStyle w:val="Standard"/>
        <w:spacing w:after="0" w:line="240" w:lineRule="auto"/>
        <w:rPr>
          <w:lang w:val="en-GB"/>
        </w:rPr>
      </w:pPr>
    </w:p>
    <w:p w14:paraId="0D9BA2A1" w14:textId="77777777" w:rsidR="00A54031" w:rsidRDefault="00A54031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26BAA114" w14:textId="77777777" w:rsidR="00A54031" w:rsidRDefault="00000000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lastRenderedPageBreak/>
        <w:t xml:space="preserve">If the preview is satisfactory the story can be published to be visualised outside the tool by clicking the PUBLISH green button. </w:t>
      </w:r>
    </w:p>
    <w:p w14:paraId="60C244A5" w14:textId="661EB965" w:rsidR="00A54031" w:rsidRDefault="000B51F9">
      <w:pPr>
        <w:pStyle w:val="Standard"/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val="en-GB" w:eastAsia="it-IT"/>
        </w:rPr>
        <w:drawing>
          <wp:inline distT="0" distB="0" distL="0" distR="0" wp14:anchorId="3967BDA2" wp14:editId="45D70D1C">
            <wp:extent cx="6118860" cy="29946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562E" w14:textId="64F5DD3A" w:rsidR="000B51F9" w:rsidRDefault="000B51F9">
      <w:pPr>
        <w:pStyle w:val="Standard"/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</w:p>
    <w:p w14:paraId="4734F4F4" w14:textId="108EBDAB" w:rsidR="000B51F9" w:rsidRDefault="003613F1" w:rsidP="005E7DFB">
      <w:pPr>
        <w:pStyle w:val="Standard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A</w:t>
      </w:r>
      <w:r w:rsidRPr="003613F1"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 xml:space="preserve">fter clicking 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the PUBLISH green button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, t</w:t>
      </w:r>
      <w:r w:rsidR="005E7DFB">
        <w:rPr>
          <w:rFonts w:ascii="Times New Roman" w:eastAsia="Times New Roman" w:hAnsi="Times New Roman" w:cs="Times New Roman"/>
          <w:color w:val="0E101A"/>
          <w:sz w:val="24"/>
          <w:szCs w:val="24"/>
          <w:lang w:val="en-GB" w:eastAsia="it-IT"/>
        </w:rPr>
        <w:t>he tool provides 3 different links: to the story map, to the timeline (if any), and to a search page.  Note that, from the story map visualisation link, you can access the timeline visualisation and the search page at any moment.</w:t>
      </w:r>
    </w:p>
    <w:p w14:paraId="17D0599E" w14:textId="70CB9C79" w:rsidR="00A54031" w:rsidRDefault="000C0B05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2FF39CD1" wp14:editId="65851AA5">
            <wp:extent cx="6118860" cy="29946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C5C4" w14:textId="5935DB20" w:rsidR="000C0B05" w:rsidRDefault="000C0B05">
      <w:pPr>
        <w:pStyle w:val="Standard"/>
        <w:spacing w:after="0" w:line="240" w:lineRule="auto"/>
      </w:pPr>
    </w:p>
    <w:p w14:paraId="02243C30" w14:textId="349ED92A" w:rsidR="000C0B05" w:rsidRDefault="000C0B05">
      <w:pPr>
        <w:pStyle w:val="Standard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882428" wp14:editId="1C66F3AC">
            <wp:extent cx="6118860" cy="29946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0B05">
      <w:pgSz w:w="11906" w:h="16838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B0AFC" w14:textId="77777777" w:rsidR="00291131" w:rsidRDefault="00291131">
      <w:pPr>
        <w:spacing w:after="0" w:line="240" w:lineRule="auto"/>
      </w:pPr>
      <w:r>
        <w:separator/>
      </w:r>
    </w:p>
  </w:endnote>
  <w:endnote w:type="continuationSeparator" w:id="0">
    <w:p w14:paraId="28B002D3" w14:textId="77777777" w:rsidR="00291131" w:rsidRDefault="00291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CA36C" w14:textId="77777777" w:rsidR="00291131" w:rsidRDefault="0029113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959BC74" w14:textId="77777777" w:rsidR="00291131" w:rsidRDefault="00291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6C94"/>
    <w:multiLevelType w:val="multilevel"/>
    <w:tmpl w:val="70FC0F64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" w15:restartNumberingAfterBreak="0">
    <w:nsid w:val="16C708A2"/>
    <w:multiLevelType w:val="multilevel"/>
    <w:tmpl w:val="AD8A01FA"/>
    <w:styleLink w:val="WWNum1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 w16cid:durableId="171992631">
    <w:abstractNumId w:val="1"/>
  </w:num>
  <w:num w:numId="2" w16cid:durableId="1633749550">
    <w:abstractNumId w:val="0"/>
  </w:num>
  <w:num w:numId="3" w16cid:durableId="82655126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A54031"/>
    <w:rsid w:val="000B51F9"/>
    <w:rsid w:val="000C0B05"/>
    <w:rsid w:val="00291131"/>
    <w:rsid w:val="003613F1"/>
    <w:rsid w:val="005E7DFB"/>
    <w:rsid w:val="00A5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6BE28"/>
  <w15:docId w15:val="{F4DAECA5-7D9F-48EF-8DAF-B0F8F7DB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ahoma"/>
        <w:kern w:val="3"/>
        <w:sz w:val="22"/>
        <w:szCs w:val="22"/>
        <w:lang w:val="it-IT" w:eastAsia="en-US" w:bidi="ar-SA"/>
      </w:rPr>
    </w:rPrDefault>
    <w:pPrDefault>
      <w:pPr>
        <w:widowControl w:val="0"/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</w:pPr>
  </w:style>
  <w:style w:type="paragraph" w:styleId="Tito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Arial"/>
    </w:rPr>
  </w:style>
  <w:style w:type="paragraph" w:styleId="Didascalia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Paragrafoelenco">
    <w:name w:val="List Paragraph"/>
    <w:basedOn w:val="Standard"/>
    <w:pPr>
      <w:ind w:left="720"/>
    </w:pPr>
  </w:style>
  <w:style w:type="paragraph" w:styleId="NormaleWeb">
    <w:name w:val="Normal (Web)"/>
    <w:basedOn w:val="Standard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evisione">
    <w:name w:val="Revision"/>
    <w:pPr>
      <w:widowControl/>
      <w:suppressAutoHyphens/>
      <w:spacing w:after="0" w:line="240" w:lineRule="auto"/>
    </w:pPr>
  </w:style>
  <w:style w:type="numbering" w:customStyle="1" w:styleId="WWNum1">
    <w:name w:val="WWNum1"/>
    <w:basedOn w:val="Nessunelenco"/>
    <w:pPr>
      <w:numPr>
        <w:numId w:val="1"/>
      </w:numPr>
    </w:pPr>
  </w:style>
  <w:style w:type="numbering" w:customStyle="1" w:styleId="WWNum2">
    <w:name w:val="WWNum2"/>
    <w:basedOn w:val="Nessunelenco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Valentina Bartalesi</dc:creator>
  <cp:lastModifiedBy>emalenzi92@gmail.com</cp:lastModifiedBy>
  <cp:revision>2</cp:revision>
  <cp:lastPrinted>2022-07-21T10:58:00Z</cp:lastPrinted>
  <dcterms:created xsi:type="dcterms:W3CDTF">2022-07-21T11:00:00Z</dcterms:created>
  <dcterms:modified xsi:type="dcterms:W3CDTF">2022-07-21T11:00:00Z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