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CONTRATTO DI CESSIONE DEI DIRITTI</w:t>
      </w:r>
    </w:p>
    <w:p>
      <w:r>
        <w:t xml:space="preserve">Bozza v2 — per revisione</w:t>
      </w:r>
    </w:p>
    <w:p>
      <w:r>
        <w:t xml:space="preserve"/>
      </w:r>
    </w:p>
    <w:p>
      <w:r>
        <w:rPr>
          <w:b/>
        </w:rPr>
        <w:t xml:space="preserve">Art. 1 — Oggetto</w:t>
      </w:r>
    </w:p>
    <w:p>
      <w:r>
        <w:t xml:space="preserve">Il Cedente cede al Cessionario i diritti di utilizzazione economica dei video prodotti per la campagna, per tutti i canali digitali.</w:t>
      </w:r>
    </w:p>
    <w:p>
      <w:r>
        <w:rPr>
          <w:b/>
        </w:rPr>
        <w:t xml:space="preserve">Art. 2 — Durata ed esclusiva</w:t>
      </w:r>
    </w:p>
    <w:p>
      <w:r>
        <w:t xml:space="preserve">La cessione ha durata di 24 mesi dalla consegna. L'esclusiva è limitata al settore automotive.</w:t>
      </w:r>
    </w:p>
    <w:p>
      <w:r>
        <w:rPr>
          <w:b/>
        </w:rPr>
        <w:t xml:space="preserve">Art. 3 — Corrispettivo</w:t>
      </w:r>
    </w:p>
    <w:p>
      <w:r>
        <w:t xml:space="preserve">Il corrispettivo è fissato in € 4.800 + IVA, pagabile a 30 giorni dalla fattura.</w:t>
      </w:r>
    </w:p>
    <w:sectPr>
      <w:pgSz w:w="11906" w:h="16838"/>
      <w:pgMar w:top="1440" w:right="1440" w:bottom="1440" w:left="1440"/>
    </w:sectPr>
  </w:body>
</w:document>
</file>