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B69" w:rsidRDefault="005E4375">
      <w:pPr>
        <w:spacing w:line="360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Avaliação – Harmonias Cromáticas</w:t>
      </w:r>
    </w:p>
    <w:p w:rsidR="000E4B69" w:rsidRDefault="005E4375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Disciplina:</w:t>
      </w:r>
      <w:r>
        <w:rPr>
          <w:rFonts w:ascii="Calibri" w:eastAsia="Calibri" w:hAnsi="Calibri" w:cs="Calibri"/>
          <w:sz w:val="24"/>
        </w:rPr>
        <w:t xml:space="preserve">  PW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Aluno(a):</w:t>
      </w:r>
      <w:r>
        <w:rPr>
          <w:rFonts w:ascii="Calibri" w:eastAsia="Calibri" w:hAnsi="Calibri" w:cs="Calibri"/>
          <w:sz w:val="24"/>
        </w:rPr>
        <w:t xml:space="preserve"> emanuel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Data:</w:t>
      </w:r>
      <w:r>
        <w:rPr>
          <w:rFonts w:ascii="Calibri" w:eastAsia="Calibri" w:hAnsi="Calibri" w:cs="Calibri"/>
          <w:sz w:val="24"/>
        </w:rPr>
        <w:t xml:space="preserve"> 16</w:t>
      </w:r>
      <w:r>
        <w:rPr>
          <w:rFonts w:ascii="Calibri" w:eastAsia="Calibri" w:hAnsi="Calibri" w:cs="Calibri"/>
          <w:b/>
          <w:sz w:val="24"/>
        </w:rPr>
        <w:t>/03</w:t>
      </w:r>
      <w:r>
        <w:rPr>
          <w:rFonts w:ascii="Calibri" w:eastAsia="Calibri" w:hAnsi="Calibri" w:cs="Calibri"/>
          <w:sz w:val="24"/>
        </w:rPr>
        <w:t>/2026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Valor total: 10,0 pontos</w:t>
      </w:r>
    </w:p>
    <w:p w:rsidR="000E4B69" w:rsidRDefault="000E4B69">
      <w:pPr>
        <w:spacing w:line="360" w:lineRule="auto"/>
        <w:rPr>
          <w:rFonts w:ascii="Calibri" w:eastAsia="Calibri" w:hAnsi="Calibri" w:cs="Calibri"/>
        </w:rPr>
      </w:pPr>
    </w:p>
    <w:p w:rsidR="000E4B69" w:rsidRDefault="005E4375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📝</w:t>
      </w:r>
      <w:r>
        <w:rPr>
          <w:rFonts w:ascii="Calibri" w:eastAsia="Calibri" w:hAnsi="Calibri" w:cs="Calibri"/>
          <w:b/>
          <w:sz w:val="24"/>
        </w:rPr>
        <w:t xml:space="preserve"> Parte 1 – Conceitos (4,0 pontos)</w:t>
      </w:r>
    </w:p>
    <w:p w:rsidR="000E4B69" w:rsidRDefault="005E4375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Responda de forma clara e objetiva:</w:t>
      </w:r>
    </w:p>
    <w:p w:rsidR="000E4B69" w:rsidRDefault="005E4375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Complementares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0E4B69" w:rsidRDefault="005E4375">
      <w:pPr>
        <w:tabs>
          <w:tab w:val="left" w:pos="1440"/>
        </w:tabs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.  É uma representação visual das cores em formato circular, organizada para mostrar a relação lógica entre eles.</w:t>
      </w:r>
    </w:p>
    <w:p w:rsidR="000E4B69" w:rsidRDefault="005E4375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Segue a logica do espectro visivel da luz, (o arco iris), mas curvada em formato de anel para considerar as extremidades. Essa organização é e</w:t>
      </w:r>
      <w:r>
        <w:rPr>
          <w:rFonts w:ascii="Calibri" w:eastAsia="Calibri" w:hAnsi="Calibri" w:cs="Calibri"/>
          <w:sz w:val="24"/>
        </w:rPr>
        <w:t>stratégica para mostrar como as cores derivam uma das outras.</w:t>
      </w:r>
    </w:p>
    <w:p w:rsidR="000E4B69" w:rsidRDefault="005E4375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0E4B69" w:rsidRDefault="005E4375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São aqueles que estão posicionadas lado a lado no circulo cromatico.</w:t>
      </w:r>
    </w:p>
    <w:p w:rsidR="000E4B69" w:rsidRDefault="005E4375">
      <w:pPr>
        <w:tabs>
          <w:tab w:val="left" w:pos="1440"/>
        </w:tabs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</w:p>
    <w:p w:rsidR="000E4B69" w:rsidRDefault="001A4DFB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São divididas em 3 partes, primarias, secundarias, secundarias.</w:t>
      </w:r>
    </w:p>
    <w:p w:rsidR="000E4B69" w:rsidRDefault="005E4375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+ uma Complementar</w:t>
      </w:r>
      <w:r>
        <w:rPr>
          <w:rFonts w:ascii="Calibri" w:eastAsia="Calibri" w:hAnsi="Calibri" w:cs="Calibri"/>
          <w:sz w:val="24"/>
        </w:rPr>
        <w:t xml:space="preserve"> (0,5)</w:t>
      </w:r>
    </w:p>
    <w:p w:rsidR="000E4B69" w:rsidRDefault="001A4DFB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Selecionam-se 2 a 3 cores vizinhas no circulo, analogas, e adiciona-se a cor exatamente oposta á cor central desse grupo</w:t>
      </w:r>
    </w:p>
    <w:p w:rsidR="000E4B69" w:rsidRDefault="001A4DFB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Cria uma base harmoniosa e relaxante devido ás analogas, mas com um ponto de foco vibrante e alta energia trazido para complementar.</w:t>
      </w:r>
    </w:p>
    <w:p w:rsidR="000E4B69" w:rsidRDefault="005E4375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Relacionadas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0E4B69" w:rsidRDefault="001A4DFB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É um esquema que utiliza uma cor mestra dominante, e suas vizinhas imediatas, mas com uma transição mais fluida e estreita no circulo cromatico para garantir a unidade visual total.</w:t>
      </w:r>
    </w:p>
    <w:p w:rsidR="000E4B69" w:rsidRDefault="00FE6ABA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Enquanto as analogas simples podem usar 5 cores adjacentes criando mais variedade , as relacionadas focam em um intervalo menor, geralmente 2 e 3 com um matriz muito forte, resultando em uma paleta quase monocromatica, porem com mais profundidade.</w:t>
      </w:r>
    </w:p>
    <w:p w:rsidR="000E4B69" w:rsidRDefault="005E4375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Intercaladas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0E4B69" w:rsidRDefault="00FE6ABA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Escolha de cores no circulo pulando uma cor entre elas</w:t>
      </w:r>
    </w:p>
    <w:p w:rsidR="000E4B69" w:rsidRDefault="00855DAB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Contraste equilibrado e vibrante, com menos tensão que as opostas e mais energia que as vizinhas.</w:t>
      </w:r>
    </w:p>
    <w:p w:rsidR="000E4B69" w:rsidRDefault="005E4375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Triádicas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0E4B69" w:rsidRDefault="00855DAB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São as mais importantes.</w:t>
      </w:r>
    </w:p>
    <w:p w:rsidR="000E4B69" w:rsidRDefault="00855DAB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Contraste vibrante e altissima energia, mesmo quando cores são suaves.</w:t>
      </w:r>
    </w:p>
    <w:p w:rsidR="000E4B69" w:rsidRDefault="005E4375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em Quadrado</w:t>
      </w:r>
      <w:r>
        <w:rPr>
          <w:rFonts w:ascii="Calibri" w:eastAsia="Calibri" w:hAnsi="Calibri" w:cs="Calibri"/>
          <w:sz w:val="24"/>
        </w:rPr>
        <w:t xml:space="preserve"> (0,5)</w:t>
      </w:r>
    </w:p>
    <w:p w:rsidR="000E4B69" w:rsidRDefault="00855DAB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4 cores igualmente espaçadas, formando um quadrado no círculo.</w:t>
      </w:r>
    </w:p>
    <w:p w:rsidR="000E4B69" w:rsidRDefault="00855DAB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Contraste maáximo e vibrante, com grande variedades de matrizes.</w:t>
      </w:r>
    </w:p>
    <w:p w:rsidR="000E4B69" w:rsidRDefault="005E4375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Tetraédricas</w:t>
      </w:r>
      <w:r>
        <w:rPr>
          <w:rFonts w:ascii="Calibri" w:eastAsia="Calibri" w:hAnsi="Calibri" w:cs="Calibri"/>
          <w:sz w:val="24"/>
        </w:rPr>
        <w:t xml:space="preserve"> (0,5)</w:t>
      </w:r>
    </w:p>
    <w:p w:rsidR="000E4B69" w:rsidRDefault="00855DAB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Dois pares de compl</w:t>
      </w:r>
      <w:r w:rsidR="00154B60">
        <w:rPr>
          <w:rFonts w:ascii="Calibri" w:eastAsia="Calibri" w:hAnsi="Calibri" w:cs="Calibri"/>
          <w:sz w:val="24"/>
        </w:rPr>
        <w:t>ementares formando um retangulo</w:t>
      </w:r>
      <w:r>
        <w:rPr>
          <w:rFonts w:ascii="Calibri" w:eastAsia="Calibri" w:hAnsi="Calibri" w:cs="Calibri"/>
          <w:sz w:val="24"/>
        </w:rPr>
        <w:t xml:space="preserve"> no circulo.</w:t>
      </w:r>
    </w:p>
    <w:p w:rsidR="000E4B69" w:rsidRDefault="00154B60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No retangulo, as cores são pares próximos, no quadrado, são espaços iguais.</w:t>
      </w:r>
    </w:p>
    <w:p w:rsidR="000E4B69" w:rsidRDefault="005E4375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Mono</w:t>
      </w:r>
      <w:r>
        <w:rPr>
          <w:rFonts w:ascii="Calibri" w:eastAsia="Calibri" w:hAnsi="Calibri" w:cs="Calibri"/>
          <w:b/>
          <w:sz w:val="24"/>
        </w:rPr>
        <w:t>cromia</w:t>
      </w:r>
      <w:r>
        <w:rPr>
          <w:rFonts w:ascii="Calibri" w:eastAsia="Calibri" w:hAnsi="Calibri" w:cs="Calibri"/>
          <w:sz w:val="24"/>
        </w:rPr>
        <w:t xml:space="preserve"> (0,5)</w:t>
      </w:r>
    </w:p>
    <w:p w:rsidR="000E4B69" w:rsidRDefault="00154B60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Uso da única cor do circulo, variando apenas sua saturação e luminosidade.</w:t>
      </w:r>
    </w:p>
    <w:p w:rsidR="000E4B69" w:rsidRDefault="00154B60">
      <w:pPr>
        <w:numPr>
          <w:ilvl w:val="0"/>
          <w:numId w:val="3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Misture as cores e mude.</w:t>
      </w:r>
    </w:p>
    <w:p w:rsidR="000E4B69" w:rsidRDefault="000E4B69">
      <w:pPr>
        <w:spacing w:line="360" w:lineRule="auto"/>
        <w:rPr>
          <w:rFonts w:ascii="Calibri" w:eastAsia="Calibri" w:hAnsi="Calibri" w:cs="Calibri"/>
          <w:sz w:val="24"/>
        </w:rPr>
      </w:pPr>
    </w:p>
    <w:p w:rsidR="000E4B69" w:rsidRDefault="005E4375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🎨</w:t>
      </w:r>
      <w:r>
        <w:rPr>
          <w:rFonts w:ascii="Calibri" w:eastAsia="Calibri" w:hAnsi="Calibri" w:cs="Calibri"/>
          <w:b/>
          <w:sz w:val="24"/>
        </w:rPr>
        <w:t xml:space="preserve"> Parte 2 – Aplicação Prática (4,0 pontos)</w:t>
      </w:r>
    </w:p>
    <w:p w:rsidR="000E4B69" w:rsidRDefault="005E4375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Desenho correto do círculo cromático (1,0)</w:t>
      </w:r>
    </w:p>
    <w:p w:rsidR="000E4B69" w:rsidRDefault="00154B60">
      <w:pPr>
        <w:numPr>
          <w:ilvl w:val="0"/>
          <w:numId w:val="4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12 cores dispostas em circulo seguindo o espectro.</w:t>
      </w:r>
    </w:p>
    <w:p w:rsidR="000E4B69" w:rsidRDefault="00154B60">
      <w:pPr>
        <w:numPr>
          <w:ilvl w:val="0"/>
          <w:numId w:val="4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Primarias, vermelho, amarelo e azul.</w:t>
      </w:r>
    </w:p>
    <w:p w:rsidR="00154B60" w:rsidRDefault="00154B60">
      <w:pPr>
        <w:numPr>
          <w:ilvl w:val="0"/>
          <w:numId w:val="4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SECUNDARIAS SÃO laranja verde e violeta.</w:t>
      </w:r>
    </w:p>
    <w:p w:rsidR="00154B60" w:rsidRDefault="00154B60">
      <w:pPr>
        <w:numPr>
          <w:ilvl w:val="0"/>
          <w:numId w:val="4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TERCIARIAS SÃO MISTURA DE UMA PRIMARIA COM UMA SECUNDARIA VIZINHA.</w:t>
      </w:r>
    </w:p>
    <w:p w:rsidR="000E4B69" w:rsidRDefault="005E4375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Aplicação das Harmonias (3,0)</w:t>
      </w:r>
    </w:p>
    <w:p w:rsidR="000E4B69" w:rsidRDefault="00154B60">
      <w:pPr>
        <w:numPr>
          <w:ilvl w:val="0"/>
          <w:numId w:val="4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Cores opostas como azul e laranja</w:t>
      </w:r>
      <w:r w:rsidR="00681573">
        <w:rPr>
          <w:rFonts w:ascii="Calibri" w:eastAsia="Calibri" w:hAnsi="Calibri" w:cs="Calibri"/>
          <w:sz w:val="24"/>
        </w:rPr>
        <w:t>.</w:t>
      </w:r>
    </w:p>
    <w:p w:rsidR="000E4B69" w:rsidRDefault="00681573">
      <w:pPr>
        <w:numPr>
          <w:ilvl w:val="0"/>
          <w:numId w:val="4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Tres cores com espaços iguais como verde laranja e violeta.</w:t>
      </w:r>
    </w:p>
    <w:p w:rsidR="000E4B69" w:rsidRDefault="00681573">
      <w:pPr>
        <w:numPr>
          <w:ilvl w:val="0"/>
          <w:numId w:val="4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Uma cor em diferentes tons e saturações.</w:t>
      </w:r>
    </w:p>
    <w:p w:rsidR="000E4B69" w:rsidRDefault="000E4B69">
      <w:pPr>
        <w:spacing w:line="360" w:lineRule="auto"/>
        <w:rPr>
          <w:rFonts w:ascii="Calibri" w:eastAsia="Calibri" w:hAnsi="Calibri" w:cs="Calibri"/>
          <w:sz w:val="24"/>
        </w:rPr>
      </w:pPr>
    </w:p>
    <w:p w:rsidR="000E4B69" w:rsidRDefault="005E4375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🧐</w:t>
      </w:r>
      <w:r>
        <w:rPr>
          <w:rFonts w:ascii="Calibri" w:eastAsia="Calibri" w:hAnsi="Calibri" w:cs="Calibri"/>
          <w:b/>
          <w:sz w:val="24"/>
        </w:rPr>
        <w:t xml:space="preserve"> Parte 3 – Análise Visual (2,0 pontos)</w:t>
      </w:r>
    </w:p>
    <w:p w:rsidR="000E4B69" w:rsidRDefault="005E4375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Escolha uma peça visual (logotipo, embalagem, cartaz ou site) e responda:</w:t>
      </w:r>
    </w:p>
    <w:p w:rsidR="000E4B69" w:rsidRDefault="00681573">
      <w:pPr>
        <w:numPr>
          <w:ilvl w:val="0"/>
          <w:numId w:val="5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Harmonia complementar concientizando as pessoas sobre a dengue.</w:t>
      </w:r>
    </w:p>
    <w:p w:rsidR="000E4B69" w:rsidRDefault="005E4375">
      <w:pPr>
        <w:numPr>
          <w:ilvl w:val="0"/>
          <w:numId w:val="5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Utiliza letras coloridas com cor vermelha dentro de um retangulo amarelo com um desenho com uma pessoa e está tudo coloridinho.</w:t>
      </w:r>
      <w:bookmarkStart w:id="0" w:name="_GoBack"/>
      <w:bookmarkEnd w:id="0"/>
    </w:p>
    <w:p w:rsidR="000E4B69" w:rsidRDefault="00681573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noProof/>
          <w:sz w:val="24"/>
        </w:rPr>
        <w:lastRenderedPageBreak/>
        <w:drawing>
          <wp:inline distT="0" distB="0" distL="0" distR="0">
            <wp:extent cx="1733550" cy="245131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-21-768x108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662" cy="24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69" w:rsidRDefault="005E4375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📊</w:t>
      </w:r>
      <w:r>
        <w:rPr>
          <w:rFonts w:ascii="Calibri" w:eastAsia="Calibri" w:hAnsi="Calibri" w:cs="Calibri"/>
          <w:b/>
          <w:sz w:val="24"/>
        </w:rPr>
        <w:t xml:space="preserve"> Critérios Gerais de Avaliação</w:t>
      </w:r>
    </w:p>
    <w:p w:rsidR="000E4B69" w:rsidRDefault="005E4375">
      <w:pPr>
        <w:numPr>
          <w:ilvl w:val="0"/>
          <w:numId w:val="6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Clareza na escrita</w:t>
      </w:r>
    </w:p>
    <w:p w:rsidR="000E4B69" w:rsidRDefault="005E4375">
      <w:pPr>
        <w:numPr>
          <w:ilvl w:val="0"/>
          <w:numId w:val="6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Uso correto da terminologia</w:t>
      </w:r>
    </w:p>
    <w:p w:rsidR="000E4B69" w:rsidRDefault="005E4375">
      <w:pPr>
        <w:numPr>
          <w:ilvl w:val="0"/>
          <w:numId w:val="6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Organização visual</w:t>
      </w:r>
    </w:p>
    <w:p w:rsidR="000E4B69" w:rsidRDefault="005E4375">
      <w:pPr>
        <w:numPr>
          <w:ilvl w:val="0"/>
          <w:numId w:val="6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Capricho e apresentação</w:t>
      </w:r>
    </w:p>
    <w:p w:rsidR="000E4B69" w:rsidRDefault="000E4B69">
      <w:pPr>
        <w:spacing w:line="360" w:lineRule="auto"/>
        <w:rPr>
          <w:rFonts w:ascii="Calibri" w:eastAsia="Calibri" w:hAnsi="Calibri" w:cs="Calibri"/>
        </w:rPr>
      </w:pPr>
    </w:p>
    <w:sectPr w:rsidR="000E4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323C0"/>
    <w:multiLevelType w:val="multilevel"/>
    <w:tmpl w:val="689A52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E6A0E7E"/>
    <w:multiLevelType w:val="multilevel"/>
    <w:tmpl w:val="6ACA5A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7010B4B"/>
    <w:multiLevelType w:val="multilevel"/>
    <w:tmpl w:val="DE7004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1D59D3"/>
    <w:multiLevelType w:val="multilevel"/>
    <w:tmpl w:val="70DACD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09D2846"/>
    <w:multiLevelType w:val="multilevel"/>
    <w:tmpl w:val="96D864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4373491"/>
    <w:multiLevelType w:val="multilevel"/>
    <w:tmpl w:val="A4A490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0E4B69"/>
    <w:rsid w:val="000E4B69"/>
    <w:rsid w:val="00154B60"/>
    <w:rsid w:val="001A4DFB"/>
    <w:rsid w:val="005E4375"/>
    <w:rsid w:val="00681573"/>
    <w:rsid w:val="00855DAB"/>
    <w:rsid w:val="00FE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B5A2E"/>
  <w15:docId w15:val="{773FE1BF-1036-4AFF-9BE4-91853B22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477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Fatec</cp:lastModifiedBy>
  <cp:revision>2</cp:revision>
  <dcterms:created xsi:type="dcterms:W3CDTF">2026-03-17T15:45:00Z</dcterms:created>
  <dcterms:modified xsi:type="dcterms:W3CDTF">2026-03-17T16:37:00Z</dcterms:modified>
</cp:coreProperties>
</file>