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BC1" w:rsidRPr="00F77BC1" w:rsidRDefault="00F77BC1" w:rsidP="00F77BC1">
      <w:pPr>
        <w:spacing w:before="100" w:beforeAutospacing="1" w:after="100" w:afterAutospacing="1" w:line="240" w:lineRule="auto"/>
        <w:ind w:left="600" w:right="600"/>
        <w:jc w:val="both"/>
        <w:outlineLvl w:val="0"/>
        <w:rPr>
          <w:rFonts w:ascii="Viner Hand ITC" w:eastAsia="Times New Roman" w:hAnsi="Viner Hand ITC" w:cs="Times New Roman"/>
          <w:b/>
          <w:bCs/>
          <w:color w:val="000000"/>
          <w:kern w:val="36"/>
          <w:sz w:val="52"/>
          <w:szCs w:val="42"/>
          <w:lang w:eastAsia="en-GB"/>
        </w:rPr>
      </w:pPr>
      <w:r w:rsidRPr="00F77BC1">
        <w:rPr>
          <w:rFonts w:ascii="Viner Hand ITC" w:eastAsia="Times New Roman" w:hAnsi="Viner Hand ITC" w:cs="Times New Roman"/>
          <w:b/>
          <w:bCs/>
          <w:color w:val="000000"/>
          <w:kern w:val="36"/>
          <w:sz w:val="52"/>
          <w:szCs w:val="42"/>
          <w:lang w:eastAsia="en-GB"/>
        </w:rPr>
        <w:t>Bearing fruit</w:t>
      </w:r>
    </w:p>
    <w:p w:rsidR="00F77BC1" w:rsidRPr="00F77BC1" w:rsidRDefault="00F77BC1" w:rsidP="00F77BC1">
      <w:pPr>
        <w:spacing w:before="100" w:beforeAutospacing="1" w:after="100" w:afterAutospacing="1" w:line="240" w:lineRule="auto"/>
        <w:ind w:left="600" w:right="600"/>
        <w:jc w:val="both"/>
        <w:rPr>
          <w:rFonts w:ascii="Kozuka Gothic Pro EL" w:eastAsia="Kozuka Gothic Pro EL" w:hAnsi="Kozuka Gothic Pro EL" w:cs="Times New Roman"/>
          <w:color w:val="000000"/>
          <w:sz w:val="28"/>
          <w:szCs w:val="28"/>
          <w:lang w:eastAsia="en-GB"/>
        </w:rPr>
      </w:pPr>
      <w:r w:rsidRPr="00F77BC1">
        <w:rPr>
          <w:rFonts w:ascii="Kozuka Gothic Pro EL" w:eastAsia="Kozuka Gothic Pro EL" w:hAnsi="Kozuka Gothic Pro EL" w:cs="Times New Roman"/>
          <w:color w:val="000000"/>
          <w:sz w:val="28"/>
          <w:szCs w:val="28"/>
          <w:lang w:eastAsia="en-GB"/>
        </w:rPr>
        <w:t>Think about it. Where are the passionate conversations today about communing with God through fasting and prayer? We seem to ﬁnd it easier to talk much of plans and principles for proclaiming the gospel and planting churches, and t</w:t>
      </w:r>
    </w:p>
    <w:p w:rsidR="00F77BC1" w:rsidRPr="00F77BC1" w:rsidRDefault="00F77BC1" w:rsidP="00F77BC1">
      <w:pPr>
        <w:spacing w:before="100" w:beforeAutospacing="1" w:after="100" w:afterAutospacing="1" w:line="240" w:lineRule="auto"/>
        <w:ind w:left="600" w:right="600"/>
        <w:jc w:val="both"/>
        <w:outlineLvl w:val="0"/>
        <w:rPr>
          <w:rFonts w:ascii="Myriad Pro Light" w:eastAsia="Times New Roman" w:hAnsi="Myriad Pro Light" w:cs="Times New Roman"/>
          <w:b/>
          <w:bCs/>
          <w:color w:val="000000"/>
          <w:kern w:val="36"/>
          <w:sz w:val="52"/>
          <w:szCs w:val="42"/>
          <w:lang w:eastAsia="en-GB"/>
        </w:rPr>
      </w:pPr>
      <w:r w:rsidRPr="00F77BC1">
        <w:rPr>
          <w:rFonts w:ascii="Myriad Pro Light" w:eastAsia="Times New Roman" w:hAnsi="Myriad Pro Light" w:cs="Times New Roman"/>
          <w:b/>
          <w:bCs/>
          <w:color w:val="000000"/>
          <w:kern w:val="36"/>
          <w:sz w:val="52"/>
          <w:szCs w:val="42"/>
          <w:lang w:eastAsia="en-GB"/>
        </w:rPr>
        <w:t>Bearing fruit</w:t>
      </w:r>
    </w:p>
    <w:p w:rsidR="00F77BC1" w:rsidRPr="00F77BC1" w:rsidRDefault="00F77BC1" w:rsidP="00F77BC1">
      <w:pPr>
        <w:spacing w:before="100" w:beforeAutospacing="1" w:after="100" w:afterAutospacing="1" w:line="240" w:lineRule="auto"/>
        <w:ind w:left="600" w:right="600"/>
        <w:jc w:val="both"/>
        <w:rPr>
          <w:rFonts w:asciiTheme="majorHAnsi" w:eastAsia="Times New Roman" w:hAnsiTheme="majorHAnsi" w:cs="Times New Roman"/>
          <w:color w:val="000000"/>
          <w:sz w:val="28"/>
          <w:szCs w:val="28"/>
          <w:lang w:eastAsia="en-GB"/>
        </w:rPr>
      </w:pPr>
      <w:r w:rsidRPr="00F77BC1">
        <w:rPr>
          <w:rFonts w:asciiTheme="majorHAnsi" w:eastAsia="Times New Roman" w:hAnsiTheme="majorHAnsi" w:cs="Times New Roman"/>
          <w:color w:val="000000"/>
          <w:sz w:val="28"/>
          <w:szCs w:val="28"/>
          <w:lang w:eastAsia="en-GB"/>
        </w:rPr>
        <w:t>Think about it. Where are the passionate conversations today about communing with God through fasting and prayer? We seem to ﬁnd it easier to talk much of plans and principles for proclaiming the gospel and planting churches, and t</w:t>
      </w:r>
    </w:p>
    <w:p w:rsidR="00F77BC1" w:rsidRPr="00F77BC1" w:rsidRDefault="00F77BC1" w:rsidP="00F77BC1">
      <w:pPr>
        <w:spacing w:before="100" w:beforeAutospacing="1" w:after="100" w:afterAutospacing="1" w:line="240" w:lineRule="auto"/>
        <w:ind w:left="600" w:right="600"/>
        <w:jc w:val="both"/>
        <w:outlineLvl w:val="0"/>
        <w:rPr>
          <w:rFonts w:ascii="Bodoni MT" w:eastAsia="Times New Roman" w:hAnsi="Bodoni MT" w:cs="Times New Roman"/>
          <w:b/>
          <w:bCs/>
          <w:color w:val="000000"/>
          <w:kern w:val="36"/>
          <w:sz w:val="52"/>
          <w:szCs w:val="42"/>
          <w:lang w:eastAsia="en-GB"/>
        </w:rPr>
      </w:pPr>
      <w:r w:rsidRPr="00F77BC1">
        <w:rPr>
          <w:rFonts w:ascii="Bodoni MT" w:eastAsia="Times New Roman" w:hAnsi="Bodoni MT" w:cs="Times New Roman"/>
          <w:b/>
          <w:bCs/>
          <w:color w:val="000000"/>
          <w:kern w:val="36"/>
          <w:sz w:val="52"/>
          <w:szCs w:val="42"/>
          <w:lang w:eastAsia="en-GB"/>
        </w:rPr>
        <w:t>Bearing fruit</w:t>
      </w:r>
    </w:p>
    <w:p w:rsidR="00F77BC1" w:rsidRPr="00F77BC1" w:rsidRDefault="00F77BC1" w:rsidP="00F77BC1">
      <w:pPr>
        <w:spacing w:before="100" w:beforeAutospacing="1" w:after="100" w:afterAutospacing="1" w:line="240" w:lineRule="auto"/>
        <w:ind w:left="600" w:right="600"/>
        <w:jc w:val="both"/>
        <w:rPr>
          <w:rFonts w:asciiTheme="majorHAnsi" w:eastAsia="Times New Roman" w:hAnsiTheme="majorHAnsi" w:cs="Times New Roman"/>
          <w:color w:val="000000"/>
          <w:sz w:val="28"/>
          <w:szCs w:val="28"/>
          <w:lang w:eastAsia="en-GB"/>
        </w:rPr>
      </w:pPr>
      <w:r w:rsidRPr="00F77BC1">
        <w:rPr>
          <w:rFonts w:asciiTheme="majorHAnsi" w:eastAsia="Times New Roman" w:hAnsiTheme="majorHAnsi" w:cs="Times New Roman"/>
          <w:color w:val="000000"/>
          <w:sz w:val="28"/>
          <w:szCs w:val="28"/>
          <w:lang w:eastAsia="en-GB"/>
        </w:rPr>
        <w:t>Think about it. Where are the passionate conversations today about communing with God through fasting and prayer? We seem to ﬁnd it easier to talk much of plans and principles for proclaiming the gospel and planting churches, and t</w:t>
      </w:r>
    </w:p>
    <w:p w:rsidR="00F77BC1" w:rsidRPr="00F77BC1" w:rsidRDefault="00F77BC1" w:rsidP="00F77BC1">
      <w:pPr>
        <w:spacing w:before="100" w:beforeAutospacing="1" w:after="100" w:afterAutospacing="1" w:line="240" w:lineRule="auto"/>
        <w:ind w:left="600" w:right="600"/>
        <w:jc w:val="both"/>
        <w:outlineLvl w:val="0"/>
        <w:rPr>
          <w:rFonts w:ascii="Myriad Pro Light" w:eastAsia="Times New Roman" w:hAnsi="Myriad Pro Light" w:cs="Times New Roman"/>
          <w:b/>
          <w:bCs/>
          <w:color w:val="000000"/>
          <w:kern w:val="36"/>
          <w:sz w:val="52"/>
          <w:szCs w:val="42"/>
          <w:lang w:eastAsia="en-GB"/>
        </w:rPr>
      </w:pPr>
      <w:r w:rsidRPr="00F77BC1">
        <w:rPr>
          <w:rFonts w:ascii="Myriad Pro Light" w:eastAsia="Times New Roman" w:hAnsi="Myriad Pro Light" w:cs="Times New Roman"/>
          <w:b/>
          <w:bCs/>
          <w:color w:val="000000"/>
          <w:kern w:val="36"/>
          <w:sz w:val="52"/>
          <w:szCs w:val="42"/>
          <w:lang w:eastAsia="en-GB"/>
        </w:rPr>
        <w:t>Bearing fruit</w:t>
      </w:r>
    </w:p>
    <w:p w:rsidR="00F77BC1" w:rsidRPr="00F77BC1" w:rsidRDefault="00F77BC1" w:rsidP="00F77BC1">
      <w:pPr>
        <w:spacing w:before="100" w:beforeAutospacing="1" w:after="100" w:afterAutospacing="1" w:line="240" w:lineRule="auto"/>
        <w:ind w:left="600" w:right="600"/>
        <w:jc w:val="both"/>
        <w:rPr>
          <w:rFonts w:ascii="Cambria" w:eastAsia="Times New Roman" w:hAnsi="Cambria" w:cs="Times New Roman"/>
          <w:color w:val="000000"/>
          <w:sz w:val="28"/>
          <w:szCs w:val="28"/>
          <w:lang w:eastAsia="en-GB"/>
        </w:rPr>
      </w:pPr>
      <w:r w:rsidRPr="00F77BC1">
        <w:rPr>
          <w:rFonts w:ascii="Cambria" w:eastAsia="Times New Roman" w:hAnsi="Cambria" w:cs="Times New Roman"/>
          <w:color w:val="000000"/>
          <w:sz w:val="28"/>
          <w:szCs w:val="28"/>
          <w:lang w:eastAsia="en-GB"/>
        </w:rPr>
        <w:t>Think about it. Where are the passionate conversations today about communing with God through fasting and prayer? We seem to ﬁnd it easier to talk much of plans and principles for proclaiming the gospel and planting churches, and t</w:t>
      </w:r>
    </w:p>
    <w:p w:rsidR="00F77BC1" w:rsidRPr="00F77BC1" w:rsidRDefault="00F77BC1" w:rsidP="00F77BC1">
      <w:pPr>
        <w:spacing w:before="100" w:beforeAutospacing="1" w:after="100" w:afterAutospacing="1" w:line="240" w:lineRule="auto"/>
        <w:ind w:left="600" w:right="600"/>
        <w:jc w:val="both"/>
        <w:outlineLvl w:val="0"/>
        <w:rPr>
          <w:rFonts w:ascii="Minion Pro" w:eastAsia="Times New Roman" w:hAnsi="Minion Pro" w:cs="Times New Roman"/>
          <w:b/>
          <w:bCs/>
          <w:color w:val="000000"/>
          <w:kern w:val="36"/>
          <w:sz w:val="52"/>
          <w:szCs w:val="42"/>
          <w:lang w:eastAsia="en-GB"/>
        </w:rPr>
      </w:pPr>
      <w:r w:rsidRPr="00F77BC1">
        <w:rPr>
          <w:rFonts w:ascii="Minion Pro" w:eastAsia="Times New Roman" w:hAnsi="Minion Pro" w:cs="Times New Roman"/>
          <w:b/>
          <w:bCs/>
          <w:color w:val="000000"/>
          <w:kern w:val="36"/>
          <w:sz w:val="52"/>
          <w:szCs w:val="42"/>
          <w:lang w:eastAsia="en-GB"/>
        </w:rPr>
        <w:t>Bearing fruit</w:t>
      </w:r>
    </w:p>
    <w:p w:rsidR="00DE6AA8" w:rsidRPr="00F77BC1" w:rsidRDefault="00F77BC1" w:rsidP="00F77BC1">
      <w:pPr>
        <w:spacing w:before="100" w:beforeAutospacing="1" w:after="100" w:afterAutospacing="1" w:line="240" w:lineRule="auto"/>
        <w:ind w:left="600" w:right="600"/>
        <w:jc w:val="both"/>
        <w:rPr>
          <w:rFonts w:ascii="Kozuka Gothic Pro EL" w:eastAsia="Kozuka Gothic Pro EL" w:hAnsi="Kozuka Gothic Pro EL" w:cs="Times New Roman"/>
          <w:color w:val="000000"/>
          <w:sz w:val="28"/>
          <w:szCs w:val="28"/>
          <w:lang w:eastAsia="en-GB"/>
        </w:rPr>
      </w:pPr>
      <w:r w:rsidRPr="00F77BC1">
        <w:rPr>
          <w:rFonts w:ascii="Kozuka Gothic Pro EL" w:eastAsia="Kozuka Gothic Pro EL" w:hAnsi="Kozuka Gothic Pro EL" w:cs="Times New Roman"/>
          <w:color w:val="000000"/>
          <w:sz w:val="28"/>
          <w:szCs w:val="28"/>
          <w:lang w:eastAsia="en-GB"/>
        </w:rPr>
        <w:t>Think about it. Where are the passionate conversations today about communing with God through fasting and prayer? We seem to ﬁnd it easier to talk much of plans and principles for proclaiming the gospel and planting churches, and t</w:t>
      </w:r>
      <w:bookmarkStart w:id="0" w:name="_GoBack"/>
      <w:bookmarkEnd w:id="0"/>
    </w:p>
    <w:sectPr w:rsidR="00DE6AA8" w:rsidRPr="00F77BC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iner Hand ITC">
    <w:panose1 w:val="03070502030502020203"/>
    <w:charset w:val="00"/>
    <w:family w:val="script"/>
    <w:pitch w:val="variable"/>
    <w:sig w:usb0="00000003" w:usb1="00000000" w:usb2="00000000" w:usb3="00000000" w:csb0="00000001" w:csb1="00000000"/>
  </w:font>
  <w:font w:name="Kozuka Gothic Pro EL">
    <w:panose1 w:val="00000000000000000000"/>
    <w:charset w:val="80"/>
    <w:family w:val="swiss"/>
    <w:notTrueType/>
    <w:pitch w:val="variable"/>
    <w:sig w:usb0="00000283" w:usb1="2AC71C11" w:usb2="00000012" w:usb3="00000000" w:csb0="00020005" w:csb1="00000000"/>
  </w:font>
  <w:font w:name="Myriad Pro Light">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inion Pro">
    <w:panose1 w:val="00000000000000000000"/>
    <w:charset w:val="00"/>
    <w:family w:val="roman"/>
    <w:notTrueType/>
    <w:pitch w:val="variable"/>
    <w:sig w:usb0="60000287" w:usb1="00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BC1"/>
    <w:rsid w:val="00DE6AA8"/>
    <w:rsid w:val="00F77B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445309-76F0-4DCF-B0A0-4AE2A2437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7B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BC1"/>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F77BC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2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183</Words>
  <Characters>1047</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Mpyangu</dc:creator>
  <cp:keywords/>
  <dc:description/>
  <cp:lastModifiedBy>Mpyangu</cp:lastModifiedBy>
  <cp:revision>1</cp:revision>
  <dcterms:created xsi:type="dcterms:W3CDTF">2017-02-11T07:13:00Z</dcterms:created>
  <dcterms:modified xsi:type="dcterms:W3CDTF">2017-02-11T07:19:00Z</dcterms:modified>
</cp:coreProperties>
</file>