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A4C15" w14:textId="77777777" w:rsidR="00D80996" w:rsidRDefault="00D80996" w:rsidP="00D80996">
      <w:pPr>
        <w:pStyle w:val="11"/>
        <w:ind w:firstLine="0"/>
        <w:jc w:val="center"/>
      </w:pPr>
      <w:r>
        <w:t>Министерство образования и науки Российской Федерации</w:t>
      </w:r>
    </w:p>
    <w:p w14:paraId="00E5B8C5" w14:textId="77777777" w:rsidR="00D80996" w:rsidRPr="002E40A6" w:rsidRDefault="00D80996" w:rsidP="00D80996">
      <w:pPr>
        <w:pStyle w:val="11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07EE09DA" w14:textId="77777777" w:rsidR="00D80996" w:rsidRDefault="00D80996" w:rsidP="00D80996">
      <w:pPr>
        <w:pStyle w:val="11"/>
        <w:ind w:firstLine="0"/>
        <w:jc w:val="center"/>
      </w:pPr>
      <w:r w:rsidRPr="002E40A6">
        <w:t>учреждение высшего образования</w:t>
      </w:r>
    </w:p>
    <w:p w14:paraId="51FCB115" w14:textId="77777777" w:rsidR="00D80996" w:rsidRDefault="00D80996" w:rsidP="00D80996">
      <w:pPr>
        <w:pStyle w:val="11"/>
        <w:ind w:firstLine="0"/>
        <w:jc w:val="center"/>
      </w:pPr>
    </w:p>
    <w:p w14:paraId="66226382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505189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3454D068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4CC053E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11F1DEBD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6FAA984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945F0E9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6B38112E" w14:textId="77777777" w:rsidR="00D80996" w:rsidRDefault="006A150C" w:rsidP="00D80996">
      <w:pPr>
        <w:pStyle w:val="11"/>
        <w:ind w:firstLine="0"/>
        <w:jc w:val="center"/>
      </w:pPr>
      <w:r>
        <w:rPr>
          <w:b/>
        </w:rPr>
        <w:t>РАЗРАБОТКА ПЛАГИНА «</w:t>
      </w:r>
      <w:r w:rsidR="009A0A9D">
        <w:rPr>
          <w:b/>
        </w:rPr>
        <w:t>Диск для гантели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D80996">
        <w:rPr>
          <w:b/>
        </w:rPr>
        <w:t>1</w:t>
      </w:r>
      <w:r w:rsidR="009A0A9D">
        <w:rPr>
          <w:b/>
        </w:rPr>
        <w:t>8</w:t>
      </w:r>
      <w:r w:rsidR="00D80996">
        <w:rPr>
          <w:b/>
        </w:rPr>
        <w:t>»</w:t>
      </w:r>
    </w:p>
    <w:p w14:paraId="60F7F92F" w14:textId="77777777" w:rsidR="00D80996" w:rsidRDefault="00D80996" w:rsidP="00D80996">
      <w:pPr>
        <w:pStyle w:val="11"/>
        <w:ind w:firstLine="0"/>
        <w:jc w:val="center"/>
      </w:pPr>
      <w:r>
        <w:t>Проект системы по лабораторному проекту</w:t>
      </w:r>
    </w:p>
    <w:p w14:paraId="241F7A6F" w14:textId="77777777" w:rsidR="00D80996" w:rsidRDefault="00D80996" w:rsidP="00D80996">
      <w:pPr>
        <w:pStyle w:val="11"/>
        <w:ind w:firstLine="0"/>
        <w:jc w:val="center"/>
      </w:pPr>
      <w:r>
        <w:t>по дисциплине «ОСНОВЫ РАЗРАБОТКИ САПР»</w:t>
      </w:r>
    </w:p>
    <w:p w14:paraId="66A8BF8D" w14:textId="77777777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A77222">
        <w:rPr>
          <w:szCs w:val="28"/>
        </w:rPr>
        <w:t>диска для гантели</w:t>
      </w:r>
      <w:r w:rsidR="00E23738">
        <w:rPr>
          <w:szCs w:val="28"/>
        </w:rPr>
        <w:t xml:space="preserve"> в системе КОМПАС 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>
        <w:rPr>
          <w:szCs w:val="28"/>
        </w:rPr>
        <w:t>1</w:t>
      </w:r>
      <w:r w:rsidR="009A0A9D">
        <w:rPr>
          <w:szCs w:val="28"/>
        </w:rPr>
        <w:t>8</w:t>
      </w:r>
      <w:r w:rsidR="00E23738" w:rsidRPr="00B46607">
        <w:rPr>
          <w:szCs w:val="28"/>
        </w:rPr>
        <w:t>»</w:t>
      </w:r>
    </w:p>
    <w:p w14:paraId="72C96C25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446C52C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0CB90396" w14:textId="77777777" w:rsidTr="00D80996">
        <w:trPr>
          <w:trHeight w:val="1890"/>
        </w:trPr>
        <w:tc>
          <w:tcPr>
            <w:tcW w:w="4272" w:type="dxa"/>
            <w:hideMark/>
          </w:tcPr>
          <w:p w14:paraId="1A06FB09" w14:textId="77777777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18D937C7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9A0A9D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603D86E9" w14:textId="77777777" w:rsidR="00D80996" w:rsidRPr="004C6048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9A0A9D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9A0A9D">
              <w:rPr>
                <w:rFonts w:eastAsia="Calibri"/>
                <w:color w:val="000000" w:themeColor="text1"/>
                <w:szCs w:val="28"/>
              </w:rPr>
              <w:t>Е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9A0A9D">
              <w:rPr>
                <w:rFonts w:eastAsia="Calibri"/>
                <w:color w:val="000000" w:themeColor="text1"/>
                <w:szCs w:val="28"/>
              </w:rPr>
              <w:t>Дьяченко</w:t>
            </w:r>
          </w:p>
          <w:p w14:paraId="336D8CA2" w14:textId="77777777" w:rsidR="00D80996" w:rsidRPr="00A46AC7" w:rsidRDefault="00D80996" w:rsidP="009A0A9D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343DEC43" w14:textId="77777777" w:rsidTr="00D80996">
        <w:trPr>
          <w:trHeight w:val="1890"/>
        </w:trPr>
        <w:tc>
          <w:tcPr>
            <w:tcW w:w="4272" w:type="dxa"/>
            <w:hideMark/>
          </w:tcPr>
          <w:p w14:paraId="30CB5813" w14:textId="77777777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03FEAECB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5C8445B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59733826" w14:textId="77777777" w:rsidR="00D80996" w:rsidRPr="004C6048" w:rsidRDefault="00D80996" w:rsidP="009A0A9D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469D93BE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2639ABDA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0D829D25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6D34AD6" w14:textId="77777777" w:rsidR="00AA645D" w:rsidRDefault="00AA645D" w:rsidP="00C5661A">
      <w:pPr>
        <w:pStyle w:val="11"/>
        <w:ind w:firstLine="0"/>
        <w:jc w:val="center"/>
        <w:rPr>
          <w:b/>
        </w:rPr>
      </w:pPr>
      <w:bookmarkStart w:id="0" w:name="_gjdgxs" w:colFirst="0" w:colLast="0"/>
      <w:bookmarkEnd w:id="0"/>
    </w:p>
    <w:p w14:paraId="52EAEF00" w14:textId="77777777" w:rsidR="007B2299" w:rsidRPr="00891700" w:rsidRDefault="00B46607" w:rsidP="001E082D">
      <w:pPr>
        <w:ind w:firstLine="0"/>
        <w:jc w:val="center"/>
      </w:pPr>
      <w:r w:rsidRPr="00891700"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DFA520" w14:textId="77777777" w:rsidR="001E082D" w:rsidRDefault="001E082D" w:rsidP="001E082D">
          <w:pPr>
            <w:pStyle w:val="TOCHeading"/>
            <w:spacing w:before="0" w:line="360" w:lineRule="auto"/>
          </w:pPr>
        </w:p>
        <w:p w14:paraId="33CE7319" w14:textId="77777777" w:rsidR="00874850" w:rsidRDefault="000931D6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1E082D">
            <w:instrText xml:space="preserve"> TOC \o "1-3" \h \z \u </w:instrText>
          </w:r>
          <w:r>
            <w:fldChar w:fldCharType="separate"/>
          </w:r>
          <w:hyperlink w:anchor="_Toc527183266" w:history="1"/>
        </w:p>
        <w:p w14:paraId="122261F2" w14:textId="77777777" w:rsidR="00874850" w:rsidRDefault="0018317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67" w:history="1">
            <w:r w:rsidR="00874850" w:rsidRPr="004255FC">
              <w:rPr>
                <w:rStyle w:val="Hyperlink"/>
                <w:noProof/>
              </w:rPr>
              <w:t>1 Описание САПР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3</w:t>
            </w:r>
          </w:hyperlink>
        </w:p>
        <w:p w14:paraId="4C144EEA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68" w:history="1">
            <w:r w:rsidRPr="004255FC">
              <w:rPr>
                <w:rStyle w:val="Hyperlink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 w:rsidR="0088185E">
              <w:rPr>
                <w:noProof/>
                <w:webHidden/>
              </w:rPr>
              <w:t>3</w:t>
            </w:r>
          </w:hyperlink>
        </w:p>
        <w:p w14:paraId="42244438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69" w:history="1">
            <w:r w:rsidRPr="004255FC">
              <w:rPr>
                <w:rStyle w:val="Hyperlink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3</w:t>
            </w:r>
          </w:hyperlink>
        </w:p>
        <w:p w14:paraId="0459F0B0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0" w:history="1">
            <w:r w:rsidRPr="004255FC">
              <w:rPr>
                <w:rStyle w:val="Hyperlink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8</w:t>
            </w:r>
          </w:hyperlink>
        </w:p>
        <w:p w14:paraId="09734956" w14:textId="77777777" w:rsidR="00874850" w:rsidRDefault="0018317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1" w:history="1">
            <w:r w:rsidR="00874850" w:rsidRPr="004255FC">
              <w:rPr>
                <w:rStyle w:val="Hyperlink"/>
                <w:noProof/>
              </w:rPr>
              <w:t>2 Описание предмета проектирования</w:t>
            </w:r>
            <w:r w:rsidR="00874850">
              <w:rPr>
                <w:noProof/>
                <w:webHidden/>
              </w:rPr>
              <w:tab/>
            </w:r>
            <w:r w:rsidR="007C5927">
              <w:rPr>
                <w:noProof/>
                <w:webHidden/>
              </w:rPr>
              <w:t>9</w:t>
            </w:r>
          </w:hyperlink>
        </w:p>
        <w:p w14:paraId="26D120F7" w14:textId="77777777" w:rsidR="00874850" w:rsidRDefault="0018317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2" w:history="1">
            <w:r w:rsidR="00874850" w:rsidRPr="004255FC">
              <w:rPr>
                <w:rStyle w:val="Hyperlink"/>
                <w:noProof/>
              </w:rPr>
              <w:t>3 Проект программы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10</w:t>
            </w:r>
          </w:hyperlink>
        </w:p>
        <w:p w14:paraId="3FEA6A77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3" w:history="1">
            <w:r w:rsidRPr="004255FC">
              <w:rPr>
                <w:rStyle w:val="Hyperlink"/>
                <w:noProof/>
              </w:rPr>
              <w:t>3.1 Диаграмма вариантов использования (</w:t>
            </w:r>
            <w:r w:rsidRPr="004255FC">
              <w:rPr>
                <w:rStyle w:val="Hyperlink"/>
                <w:noProof/>
                <w:lang w:val="en-US"/>
              </w:rPr>
              <w:t>Use</w:t>
            </w:r>
            <w:r w:rsidRPr="004255FC">
              <w:rPr>
                <w:rStyle w:val="Hyperlink"/>
                <w:noProof/>
              </w:rPr>
              <w:t xml:space="preserve"> </w:t>
            </w:r>
            <w:r w:rsidRPr="004255FC">
              <w:rPr>
                <w:rStyle w:val="Hyperlink"/>
                <w:noProof/>
                <w:lang w:val="en-US"/>
              </w:rPr>
              <w:t>Cases</w:t>
            </w:r>
            <w:r w:rsidRPr="004255F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 w:rsidR="000931D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_Toc527183273 \h </w:instrText>
            </w:r>
            <w:r w:rsidR="000931D6">
              <w:rPr>
                <w:noProof/>
                <w:webHidden/>
              </w:rPr>
            </w:r>
            <w:r w:rsidR="000931D6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1</w:t>
            </w:r>
            <w:r w:rsidR="000931D6">
              <w:rPr>
                <w:noProof/>
                <w:webHidden/>
              </w:rPr>
              <w:fldChar w:fldCharType="end"/>
            </w:r>
          </w:hyperlink>
        </w:p>
        <w:p w14:paraId="1F031CB1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4" w:history="1">
            <w:r w:rsidRPr="004255FC">
              <w:rPr>
                <w:rStyle w:val="Hyperlink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 w:rsidR="000931D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_Toc527183274 \h </w:instrText>
            </w:r>
            <w:r w:rsidR="000931D6">
              <w:rPr>
                <w:noProof/>
                <w:webHidden/>
              </w:rPr>
            </w:r>
            <w:r w:rsidR="000931D6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2</w:t>
            </w:r>
            <w:r w:rsidR="000931D6">
              <w:rPr>
                <w:noProof/>
                <w:webHidden/>
              </w:rPr>
              <w:fldChar w:fldCharType="end"/>
            </w:r>
          </w:hyperlink>
        </w:p>
        <w:p w14:paraId="55707463" w14:textId="7777777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5" w:history="1">
            <w:r w:rsidRPr="004255FC">
              <w:rPr>
                <w:rStyle w:val="Hyperlink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 w:rsidR="000931D6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_Toc527183275 \h </w:instrText>
            </w:r>
            <w:r w:rsidR="000931D6">
              <w:rPr>
                <w:noProof/>
                <w:webHidden/>
              </w:rPr>
            </w:r>
            <w:r w:rsidR="000931D6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3</w:t>
            </w:r>
            <w:r w:rsidR="000931D6">
              <w:rPr>
                <w:noProof/>
                <w:webHidden/>
              </w:rPr>
              <w:fldChar w:fldCharType="end"/>
            </w:r>
          </w:hyperlink>
        </w:p>
        <w:p w14:paraId="562DDBBF" w14:textId="77777777" w:rsidR="00874850" w:rsidRDefault="0018317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6" w:history="1">
            <w:r w:rsidR="00874850" w:rsidRPr="004255FC">
              <w:rPr>
                <w:rStyle w:val="Hyperlink"/>
                <w:noProof/>
              </w:rPr>
              <w:t>Список литературы</w:t>
            </w:r>
            <w:r w:rsidR="00874850">
              <w:rPr>
                <w:noProof/>
                <w:webHidden/>
              </w:rPr>
              <w:tab/>
            </w:r>
            <w:r w:rsidR="000931D6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_Toc527183276 \h </w:instrText>
            </w:r>
            <w:r w:rsidR="000931D6">
              <w:rPr>
                <w:noProof/>
                <w:webHidden/>
              </w:rPr>
            </w:r>
            <w:r w:rsidR="000931D6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475252">
              <w:rPr>
                <w:noProof/>
                <w:webHidden/>
                <w:lang w:val="en-US"/>
              </w:rPr>
              <w:t>4</w:t>
            </w:r>
            <w:r w:rsidR="000931D6">
              <w:rPr>
                <w:noProof/>
                <w:webHidden/>
              </w:rPr>
              <w:fldChar w:fldCharType="end"/>
            </w:r>
          </w:hyperlink>
        </w:p>
        <w:p w14:paraId="385409CD" w14:textId="77777777" w:rsidR="001E082D" w:rsidRDefault="000931D6" w:rsidP="001E082D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0B08C808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6AEE841D" w14:textId="77777777" w:rsidR="00FD3018" w:rsidRPr="0015241B" w:rsidRDefault="0015241B" w:rsidP="0015241B">
      <w:pPr>
        <w:pStyle w:val="Heading1"/>
      </w:pPr>
      <w:bookmarkStart w:id="1" w:name="_Toc527183267"/>
      <w:r>
        <w:lastRenderedPageBreak/>
        <w:t xml:space="preserve">1 </w:t>
      </w:r>
      <w:r w:rsidR="00D80996" w:rsidRPr="0015241B">
        <w:t>Описание САПР</w:t>
      </w:r>
      <w:bookmarkEnd w:id="1"/>
    </w:p>
    <w:p w14:paraId="5B4F48FD" w14:textId="77777777" w:rsidR="001F41DC" w:rsidRPr="0015241B" w:rsidRDefault="0015241B" w:rsidP="00395A33">
      <w:pPr>
        <w:pStyle w:val="Heading1"/>
      </w:pPr>
      <w:bookmarkStart w:id="2" w:name="_Toc527183268"/>
      <w:r w:rsidRPr="0015241B">
        <w:t xml:space="preserve">1.1 </w:t>
      </w:r>
      <w:r w:rsidR="00977C0A" w:rsidRPr="0015241B">
        <w:t>Описание программы</w:t>
      </w:r>
      <w:bookmarkEnd w:id="2"/>
    </w:p>
    <w:p w14:paraId="0BB006E0" w14:textId="77777777" w:rsidR="00D80996" w:rsidRDefault="00AD2DE9" w:rsidP="00584F64">
      <w:pPr>
        <w:ind w:firstLine="851"/>
      </w:pPr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043C8B" w:rsidRPr="00043C8B">
        <w:t xml:space="preserve"> [1]</w:t>
      </w:r>
      <w:r w:rsidRPr="00AD2DE9">
        <w:t>.</w:t>
      </w:r>
    </w:p>
    <w:p w14:paraId="7B04879A" w14:textId="77777777" w:rsidR="00D45140" w:rsidRPr="00D80996" w:rsidRDefault="00D45140" w:rsidP="00D45140"/>
    <w:p w14:paraId="77D3230A" w14:textId="77777777" w:rsidR="001F41DC" w:rsidRPr="0015241B" w:rsidRDefault="00C5794A" w:rsidP="00395A33">
      <w:pPr>
        <w:pStyle w:val="Heading1"/>
      </w:pPr>
      <w:bookmarkStart w:id="3" w:name="_Toc52718326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14:paraId="79F43FD3" w14:textId="77777777" w:rsidR="001E7A78" w:rsidRPr="001E7A78" w:rsidRDefault="001E7A78" w:rsidP="00584F64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="00BD5841" w:rsidRPr="00BD5841">
        <w:t xml:space="preserve"> </w:t>
      </w:r>
      <w:r w:rsidR="00BD5841" w:rsidRPr="00043C8B">
        <w:t>[2]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2A4171F9" w14:textId="77777777" w:rsidR="000A7E6D" w:rsidRDefault="001E7A78" w:rsidP="00584F64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KompasObject. Получить указатель на этот интерфейс (если быть точным, на интерфейс приложения API 5)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 xml:space="preserve"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895368"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BBE1BB9" w14:textId="77777777" w:rsidR="006A557C" w:rsidRPr="006A557C" w:rsidRDefault="00843136" w:rsidP="00584F64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r w:rsidR="006A557C" w:rsidRPr="00895368">
        <w:rPr>
          <w:rFonts w:cs="Times New Roman"/>
          <w:szCs w:val="28"/>
        </w:rPr>
        <w:t>KompasObject</w:t>
      </w:r>
      <w:r w:rsidR="00702CBD">
        <w:rPr>
          <w:rFonts w:cs="Times New Roman"/>
          <w:szCs w:val="28"/>
        </w:rPr>
        <w:t>.</w:t>
      </w:r>
    </w:p>
    <w:p w14:paraId="373A5FE0" w14:textId="77777777" w:rsidR="006A557C" w:rsidRPr="005B1B4E" w:rsidRDefault="006A557C" w:rsidP="0090426F">
      <w:pPr>
        <w:pStyle w:val="Caption"/>
        <w:keepNext/>
        <w:jc w:val="center"/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0931D6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0931D6">
        <w:rPr>
          <w:noProof/>
        </w:rPr>
        <w:fldChar w:fldCharType="separate"/>
      </w:r>
      <w:r w:rsidR="00D94E09">
        <w:rPr>
          <w:noProof/>
        </w:rPr>
        <w:t>1</w:t>
      </w:r>
      <w:r w:rsidR="000931D6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r>
        <w:rPr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8"/>
        <w:gridCol w:w="2394"/>
        <w:gridCol w:w="4240"/>
      </w:tblGrid>
      <w:tr w:rsidR="002D721E" w:rsidRPr="00013A98" w14:paraId="5BB8C8CB" w14:textId="77777777" w:rsidTr="00D45140">
        <w:trPr>
          <w:trHeight w:val="362"/>
        </w:trPr>
        <w:tc>
          <w:tcPr>
            <w:tcW w:w="3088" w:type="dxa"/>
            <w:vAlign w:val="center"/>
          </w:tcPr>
          <w:p w14:paraId="557CDBC8" w14:textId="77777777" w:rsidR="002D721E" w:rsidRPr="00013A98" w:rsidRDefault="002D721E" w:rsidP="00846324">
            <w:pPr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394" w:type="dxa"/>
          </w:tcPr>
          <w:p w14:paraId="32086578" w14:textId="77777777" w:rsidR="002D721E" w:rsidRPr="00013A98" w:rsidRDefault="002D721E" w:rsidP="00DE01D0">
            <w:pPr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 w:rsidR="00DE01D0"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240" w:type="dxa"/>
            <w:vAlign w:val="center"/>
          </w:tcPr>
          <w:p w14:paraId="07296FF5" w14:textId="77777777" w:rsidR="002D721E" w:rsidRPr="00013A98" w:rsidRDefault="002D721E" w:rsidP="00846324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2D721E" w:rsidRPr="00013A98" w14:paraId="342285D6" w14:textId="77777777" w:rsidTr="00D45140">
        <w:trPr>
          <w:trHeight w:val="1474"/>
        </w:trPr>
        <w:tc>
          <w:tcPr>
            <w:tcW w:w="3088" w:type="dxa"/>
          </w:tcPr>
          <w:p w14:paraId="5AFBF5D3" w14:textId="77777777" w:rsidR="002D721E" w:rsidRPr="00013A98" w:rsidRDefault="002D721E" w:rsidP="00846324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Document3D</w:t>
            </w:r>
            <w:r w:rsidR="008A6385" w:rsidRPr="00013A98">
              <w:rPr>
                <w:rFonts w:cs="Times New Roman"/>
                <w:sz w:val="26"/>
                <w:szCs w:val="26"/>
                <w:lang w:val="en-US"/>
              </w:rPr>
              <w:t>()</w:t>
            </w:r>
          </w:p>
        </w:tc>
        <w:tc>
          <w:tcPr>
            <w:tcW w:w="2394" w:type="dxa"/>
          </w:tcPr>
          <w:p w14:paraId="0F1296F1" w14:textId="77777777" w:rsidR="002D721E" w:rsidRPr="00013A98" w:rsidRDefault="002D721E" w:rsidP="00846324">
            <w:pPr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</w:p>
        </w:tc>
        <w:tc>
          <w:tcPr>
            <w:tcW w:w="4240" w:type="dxa"/>
          </w:tcPr>
          <w:p w14:paraId="5735559E" w14:textId="77777777" w:rsidR="002D721E" w:rsidRPr="00013A98" w:rsidRDefault="002D721E" w:rsidP="00846324">
            <w:pPr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D721E" w:rsidRPr="00013A98" w14:paraId="20A84241" w14:textId="77777777" w:rsidTr="00D45140">
        <w:trPr>
          <w:trHeight w:val="1474"/>
        </w:trPr>
        <w:tc>
          <w:tcPr>
            <w:tcW w:w="3088" w:type="dxa"/>
          </w:tcPr>
          <w:p w14:paraId="2B752AC0" w14:textId="77777777" w:rsidR="002D721E" w:rsidRPr="00013A98" w:rsidRDefault="002D721E" w:rsidP="00846324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GetParamStruct</w:t>
            </w:r>
            <w:r w:rsidR="008A6385" w:rsidRPr="00013A98">
              <w:rPr>
                <w:sz w:val="26"/>
                <w:szCs w:val="26"/>
              </w:rPr>
              <w:t>(</w:t>
            </w:r>
            <w:commentRangeStart w:id="4"/>
            <w:r w:rsidR="008A6385" w:rsidRPr="00013A98">
              <w:rPr>
                <w:sz w:val="26"/>
                <w:szCs w:val="26"/>
              </w:rPr>
              <w:t>short structType)</w:t>
            </w:r>
            <w:commentRangeEnd w:id="4"/>
            <w:r w:rsidR="002456B2">
              <w:rPr>
                <w:rStyle w:val="CommentReference"/>
              </w:rPr>
              <w:commentReference w:id="4"/>
            </w:r>
          </w:p>
        </w:tc>
        <w:tc>
          <w:tcPr>
            <w:tcW w:w="2394" w:type="dxa"/>
          </w:tcPr>
          <w:p w14:paraId="48F5D095" w14:textId="77777777" w:rsidR="002D721E" w:rsidRPr="00013A98" w:rsidRDefault="00183174" w:rsidP="002D721E">
            <w:pPr>
              <w:ind w:firstLine="0"/>
              <w:jc w:val="left"/>
              <w:rPr>
                <w:sz w:val="26"/>
                <w:szCs w:val="26"/>
                <w:lang w:val="en-US"/>
              </w:rPr>
            </w:pPr>
            <w:hyperlink r:id="rId11" w:history="1">
              <w:r w:rsidR="002D721E" w:rsidRPr="00013A98">
                <w:rPr>
                  <w:rStyle w:val="Hyperlink"/>
                  <w:color w:val="auto"/>
                  <w:sz w:val="26"/>
                  <w:szCs w:val="26"/>
                  <w:u w:val="none"/>
                </w:rPr>
                <w:t>StructType2D</w:t>
              </w:r>
            </w:hyperlink>
          </w:p>
        </w:tc>
        <w:tc>
          <w:tcPr>
            <w:tcW w:w="4240" w:type="dxa"/>
          </w:tcPr>
          <w:p w14:paraId="194FACE3" w14:textId="77777777" w:rsidR="002D721E" w:rsidRPr="00013A98" w:rsidRDefault="002D721E" w:rsidP="00846324">
            <w:pPr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2D721E" w:rsidRPr="00013A98" w14:paraId="772D5CED" w14:textId="77777777" w:rsidTr="00D45140">
        <w:trPr>
          <w:trHeight w:val="725"/>
        </w:trPr>
        <w:tc>
          <w:tcPr>
            <w:tcW w:w="3088" w:type="dxa"/>
          </w:tcPr>
          <w:p w14:paraId="72027D85" w14:textId="77777777" w:rsidR="002D721E" w:rsidRPr="00013A98" w:rsidRDefault="002D721E" w:rsidP="00846324">
            <w:pPr>
              <w:ind w:firstLine="0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2394" w:type="dxa"/>
          </w:tcPr>
          <w:p w14:paraId="64964336" w14:textId="77777777" w:rsidR="002D721E" w:rsidRPr="00013A98" w:rsidRDefault="002D721E" w:rsidP="00846324">
            <w:pPr>
              <w:ind w:firstLine="35"/>
              <w:rPr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4240" w:type="dxa"/>
          </w:tcPr>
          <w:p w14:paraId="739D5E08" w14:textId="77777777" w:rsidR="002D721E" w:rsidRPr="00013A98" w:rsidRDefault="002D721E" w:rsidP="00846324">
            <w:pPr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  <w:tr w:rsidR="00EE07CB" w:rsidRPr="00013A98" w14:paraId="439E44AC" w14:textId="77777777" w:rsidTr="00D45140">
        <w:trPr>
          <w:trHeight w:val="650"/>
        </w:trPr>
        <w:tc>
          <w:tcPr>
            <w:tcW w:w="3088" w:type="dxa"/>
          </w:tcPr>
          <w:p w14:paraId="2252F266" w14:textId="77777777" w:rsidR="00EE07CB" w:rsidRPr="00013A98" w:rsidRDefault="00EE07CB" w:rsidP="00846324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Quit()</w:t>
            </w:r>
          </w:p>
        </w:tc>
        <w:tc>
          <w:tcPr>
            <w:tcW w:w="2394" w:type="dxa"/>
          </w:tcPr>
          <w:p w14:paraId="632A0819" w14:textId="77777777" w:rsidR="00EE07CB" w:rsidRPr="00013A98" w:rsidRDefault="00EE07CB" w:rsidP="00846324">
            <w:pPr>
              <w:ind w:firstLine="35"/>
              <w:rPr>
                <w:sz w:val="26"/>
                <w:szCs w:val="26"/>
              </w:rPr>
            </w:pPr>
          </w:p>
        </w:tc>
        <w:tc>
          <w:tcPr>
            <w:tcW w:w="4240" w:type="dxa"/>
          </w:tcPr>
          <w:p w14:paraId="5E858723" w14:textId="77777777" w:rsidR="00EE07CB" w:rsidRPr="00013A98" w:rsidRDefault="00EE07CB" w:rsidP="00846324">
            <w:pPr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 активного окна приложения КОМПАС</w:t>
            </w:r>
          </w:p>
        </w:tc>
      </w:tr>
    </w:tbl>
    <w:p w14:paraId="29BD5719" w14:textId="77777777" w:rsidR="0015241B" w:rsidRDefault="0015241B" w:rsidP="00E20225">
      <w:pPr>
        <w:ind w:firstLine="0"/>
      </w:pPr>
    </w:p>
    <w:p w14:paraId="5FC3210A" w14:textId="77777777" w:rsidR="00013A98" w:rsidRPr="008C285E" w:rsidRDefault="00013A98" w:rsidP="00013A98"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ksEntity</w:t>
      </w:r>
      <w:r>
        <w:rPr>
          <w:rFonts w:cs="Times New Roman"/>
          <w:szCs w:val="28"/>
        </w:rPr>
        <w:t>, необходимые для разработки плагина.</w:t>
      </w:r>
    </w:p>
    <w:p w14:paraId="5BD756FF" w14:textId="77777777" w:rsidR="00013A98" w:rsidRPr="000A7E6D" w:rsidRDefault="00013A98" w:rsidP="00395A33">
      <w:pPr>
        <w:pStyle w:val="Caption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0931D6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0931D6">
        <w:rPr>
          <w:noProof/>
        </w:rPr>
        <w:fldChar w:fldCharType="separate"/>
      </w:r>
      <w:r w:rsidR="00D94E09">
        <w:rPr>
          <w:noProof/>
        </w:rPr>
        <w:t>2</w:t>
      </w:r>
      <w:r w:rsidR="000931D6"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r>
        <w:rPr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4359"/>
      </w:tblGrid>
      <w:tr w:rsidR="00013A98" w14:paraId="50F27A11" w14:textId="77777777" w:rsidTr="00773229">
        <w:tc>
          <w:tcPr>
            <w:tcW w:w="3085" w:type="dxa"/>
            <w:vAlign w:val="center"/>
          </w:tcPr>
          <w:p w14:paraId="6F3150B9" w14:textId="77777777" w:rsidR="00013A98" w:rsidRPr="00013A98" w:rsidRDefault="00013A98" w:rsidP="00773229">
            <w:pPr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410" w:type="dxa"/>
          </w:tcPr>
          <w:p w14:paraId="51F2AC1D" w14:textId="77777777" w:rsidR="00013A98" w:rsidRPr="00013A98" w:rsidRDefault="00DE01D0" w:rsidP="00773229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359" w:type="dxa"/>
            <w:vAlign w:val="center"/>
          </w:tcPr>
          <w:p w14:paraId="65C1A561" w14:textId="77777777" w:rsidR="00013A98" w:rsidRPr="00013A98" w:rsidRDefault="00013A98" w:rsidP="00773229">
            <w:pPr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013A98" w14:paraId="43099292" w14:textId="77777777" w:rsidTr="00773229">
        <w:tc>
          <w:tcPr>
            <w:tcW w:w="3085" w:type="dxa"/>
          </w:tcPr>
          <w:p w14:paraId="0141B360" w14:textId="77777777" w:rsidR="00013A98" w:rsidRPr="00013A98" w:rsidRDefault="00013A98" w:rsidP="00773229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Create()</w:t>
            </w:r>
          </w:p>
        </w:tc>
        <w:tc>
          <w:tcPr>
            <w:tcW w:w="2410" w:type="dxa"/>
          </w:tcPr>
          <w:p w14:paraId="508B0B24" w14:textId="77777777" w:rsidR="00013A98" w:rsidRPr="00013A98" w:rsidRDefault="00013A98" w:rsidP="00773229">
            <w:pPr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59" w:type="dxa"/>
          </w:tcPr>
          <w:p w14:paraId="013756CC" w14:textId="77777777" w:rsidR="00013A98" w:rsidRPr="00013A98" w:rsidRDefault="00013A98" w:rsidP="00773229">
            <w:pPr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013A98" w14:paraId="1287A13C" w14:textId="77777777" w:rsidTr="00773229">
        <w:tc>
          <w:tcPr>
            <w:tcW w:w="3085" w:type="dxa"/>
          </w:tcPr>
          <w:p w14:paraId="6148C94C" w14:textId="77777777" w:rsidR="00013A98" w:rsidRPr="00013A98" w:rsidRDefault="00013A98" w:rsidP="00773229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GetDefinition()</w:t>
            </w:r>
          </w:p>
        </w:tc>
        <w:tc>
          <w:tcPr>
            <w:tcW w:w="2410" w:type="dxa"/>
          </w:tcPr>
          <w:p w14:paraId="405F613F" w14:textId="77777777" w:rsidR="00013A98" w:rsidRPr="00013A98" w:rsidRDefault="00013A98" w:rsidP="00773229">
            <w:pPr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</w:p>
        </w:tc>
        <w:tc>
          <w:tcPr>
            <w:tcW w:w="4359" w:type="dxa"/>
          </w:tcPr>
          <w:p w14:paraId="2622724C" w14:textId="77777777" w:rsidR="00013A98" w:rsidRPr="00013A98" w:rsidRDefault="00013A98" w:rsidP="00773229">
            <w:pPr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013A98" w14:paraId="1F3334C7" w14:textId="77777777" w:rsidTr="00773229">
        <w:tc>
          <w:tcPr>
            <w:tcW w:w="3085" w:type="dxa"/>
          </w:tcPr>
          <w:p w14:paraId="7841232E" w14:textId="77777777" w:rsidR="00013A98" w:rsidRPr="00013A98" w:rsidRDefault="00013A98" w:rsidP="00773229">
            <w:pPr>
              <w:ind w:firstLine="0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Update()</w:t>
            </w:r>
          </w:p>
        </w:tc>
        <w:tc>
          <w:tcPr>
            <w:tcW w:w="2410" w:type="dxa"/>
          </w:tcPr>
          <w:p w14:paraId="75EF983D" w14:textId="77777777" w:rsidR="00013A98" w:rsidRPr="00013A98" w:rsidRDefault="00013A98" w:rsidP="00773229">
            <w:pPr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59" w:type="dxa"/>
          </w:tcPr>
          <w:p w14:paraId="03B0582C" w14:textId="77777777" w:rsidR="00013A98" w:rsidRPr="00013A98" w:rsidRDefault="00013A98" w:rsidP="00773229">
            <w:pPr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14:paraId="0A7C70E4" w14:textId="77777777" w:rsidR="00013A98" w:rsidRDefault="00013A98" w:rsidP="00013A98">
      <w:pPr>
        <w:spacing w:after="200" w:line="276" w:lineRule="auto"/>
        <w:ind w:firstLine="0"/>
        <w:jc w:val="left"/>
      </w:pPr>
      <w:r>
        <w:br w:type="page"/>
      </w:r>
    </w:p>
    <w:p w14:paraId="63038FF3" w14:textId="77777777" w:rsidR="00013A98" w:rsidRDefault="00013A98" w:rsidP="00013A98">
      <w:pPr>
        <w:rPr>
          <w:rFonts w:cs="Times New Roman"/>
          <w:szCs w:val="28"/>
        </w:rPr>
      </w:pPr>
      <w:r>
        <w:lastRenderedPageBreak/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1AB6552A" w14:textId="77777777" w:rsidR="00F53987" w:rsidRPr="00013A98" w:rsidRDefault="00F53987" w:rsidP="00013A98"/>
    <w:p w14:paraId="5FEDF7B5" w14:textId="77777777" w:rsidR="00013A98" w:rsidRPr="00013A98" w:rsidRDefault="00013A98" w:rsidP="00395A33">
      <w:pPr>
        <w:pStyle w:val="Caption"/>
        <w:keepNext/>
        <w:ind w:firstLine="708"/>
        <w:rPr>
          <w:lang w:val="en-US"/>
        </w:rPr>
      </w:pPr>
      <w:r>
        <w:t xml:space="preserve">Таблица </w:t>
      </w:r>
      <w:r w:rsidR="004D2118">
        <w:rPr>
          <w:noProof/>
        </w:rPr>
        <w:t>1</w:t>
      </w:r>
      <w:r>
        <w:t>.</w:t>
      </w:r>
      <w:r w:rsidR="000931D6">
        <w:rPr>
          <w:noProof/>
        </w:rPr>
        <w:fldChar w:fldCharType="begin"/>
      </w:r>
      <w:r w:rsidR="004A41AC">
        <w:rPr>
          <w:noProof/>
        </w:rPr>
        <w:instrText xml:space="preserve"> SEQ Таблица \* ARABIC \s 1 </w:instrText>
      </w:r>
      <w:r w:rsidR="000931D6">
        <w:rPr>
          <w:noProof/>
        </w:rPr>
        <w:fldChar w:fldCharType="separate"/>
      </w:r>
      <w:r w:rsidR="00D94E09">
        <w:rPr>
          <w:noProof/>
        </w:rPr>
        <w:t>3</w:t>
      </w:r>
      <w:r w:rsidR="000931D6">
        <w:rPr>
          <w:noProof/>
        </w:rPr>
        <w:fldChar w:fldCharType="end"/>
      </w:r>
      <w:r>
        <w:t xml:space="preserve"> – Методы интерфейса </w:t>
      </w:r>
      <w:r>
        <w:rPr>
          <w:lang w:val="en-US"/>
        </w:rPr>
        <w:t>ksDocument</w:t>
      </w:r>
      <w:r>
        <w:t>2</w:t>
      </w:r>
      <w:r>
        <w:rPr>
          <w:lang w:val="en-US"/>
        </w:rPr>
        <w:t>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85"/>
        <w:gridCol w:w="2439"/>
        <w:gridCol w:w="3969"/>
      </w:tblGrid>
      <w:tr w:rsidR="00013A98" w14:paraId="6519D142" w14:textId="77777777" w:rsidTr="005D5821">
        <w:trPr>
          <w:trHeight w:val="958"/>
        </w:trPr>
        <w:tc>
          <w:tcPr>
            <w:tcW w:w="3085" w:type="dxa"/>
            <w:vAlign w:val="center"/>
          </w:tcPr>
          <w:p w14:paraId="4744D796" w14:textId="77777777" w:rsidR="00013A98" w:rsidRPr="00846324" w:rsidRDefault="00013A98" w:rsidP="0077322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39" w:type="dxa"/>
          </w:tcPr>
          <w:p w14:paraId="370F607F" w14:textId="77777777" w:rsidR="00013A98" w:rsidRDefault="00DE01D0" w:rsidP="00DE01D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3969" w:type="dxa"/>
            <w:vAlign w:val="center"/>
          </w:tcPr>
          <w:p w14:paraId="63F5BB28" w14:textId="77777777" w:rsidR="00013A98" w:rsidRDefault="00013A98" w:rsidP="0077322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013A98" w14:paraId="77E658F6" w14:textId="77777777" w:rsidTr="005D5821">
        <w:tc>
          <w:tcPr>
            <w:tcW w:w="3085" w:type="dxa"/>
          </w:tcPr>
          <w:p w14:paraId="2A7DC81D" w14:textId="77777777" w:rsidR="00013A98" w:rsidRPr="008A6385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ksLineSeg(double x1, double y1, double x2, double y2, int style)</w:t>
            </w:r>
          </w:p>
        </w:tc>
        <w:tc>
          <w:tcPr>
            <w:tcW w:w="2439" w:type="dxa"/>
          </w:tcPr>
          <w:p w14:paraId="3672D308" w14:textId="77777777" w:rsidR="00013A98" w:rsidRPr="002D721E" w:rsidRDefault="00013A98" w:rsidP="0077322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6E16B338" w14:textId="77777777" w:rsidR="00013A98" w:rsidRPr="004E37A4" w:rsidRDefault="00013A98" w:rsidP="00773229">
            <w:pPr>
              <w:ind w:firstLine="0"/>
              <w:rPr>
                <w:rFonts w:cs="Times New Roman"/>
                <w:szCs w:val="28"/>
              </w:rPr>
            </w:pPr>
            <w:r>
              <w:t>Получить указатель на отрезок на двумерной плоскости либо 0 в случае ошибки</w:t>
            </w:r>
          </w:p>
        </w:tc>
      </w:tr>
      <w:tr w:rsidR="00013A98" w:rsidRPr="00AC1CCF" w14:paraId="20ACAC64" w14:textId="77777777" w:rsidTr="005D5821">
        <w:tc>
          <w:tcPr>
            <w:tcW w:w="3085" w:type="dxa"/>
          </w:tcPr>
          <w:p w14:paraId="5AEFCBAD" w14:textId="77777777" w:rsidR="00013A98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ksRegularPolygon(</w:t>
            </w:r>
          </w:p>
          <w:p w14:paraId="3C65A4DB" w14:textId="77777777" w:rsidR="00013A98" w:rsidRPr="00AC1CCF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AC1CCF">
              <w:rPr>
                <w:rFonts w:cs="Times New Roman"/>
                <w:szCs w:val="28"/>
                <w:lang w:val="en-US"/>
              </w:rPr>
              <w:t>ksRegularPolygonParam</w:t>
            </w:r>
            <w:r>
              <w:rPr>
                <w:rFonts w:cs="Times New Roman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439" w:type="dxa"/>
          </w:tcPr>
          <w:p w14:paraId="22724CD0" w14:textId="77777777" w:rsidR="00013A98" w:rsidRPr="00AC1CCF" w:rsidRDefault="00013A98" w:rsidP="0077322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15F98695" w14:textId="77777777" w:rsidR="00013A98" w:rsidRPr="00AC1CCF" w:rsidRDefault="00013A98" w:rsidP="00773229">
            <w:pPr>
              <w:ind w:firstLine="0"/>
            </w:pPr>
            <w:r>
              <w:t>Получить указатель на многоугольник на двумерной плоскости либо 0 в случае ошибки</w:t>
            </w:r>
          </w:p>
        </w:tc>
      </w:tr>
      <w:tr w:rsidR="00013A98" w:rsidRPr="00AC1CCF" w14:paraId="73D5C401" w14:textId="77777777" w:rsidTr="005D5821">
        <w:tc>
          <w:tcPr>
            <w:tcW w:w="3085" w:type="dxa"/>
          </w:tcPr>
          <w:p w14:paraId="1B5E3CE4" w14:textId="77777777" w:rsidR="00013A98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ksRectangle(</w:t>
            </w:r>
          </w:p>
          <w:p w14:paraId="0952B206" w14:textId="77777777" w:rsidR="00013A98" w:rsidRPr="00AC1CCF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AC1CCF">
              <w:rPr>
                <w:rFonts w:cs="Times New Roman"/>
                <w:szCs w:val="28"/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Rectangle</w:t>
            </w:r>
            <w:r w:rsidRPr="00AC1CCF">
              <w:rPr>
                <w:rFonts w:cs="Times New Roman"/>
                <w:szCs w:val="28"/>
                <w:lang w:val="en-US"/>
              </w:rPr>
              <w:t>Param</w:t>
            </w:r>
            <w:r>
              <w:rPr>
                <w:rFonts w:cs="Times New Roman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439" w:type="dxa"/>
          </w:tcPr>
          <w:p w14:paraId="448456B0" w14:textId="77777777" w:rsidR="00013A98" w:rsidRPr="00AC1CCF" w:rsidRDefault="00013A98" w:rsidP="0077322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23FE74DB" w14:textId="77777777" w:rsidR="00013A98" w:rsidRPr="00AC1CCF" w:rsidRDefault="00013A98" w:rsidP="00773229">
            <w:pPr>
              <w:ind w:firstLine="0"/>
            </w:pPr>
            <w:r>
              <w:t>Получить указатель на прямоугольник на двумерной плоскости либо 0 в случае ошибки</w:t>
            </w:r>
          </w:p>
        </w:tc>
      </w:tr>
      <w:tr w:rsidR="00013A98" w:rsidRPr="00AC1CCF" w14:paraId="74172EF3" w14:textId="77777777" w:rsidTr="005D5821">
        <w:tc>
          <w:tcPr>
            <w:tcW w:w="3085" w:type="dxa"/>
          </w:tcPr>
          <w:p w14:paraId="6ACD6162" w14:textId="77777777" w:rsidR="00013A98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ksCircle(</w:t>
            </w:r>
          </w:p>
          <w:p w14:paraId="641DD2BA" w14:textId="77777777" w:rsidR="00013A98" w:rsidRPr="00AC1CCF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 xc, double yc, double rad, int style)</w:t>
            </w:r>
          </w:p>
        </w:tc>
        <w:tc>
          <w:tcPr>
            <w:tcW w:w="2439" w:type="dxa"/>
          </w:tcPr>
          <w:p w14:paraId="672A1996" w14:textId="77777777" w:rsidR="00013A98" w:rsidRPr="00AC1CCF" w:rsidRDefault="00013A98" w:rsidP="0077322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969" w:type="dxa"/>
          </w:tcPr>
          <w:p w14:paraId="55247E89" w14:textId="77777777" w:rsidR="00013A98" w:rsidRPr="00AC1CCF" w:rsidRDefault="00013A98" w:rsidP="00773229">
            <w:pPr>
              <w:ind w:firstLine="0"/>
            </w:pPr>
            <w:r>
              <w:t>Получить указатель на окружность на двумерной плоскости либо 0 в случае ошибки</w:t>
            </w:r>
          </w:p>
        </w:tc>
      </w:tr>
    </w:tbl>
    <w:p w14:paraId="387110AC" w14:textId="77777777" w:rsidR="00013A98" w:rsidRDefault="00013A98" w:rsidP="00013A98"/>
    <w:p w14:paraId="64995BA4" w14:textId="77777777" w:rsidR="00364E98" w:rsidRDefault="00364E98" w:rsidP="00013A98"/>
    <w:p w14:paraId="6A5D9584" w14:textId="77777777" w:rsidR="005D5821" w:rsidRDefault="00013A98" w:rsidP="00013A98">
      <w:pPr>
        <w:rPr>
          <w:rFonts w:cs="Times New Roman"/>
          <w:szCs w:val="28"/>
        </w:rPr>
      </w:pPr>
      <w:r>
        <w:t xml:space="preserve">В таблице 1.4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233DDB39" w14:textId="77777777" w:rsidR="005D5821" w:rsidRDefault="005D5821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70FCD43" w14:textId="77777777" w:rsidR="00013A98" w:rsidRPr="000A7E6D" w:rsidRDefault="00013A98" w:rsidP="00395A33">
      <w:pPr>
        <w:pStyle w:val="Caption"/>
        <w:keepNext/>
        <w:ind w:firstLine="708"/>
      </w:pPr>
      <w:r>
        <w:lastRenderedPageBreak/>
        <w:t xml:space="preserve">Таблица </w:t>
      </w:r>
      <w:r w:rsidR="004D2118">
        <w:rPr>
          <w:noProof/>
        </w:rPr>
        <w:t>1</w:t>
      </w:r>
      <w:r>
        <w:t xml:space="preserve">.4 – Методы интерфейса </w:t>
      </w:r>
      <w:r>
        <w:rPr>
          <w:lang w:val="en-US"/>
        </w:rPr>
        <w:t>ksDocument</w:t>
      </w:r>
      <w:r w:rsidRPr="000A7E6D">
        <w:t>3</w:t>
      </w:r>
      <w:r>
        <w:rPr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2508"/>
        <w:gridCol w:w="3969"/>
      </w:tblGrid>
      <w:tr w:rsidR="00013A98" w14:paraId="7BC9926F" w14:textId="77777777" w:rsidTr="005D5821">
        <w:tc>
          <w:tcPr>
            <w:tcW w:w="3016" w:type="dxa"/>
            <w:vAlign w:val="center"/>
          </w:tcPr>
          <w:p w14:paraId="5442359E" w14:textId="77777777" w:rsidR="00013A98" w:rsidRPr="00846324" w:rsidRDefault="00013A98" w:rsidP="0077322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08" w:type="dxa"/>
          </w:tcPr>
          <w:p w14:paraId="0B0FC3AC" w14:textId="77777777" w:rsidR="00013A98" w:rsidRDefault="00DE01D0" w:rsidP="00773229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3969" w:type="dxa"/>
            <w:vAlign w:val="center"/>
          </w:tcPr>
          <w:p w14:paraId="76D245B8" w14:textId="77777777" w:rsidR="00013A98" w:rsidRDefault="00013A98" w:rsidP="00773229">
            <w:pPr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013A98" w14:paraId="5117A68B" w14:textId="77777777" w:rsidTr="005D5821">
        <w:tc>
          <w:tcPr>
            <w:tcW w:w="3016" w:type="dxa"/>
          </w:tcPr>
          <w:p w14:paraId="7F03B06B" w14:textId="77777777" w:rsidR="00013A98" w:rsidRPr="008A6385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Create</w:t>
            </w:r>
            <w:r w:rsidRPr="008A6385">
              <w:rPr>
                <w:lang w:val="en-US"/>
              </w:rPr>
              <w:t xml:space="preserve"> (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invisible, 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_typeDoc)</w:t>
            </w:r>
          </w:p>
        </w:tc>
        <w:tc>
          <w:tcPr>
            <w:tcW w:w="2508" w:type="dxa"/>
          </w:tcPr>
          <w:p w14:paraId="4B940210" w14:textId="77777777" w:rsidR="00013A98" w:rsidRPr="002D721E" w:rsidRDefault="00013A98" w:rsidP="00773229">
            <w:pPr>
              <w:ind w:firstLine="35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969" w:type="dxa"/>
          </w:tcPr>
          <w:p w14:paraId="08201022" w14:textId="77777777" w:rsidR="00013A98" w:rsidRDefault="00013A98" w:rsidP="00773229">
            <w:pPr>
              <w:ind w:firstLine="35"/>
              <w:rPr>
                <w:rFonts w:cs="Times New Roman"/>
                <w:szCs w:val="28"/>
              </w:rPr>
            </w:pPr>
            <w:r>
              <w:t>Создать документ-модель (деталь или сборку)</w:t>
            </w:r>
          </w:p>
        </w:tc>
      </w:tr>
      <w:tr w:rsidR="00013A98" w14:paraId="4CA5209E" w14:textId="77777777" w:rsidTr="005D5821">
        <w:tc>
          <w:tcPr>
            <w:tcW w:w="3016" w:type="dxa"/>
          </w:tcPr>
          <w:p w14:paraId="135CF332" w14:textId="77777777" w:rsidR="00013A98" w:rsidRPr="00D600FC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t>GetPart(int type)</w:t>
            </w:r>
          </w:p>
        </w:tc>
        <w:tc>
          <w:tcPr>
            <w:tcW w:w="2508" w:type="dxa"/>
          </w:tcPr>
          <w:p w14:paraId="6FEA90B0" w14:textId="77777777" w:rsidR="00013A98" w:rsidRPr="002D721E" w:rsidRDefault="00013A98" w:rsidP="00773229">
            <w:pPr>
              <w:ind w:firstLine="35"/>
              <w:rPr>
                <w:lang w:val="en-US"/>
              </w:rPr>
            </w:pPr>
            <w:r>
              <w:rPr>
                <w:lang w:val="en-US"/>
              </w:rPr>
              <w:t>ksPart</w:t>
            </w:r>
          </w:p>
        </w:tc>
        <w:tc>
          <w:tcPr>
            <w:tcW w:w="3969" w:type="dxa"/>
          </w:tcPr>
          <w:p w14:paraId="14BDB3BD" w14:textId="77777777" w:rsidR="00013A98" w:rsidRDefault="00013A98" w:rsidP="00773229">
            <w:pPr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</w:tbl>
    <w:p w14:paraId="75E127C2" w14:textId="77777777" w:rsidR="005D5821" w:rsidRDefault="005D5821" w:rsidP="005D5821">
      <w:pPr>
        <w:spacing w:after="200" w:line="276" w:lineRule="auto"/>
        <w:ind w:firstLine="0"/>
        <w:jc w:val="left"/>
      </w:pPr>
    </w:p>
    <w:p w14:paraId="59BF3FED" w14:textId="77777777" w:rsidR="00013A98" w:rsidRPr="008C285E" w:rsidRDefault="00013A98" w:rsidP="005D5821">
      <w:pPr>
        <w:spacing w:after="200" w:line="276" w:lineRule="auto"/>
        <w:ind w:firstLine="708"/>
        <w:jc w:val="left"/>
      </w:pPr>
      <w:r>
        <w:t xml:space="preserve">В таблице 1.5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ksPart</w:t>
      </w:r>
      <w:r>
        <w:rPr>
          <w:rFonts w:cs="Times New Roman"/>
          <w:szCs w:val="28"/>
        </w:rPr>
        <w:t>, необходимые для разработки плагина.</w:t>
      </w:r>
    </w:p>
    <w:p w14:paraId="19044A15" w14:textId="77777777" w:rsidR="00013A98" w:rsidRPr="00013A98" w:rsidRDefault="00013A98" w:rsidP="00395A33">
      <w:pPr>
        <w:pStyle w:val="Caption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 xml:space="preserve">.5 – Свойства и методы интерфейса </w:t>
      </w:r>
      <w:r>
        <w:rPr>
          <w:lang w:val="en-US"/>
        </w:rPr>
        <w:t>ksPart</w:t>
      </w:r>
      <w:r w:rsidRPr="00013A9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2"/>
        <w:gridCol w:w="2414"/>
        <w:gridCol w:w="4152"/>
      </w:tblGrid>
      <w:tr w:rsidR="00013A98" w14:paraId="019485A8" w14:textId="77777777" w:rsidTr="00013A98">
        <w:tc>
          <w:tcPr>
            <w:tcW w:w="3062" w:type="dxa"/>
            <w:vAlign w:val="center"/>
          </w:tcPr>
          <w:p w14:paraId="549AB915" w14:textId="77777777" w:rsidR="00013A98" w:rsidRPr="00846324" w:rsidRDefault="00013A98" w:rsidP="00773229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414" w:type="dxa"/>
          </w:tcPr>
          <w:p w14:paraId="4EBB2FF9" w14:textId="77777777" w:rsidR="00013A98" w:rsidRPr="002D721E" w:rsidRDefault="00DE01D0" w:rsidP="00773229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152" w:type="dxa"/>
            <w:vAlign w:val="center"/>
          </w:tcPr>
          <w:p w14:paraId="7E2C3906" w14:textId="77777777" w:rsidR="00013A98" w:rsidRDefault="00013A98" w:rsidP="00773229">
            <w:pPr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013A98" w14:paraId="053BBB1E" w14:textId="77777777" w:rsidTr="00013A98">
        <w:tc>
          <w:tcPr>
            <w:tcW w:w="3062" w:type="dxa"/>
          </w:tcPr>
          <w:p w14:paraId="39D835DB" w14:textId="77777777" w:rsidR="00013A98" w:rsidRPr="00D600FC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t>EntityCollection(short objType)</w:t>
            </w:r>
          </w:p>
        </w:tc>
        <w:tc>
          <w:tcPr>
            <w:tcW w:w="2414" w:type="dxa"/>
          </w:tcPr>
          <w:p w14:paraId="3696D266" w14:textId="77777777" w:rsidR="00013A98" w:rsidRPr="002D721E" w:rsidRDefault="00013A98" w:rsidP="00773229">
            <w:pPr>
              <w:ind w:firstLine="35"/>
              <w:rPr>
                <w:lang w:val="en-US"/>
              </w:rPr>
            </w:pPr>
            <w:r>
              <w:rPr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EnintyCollection</w:t>
            </w:r>
          </w:p>
        </w:tc>
        <w:tc>
          <w:tcPr>
            <w:tcW w:w="4152" w:type="dxa"/>
          </w:tcPr>
          <w:p w14:paraId="53126F11" w14:textId="77777777" w:rsidR="00013A98" w:rsidRDefault="00013A98" w:rsidP="00773229">
            <w:pPr>
              <w:ind w:firstLine="35"/>
              <w:rPr>
                <w:rFonts w:cs="Times New Roman"/>
                <w:szCs w:val="28"/>
              </w:rPr>
            </w:pPr>
            <w:r>
              <w:t>Формирует массив объектов и возвращает указатель на его интерфейс</w:t>
            </w:r>
          </w:p>
        </w:tc>
      </w:tr>
      <w:tr w:rsidR="00013A98" w14:paraId="299E854C" w14:textId="77777777" w:rsidTr="00013A98">
        <w:tc>
          <w:tcPr>
            <w:tcW w:w="3062" w:type="dxa"/>
          </w:tcPr>
          <w:p w14:paraId="5F861C81" w14:textId="77777777" w:rsidR="00013A98" w:rsidRPr="00D600FC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t>GetDefaultEntity(short objType)</w:t>
            </w:r>
          </w:p>
        </w:tc>
        <w:tc>
          <w:tcPr>
            <w:tcW w:w="2414" w:type="dxa"/>
          </w:tcPr>
          <w:p w14:paraId="370059F4" w14:textId="77777777" w:rsidR="00013A98" w:rsidRDefault="00013A98" w:rsidP="00773229">
            <w:pPr>
              <w:ind w:firstLine="35"/>
            </w:pPr>
            <w:r>
              <w:rPr>
                <w:lang w:val="en-US"/>
              </w:rPr>
              <w:t>ksEntity</w:t>
            </w:r>
          </w:p>
        </w:tc>
        <w:tc>
          <w:tcPr>
            <w:tcW w:w="4152" w:type="dxa"/>
          </w:tcPr>
          <w:p w14:paraId="2387BE5C" w14:textId="77777777" w:rsidR="00013A98" w:rsidRPr="008C285E" w:rsidRDefault="00013A98" w:rsidP="00773229">
            <w:pPr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объекта, создаваемого системой по умолчанию</w:t>
            </w:r>
          </w:p>
        </w:tc>
      </w:tr>
      <w:tr w:rsidR="00013A98" w14:paraId="1542A248" w14:textId="77777777" w:rsidTr="00013A98">
        <w:tc>
          <w:tcPr>
            <w:tcW w:w="3062" w:type="dxa"/>
          </w:tcPr>
          <w:p w14:paraId="416C7F17" w14:textId="77777777" w:rsidR="00013A98" w:rsidRPr="00D600FC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t>GetPart(int type)</w:t>
            </w:r>
          </w:p>
        </w:tc>
        <w:tc>
          <w:tcPr>
            <w:tcW w:w="2414" w:type="dxa"/>
          </w:tcPr>
          <w:p w14:paraId="7A545DF5" w14:textId="77777777" w:rsidR="00013A98" w:rsidRPr="002D721E" w:rsidRDefault="00013A98" w:rsidP="00773229">
            <w:pPr>
              <w:ind w:firstLine="35"/>
              <w:rPr>
                <w:lang w:val="en-US"/>
              </w:rPr>
            </w:pPr>
            <w:r>
              <w:rPr>
                <w:lang w:val="en-US"/>
              </w:rPr>
              <w:t>ksPart</w:t>
            </w:r>
          </w:p>
        </w:tc>
        <w:tc>
          <w:tcPr>
            <w:tcW w:w="4152" w:type="dxa"/>
          </w:tcPr>
          <w:p w14:paraId="11A58096" w14:textId="77777777" w:rsidR="00013A98" w:rsidRDefault="00013A98" w:rsidP="00773229">
            <w:pPr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  <w:tr w:rsidR="00013A98" w14:paraId="40BFE09B" w14:textId="77777777" w:rsidTr="00013A98">
        <w:tc>
          <w:tcPr>
            <w:tcW w:w="3062" w:type="dxa"/>
          </w:tcPr>
          <w:p w14:paraId="385868F1" w14:textId="77777777" w:rsidR="00013A98" w:rsidRPr="00D600FC" w:rsidRDefault="00013A98" w:rsidP="00773229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t>NewEntity(short objType)</w:t>
            </w:r>
          </w:p>
        </w:tc>
        <w:tc>
          <w:tcPr>
            <w:tcW w:w="2414" w:type="dxa"/>
          </w:tcPr>
          <w:p w14:paraId="32BEB5A6" w14:textId="77777777" w:rsidR="00013A98" w:rsidRPr="002D721E" w:rsidRDefault="00013A98" w:rsidP="00773229">
            <w:pPr>
              <w:ind w:firstLine="35"/>
              <w:rPr>
                <w:lang w:val="en-US"/>
              </w:rPr>
            </w:pPr>
            <w:r>
              <w:rPr>
                <w:lang w:val="en-US"/>
              </w:rPr>
              <w:t>ksEntity</w:t>
            </w:r>
          </w:p>
        </w:tc>
        <w:tc>
          <w:tcPr>
            <w:tcW w:w="4152" w:type="dxa"/>
          </w:tcPr>
          <w:p w14:paraId="594B81D0" w14:textId="77777777" w:rsidR="00013A98" w:rsidRPr="00513877" w:rsidRDefault="00013A98" w:rsidP="00773229">
            <w:pPr>
              <w:ind w:firstLine="35"/>
              <w:rPr>
                <w:rFonts w:cs="Times New Roman"/>
                <w:szCs w:val="28"/>
              </w:rPr>
            </w:pPr>
            <w:r>
              <w:t>Создать новый интерфейс объекта и получить указатель на него</w:t>
            </w:r>
          </w:p>
        </w:tc>
      </w:tr>
    </w:tbl>
    <w:p w14:paraId="1C185E32" w14:textId="77777777" w:rsidR="00013A98" w:rsidRDefault="00013A98" w:rsidP="00013A98">
      <w:pPr>
        <w:ind w:firstLine="708"/>
      </w:pPr>
    </w:p>
    <w:p w14:paraId="6DE26D5E" w14:textId="77777777" w:rsidR="00013A98" w:rsidRDefault="00013A98" w:rsidP="00013A98">
      <w:r>
        <w:lastRenderedPageBreak/>
        <w:t>В таблице 1.6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228A9ABF" w14:textId="77777777" w:rsidR="00013A98" w:rsidRDefault="00013A98" w:rsidP="00395A33">
      <w:pPr>
        <w:pStyle w:val="Caption"/>
        <w:keepNext/>
        <w:ind w:firstLine="708"/>
      </w:pPr>
      <w:r>
        <w:t xml:space="preserve">Таблица </w:t>
      </w:r>
      <w:r w:rsidR="004D2118">
        <w:rPr>
          <w:noProof/>
        </w:rPr>
        <w:t>1</w:t>
      </w:r>
      <w: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2397"/>
        <w:gridCol w:w="4231"/>
      </w:tblGrid>
      <w:tr w:rsidR="00013A98" w:rsidRPr="00702CBD" w14:paraId="099352C7" w14:textId="77777777" w:rsidTr="005D5821">
        <w:tc>
          <w:tcPr>
            <w:tcW w:w="3000" w:type="dxa"/>
            <w:vAlign w:val="center"/>
          </w:tcPr>
          <w:p w14:paraId="3A5F64EF" w14:textId="77777777" w:rsidR="00013A98" w:rsidRPr="00702CBD" w:rsidRDefault="00013A98" w:rsidP="00773229">
            <w:pPr>
              <w:ind w:firstLine="0"/>
            </w:pPr>
            <w:r w:rsidRPr="00702CBD">
              <w:t>Идентификатор объекта</w:t>
            </w:r>
          </w:p>
        </w:tc>
        <w:tc>
          <w:tcPr>
            <w:tcW w:w="2397" w:type="dxa"/>
          </w:tcPr>
          <w:p w14:paraId="78AFEC9A" w14:textId="77777777" w:rsidR="00013A98" w:rsidRPr="00702CBD" w:rsidRDefault="00013A98" w:rsidP="00773229">
            <w:pPr>
              <w:ind w:left="34" w:firstLine="0"/>
            </w:pPr>
            <w:r w:rsidRPr="00702CBD">
              <w:t>Название объекта</w:t>
            </w:r>
          </w:p>
        </w:tc>
        <w:tc>
          <w:tcPr>
            <w:tcW w:w="4231" w:type="dxa"/>
            <w:vAlign w:val="center"/>
          </w:tcPr>
          <w:p w14:paraId="1014D09A" w14:textId="77777777" w:rsidR="00013A98" w:rsidRPr="00702CBD" w:rsidRDefault="00013A98" w:rsidP="00773229">
            <w:pPr>
              <w:ind w:left="34" w:firstLine="0"/>
            </w:pPr>
            <w:r w:rsidRPr="00702CBD">
              <w:t>Интерфейс параметров</w:t>
            </w:r>
          </w:p>
        </w:tc>
      </w:tr>
      <w:tr w:rsidR="00013A98" w:rsidRPr="00702CBD" w14:paraId="6259D8DC" w14:textId="77777777" w:rsidTr="005D5821">
        <w:tc>
          <w:tcPr>
            <w:tcW w:w="3000" w:type="dxa"/>
          </w:tcPr>
          <w:p w14:paraId="73DB63EC" w14:textId="77777777" w:rsidR="00013A98" w:rsidRPr="00702CBD" w:rsidRDefault="00013A98" w:rsidP="00773229">
            <w:pPr>
              <w:ind w:firstLine="0"/>
            </w:pPr>
            <w:r w:rsidRPr="00702CBD">
              <w:t>o3d_unknown</w:t>
            </w:r>
          </w:p>
        </w:tc>
        <w:tc>
          <w:tcPr>
            <w:tcW w:w="2397" w:type="dxa"/>
          </w:tcPr>
          <w:p w14:paraId="42954773" w14:textId="77777777" w:rsidR="00013A98" w:rsidRPr="00702CBD" w:rsidRDefault="00013A98" w:rsidP="00773229">
            <w:pPr>
              <w:ind w:left="34" w:firstLine="0"/>
            </w:pPr>
            <w:r>
              <w:t>Неизвестный (включает все объект</w:t>
            </w:r>
            <w:r w:rsidRPr="00702CBD">
              <w:t>ы)</w:t>
            </w:r>
          </w:p>
        </w:tc>
        <w:tc>
          <w:tcPr>
            <w:tcW w:w="4231" w:type="dxa"/>
          </w:tcPr>
          <w:p w14:paraId="73E2E436" w14:textId="77777777" w:rsidR="00013A98" w:rsidRPr="00702CBD" w:rsidRDefault="00013A98" w:rsidP="00773229">
            <w:pPr>
              <w:ind w:left="34" w:firstLine="0"/>
            </w:pPr>
          </w:p>
        </w:tc>
      </w:tr>
      <w:tr w:rsidR="00013A98" w:rsidRPr="00702CBD" w14:paraId="26831B32" w14:textId="77777777" w:rsidTr="005D5821">
        <w:tc>
          <w:tcPr>
            <w:tcW w:w="3000" w:type="dxa"/>
          </w:tcPr>
          <w:p w14:paraId="2BE169D5" w14:textId="77777777" w:rsidR="00013A98" w:rsidRPr="00702CBD" w:rsidRDefault="00013A98" w:rsidP="00773229">
            <w:pPr>
              <w:ind w:firstLine="0"/>
            </w:pPr>
            <w:r w:rsidRPr="00702CBD">
              <w:t>o3d_planeXOZ</w:t>
            </w:r>
          </w:p>
        </w:tc>
        <w:tc>
          <w:tcPr>
            <w:tcW w:w="2397" w:type="dxa"/>
          </w:tcPr>
          <w:p w14:paraId="01A5D82A" w14:textId="77777777" w:rsidR="00013A98" w:rsidRPr="00702CBD" w:rsidRDefault="00013A98" w:rsidP="00773229">
            <w:pPr>
              <w:ind w:left="34" w:firstLine="0"/>
            </w:pPr>
            <w:r w:rsidRPr="00702CBD">
              <w:t>Плоскость XOZ</w:t>
            </w:r>
          </w:p>
        </w:tc>
        <w:tc>
          <w:tcPr>
            <w:tcW w:w="4231" w:type="dxa"/>
          </w:tcPr>
          <w:p w14:paraId="5262772F" w14:textId="77777777" w:rsidR="00013A98" w:rsidRPr="00702CBD" w:rsidRDefault="00013A98" w:rsidP="00773229">
            <w:pPr>
              <w:ind w:left="34" w:firstLine="0"/>
            </w:pPr>
            <w:r w:rsidRPr="00702CBD">
              <w:t>ksPlaneParam</w:t>
            </w:r>
          </w:p>
        </w:tc>
      </w:tr>
      <w:tr w:rsidR="00013A98" w:rsidRPr="00702CBD" w14:paraId="0C7F7184" w14:textId="77777777" w:rsidTr="005D5821">
        <w:tc>
          <w:tcPr>
            <w:tcW w:w="3000" w:type="dxa"/>
          </w:tcPr>
          <w:p w14:paraId="0EB7194B" w14:textId="77777777" w:rsidR="00013A98" w:rsidRPr="00702CBD" w:rsidRDefault="00013A98" w:rsidP="00773229">
            <w:pPr>
              <w:ind w:firstLine="0"/>
            </w:pPr>
            <w:r>
              <w:t>o3d_plane</w:t>
            </w:r>
            <w:r>
              <w:rPr>
                <w:lang w:val="en-US"/>
              </w:rPr>
              <w:t>Y</w:t>
            </w:r>
            <w:r w:rsidRPr="00702CBD">
              <w:t>OZ</w:t>
            </w:r>
          </w:p>
        </w:tc>
        <w:tc>
          <w:tcPr>
            <w:tcW w:w="2397" w:type="dxa"/>
          </w:tcPr>
          <w:p w14:paraId="21521AB4" w14:textId="77777777" w:rsidR="00013A98" w:rsidRPr="00702CBD" w:rsidRDefault="00013A98" w:rsidP="00773229">
            <w:pPr>
              <w:ind w:left="34" w:firstLine="0"/>
            </w:pPr>
            <w:r>
              <w:t>Плоскость Y</w:t>
            </w:r>
            <w:r w:rsidRPr="00702CBD">
              <w:t>OZ</w:t>
            </w:r>
          </w:p>
        </w:tc>
        <w:tc>
          <w:tcPr>
            <w:tcW w:w="4231" w:type="dxa"/>
          </w:tcPr>
          <w:p w14:paraId="65D737AA" w14:textId="77777777" w:rsidR="00013A98" w:rsidRPr="00702CBD" w:rsidRDefault="00013A98" w:rsidP="00773229">
            <w:pPr>
              <w:ind w:left="34" w:firstLine="0"/>
            </w:pPr>
            <w:r w:rsidRPr="00702CBD">
              <w:t>ksPlaneParam</w:t>
            </w:r>
          </w:p>
        </w:tc>
      </w:tr>
      <w:tr w:rsidR="00013A98" w:rsidRPr="00702CBD" w14:paraId="154B1290" w14:textId="77777777" w:rsidTr="005D5821">
        <w:tc>
          <w:tcPr>
            <w:tcW w:w="3000" w:type="dxa"/>
            <w:tcBorders>
              <w:bottom w:val="single" w:sz="4" w:space="0" w:color="auto"/>
            </w:tcBorders>
          </w:tcPr>
          <w:p w14:paraId="103298FE" w14:textId="77777777" w:rsidR="00013A98" w:rsidRPr="00702CBD" w:rsidRDefault="00013A98" w:rsidP="00773229">
            <w:pPr>
              <w:ind w:firstLine="0"/>
            </w:pPr>
            <w:r>
              <w:t>o3d_planeXOY</w:t>
            </w:r>
          </w:p>
        </w:tc>
        <w:tc>
          <w:tcPr>
            <w:tcW w:w="2397" w:type="dxa"/>
            <w:tcBorders>
              <w:bottom w:val="single" w:sz="4" w:space="0" w:color="auto"/>
            </w:tcBorders>
          </w:tcPr>
          <w:p w14:paraId="0023F90E" w14:textId="77777777" w:rsidR="00013A98" w:rsidRPr="00702CBD" w:rsidRDefault="00013A98" w:rsidP="00773229">
            <w:pPr>
              <w:ind w:left="34" w:firstLine="0"/>
            </w:pPr>
            <w:r>
              <w:t>Плоскость XOY</w:t>
            </w:r>
          </w:p>
        </w:tc>
        <w:tc>
          <w:tcPr>
            <w:tcW w:w="4231" w:type="dxa"/>
            <w:tcBorders>
              <w:bottom w:val="single" w:sz="4" w:space="0" w:color="auto"/>
            </w:tcBorders>
          </w:tcPr>
          <w:p w14:paraId="7F164B13" w14:textId="77777777" w:rsidR="00013A98" w:rsidRPr="00702CBD" w:rsidRDefault="00013A98" w:rsidP="00773229">
            <w:pPr>
              <w:ind w:left="34" w:firstLine="0"/>
            </w:pPr>
            <w:r w:rsidRPr="00702CBD">
              <w:t>ksPlaneParam</w:t>
            </w:r>
          </w:p>
        </w:tc>
      </w:tr>
      <w:tr w:rsidR="00013A98" w:rsidRPr="00702CBD" w14:paraId="64400F91" w14:textId="77777777" w:rsidTr="005D5821">
        <w:tc>
          <w:tcPr>
            <w:tcW w:w="3000" w:type="dxa"/>
          </w:tcPr>
          <w:p w14:paraId="7C13ED82" w14:textId="77777777" w:rsidR="00013A98" w:rsidRPr="00702CBD" w:rsidRDefault="00013A98" w:rsidP="00773229">
            <w:pPr>
              <w:ind w:firstLine="0"/>
            </w:pPr>
            <w:r w:rsidRPr="00702CBD">
              <w:t>o3d_sketch</w:t>
            </w:r>
          </w:p>
        </w:tc>
        <w:tc>
          <w:tcPr>
            <w:tcW w:w="2397" w:type="dxa"/>
          </w:tcPr>
          <w:p w14:paraId="238B9435" w14:textId="77777777" w:rsidR="00013A98" w:rsidRPr="00702CBD" w:rsidRDefault="00013A98" w:rsidP="00773229">
            <w:pPr>
              <w:ind w:left="34" w:firstLine="0"/>
            </w:pPr>
            <w:r>
              <w:t>Э</w:t>
            </w:r>
            <w:r w:rsidRPr="00702CBD">
              <w:t>скиз</w:t>
            </w:r>
          </w:p>
        </w:tc>
        <w:tc>
          <w:tcPr>
            <w:tcW w:w="4231" w:type="dxa"/>
          </w:tcPr>
          <w:p w14:paraId="3CC17205" w14:textId="77777777" w:rsidR="00013A98" w:rsidRPr="00702CBD" w:rsidRDefault="00183174" w:rsidP="00773229">
            <w:pPr>
              <w:ind w:left="34" w:firstLine="0"/>
            </w:pPr>
            <w:hyperlink r:id="rId12" w:history="1">
              <w:r w:rsidR="00013A98" w:rsidRPr="00702CBD">
                <w:rPr>
                  <w:rStyle w:val="Hyperlink"/>
                  <w:color w:val="auto"/>
                  <w:u w:val="none"/>
                </w:rPr>
                <w:t>ksSketchDefinition</w:t>
              </w:r>
            </w:hyperlink>
          </w:p>
        </w:tc>
      </w:tr>
      <w:tr w:rsidR="00013A98" w:rsidRPr="00702CBD" w14:paraId="60F5A686" w14:textId="77777777" w:rsidTr="005D5821">
        <w:tc>
          <w:tcPr>
            <w:tcW w:w="3000" w:type="dxa"/>
          </w:tcPr>
          <w:p w14:paraId="08A22125" w14:textId="77777777" w:rsidR="00013A98" w:rsidRPr="00463C01" w:rsidRDefault="00013A98" w:rsidP="00773229">
            <w:pPr>
              <w:ind w:firstLine="0"/>
              <w:rPr>
                <w:lang w:val="en-US"/>
              </w:rPr>
            </w:pPr>
            <w:r>
              <w:t>o3d_</w:t>
            </w:r>
            <w:r>
              <w:rPr>
                <w:lang w:val="en-US"/>
              </w:rPr>
              <w:t>face</w:t>
            </w:r>
          </w:p>
        </w:tc>
        <w:tc>
          <w:tcPr>
            <w:tcW w:w="2397" w:type="dxa"/>
          </w:tcPr>
          <w:p w14:paraId="4EDE3865" w14:textId="77777777" w:rsidR="00013A98" w:rsidRPr="00702CBD" w:rsidRDefault="00013A98" w:rsidP="00773229">
            <w:pPr>
              <w:ind w:left="34" w:firstLine="0"/>
            </w:pPr>
            <w:r>
              <w:t>Грань</w:t>
            </w:r>
          </w:p>
        </w:tc>
        <w:tc>
          <w:tcPr>
            <w:tcW w:w="4231" w:type="dxa"/>
          </w:tcPr>
          <w:p w14:paraId="3E265E1F" w14:textId="77777777" w:rsidR="00013A98" w:rsidRPr="00702CBD" w:rsidRDefault="00183174" w:rsidP="00773229">
            <w:pPr>
              <w:ind w:left="34" w:firstLine="0"/>
            </w:pPr>
            <w:hyperlink r:id="rId13" w:history="1">
              <w:r w:rsidR="00013A98" w:rsidRPr="00702CBD">
                <w:rPr>
                  <w:rStyle w:val="Hyperlink"/>
                  <w:color w:val="auto"/>
                  <w:u w:val="none"/>
                </w:rPr>
                <w:t>ks</w:t>
              </w:r>
              <w:r w:rsidR="00013A98">
                <w:rPr>
                  <w:rStyle w:val="Hyperlink"/>
                  <w:color w:val="auto"/>
                  <w:u w:val="none"/>
                  <w:lang w:val="en-US"/>
                </w:rPr>
                <w:t>Face</w:t>
              </w:r>
              <w:r w:rsidR="00013A98" w:rsidRPr="00702CBD">
                <w:rPr>
                  <w:rStyle w:val="Hyperlink"/>
                  <w:color w:val="auto"/>
                  <w:u w:val="none"/>
                </w:rPr>
                <w:t>Definition</w:t>
              </w:r>
            </w:hyperlink>
          </w:p>
        </w:tc>
      </w:tr>
      <w:tr w:rsidR="00013A98" w:rsidRPr="00702CBD" w14:paraId="3C7D8AF0" w14:textId="77777777" w:rsidTr="005D5821">
        <w:tc>
          <w:tcPr>
            <w:tcW w:w="3000" w:type="dxa"/>
          </w:tcPr>
          <w:p w14:paraId="4B0245A9" w14:textId="77777777" w:rsidR="00013A98" w:rsidRPr="00702CBD" w:rsidRDefault="00013A98" w:rsidP="00773229">
            <w:pPr>
              <w:ind w:firstLine="0"/>
            </w:pPr>
            <w:r w:rsidRPr="00702CBD">
              <w:t>o3d_baseExtrusion</w:t>
            </w:r>
          </w:p>
        </w:tc>
        <w:tc>
          <w:tcPr>
            <w:tcW w:w="2397" w:type="dxa"/>
          </w:tcPr>
          <w:p w14:paraId="31373C36" w14:textId="77777777" w:rsidR="00013A98" w:rsidRPr="00702CBD" w:rsidRDefault="00013A98" w:rsidP="00773229">
            <w:pPr>
              <w:ind w:left="34" w:firstLine="0"/>
            </w:pPr>
            <w:r>
              <w:t>Б</w:t>
            </w:r>
            <w:r w:rsidRPr="00702CBD">
              <w:t>азовая операция выдавливания</w:t>
            </w:r>
          </w:p>
        </w:tc>
        <w:tc>
          <w:tcPr>
            <w:tcW w:w="4231" w:type="dxa"/>
          </w:tcPr>
          <w:p w14:paraId="2F0DB8F6" w14:textId="77777777" w:rsidR="00013A98" w:rsidRPr="00702CBD" w:rsidRDefault="00183174" w:rsidP="00773229">
            <w:pPr>
              <w:ind w:left="34" w:firstLine="0"/>
            </w:pPr>
            <w:hyperlink r:id="rId14" w:history="1">
              <w:r w:rsidR="00013A98" w:rsidRPr="00702CBD">
                <w:rPr>
                  <w:rStyle w:val="Hyperlink"/>
                  <w:color w:val="auto"/>
                  <w:u w:val="none"/>
                </w:rPr>
                <w:t>ksBaseExtrusionDefinition</w:t>
              </w:r>
            </w:hyperlink>
          </w:p>
        </w:tc>
      </w:tr>
      <w:tr w:rsidR="00013A98" w:rsidRPr="00702CBD" w14:paraId="06C497F0" w14:textId="77777777" w:rsidTr="005D5821">
        <w:tc>
          <w:tcPr>
            <w:tcW w:w="3000" w:type="dxa"/>
          </w:tcPr>
          <w:p w14:paraId="3747DD4C" w14:textId="77777777" w:rsidR="00013A98" w:rsidRPr="00702CBD" w:rsidRDefault="00013A98" w:rsidP="00773229">
            <w:pPr>
              <w:ind w:firstLine="0"/>
            </w:pPr>
            <w:r w:rsidRPr="00702CBD">
              <w:t>o3d_cutExtrusion</w:t>
            </w:r>
          </w:p>
        </w:tc>
        <w:tc>
          <w:tcPr>
            <w:tcW w:w="2397" w:type="dxa"/>
          </w:tcPr>
          <w:p w14:paraId="5B018AB8" w14:textId="77777777" w:rsidR="00013A98" w:rsidRPr="00702CBD" w:rsidRDefault="00013A98" w:rsidP="00773229">
            <w:pPr>
              <w:ind w:left="34" w:firstLine="0"/>
            </w:pPr>
            <w:r>
              <w:t>Вырезать выдавлива</w:t>
            </w:r>
            <w:r w:rsidRPr="00702CBD">
              <w:t>нием</w:t>
            </w:r>
          </w:p>
        </w:tc>
        <w:tc>
          <w:tcPr>
            <w:tcW w:w="4231" w:type="dxa"/>
          </w:tcPr>
          <w:p w14:paraId="65339413" w14:textId="77777777" w:rsidR="00013A98" w:rsidRPr="00702CBD" w:rsidRDefault="00183174" w:rsidP="00773229">
            <w:pPr>
              <w:ind w:left="34" w:firstLine="0"/>
            </w:pPr>
            <w:hyperlink r:id="rId15" w:history="1">
              <w:r w:rsidR="00013A98" w:rsidRPr="00702CBD">
                <w:rPr>
                  <w:rStyle w:val="Hyperlink"/>
                  <w:color w:val="auto"/>
                  <w:u w:val="none"/>
                </w:rPr>
                <w:t>ksCutExtrusionDefinition</w:t>
              </w:r>
            </w:hyperlink>
          </w:p>
        </w:tc>
      </w:tr>
      <w:tr w:rsidR="00013A98" w:rsidRPr="00702CBD" w14:paraId="31946248" w14:textId="77777777" w:rsidTr="005D5821">
        <w:tc>
          <w:tcPr>
            <w:tcW w:w="3000" w:type="dxa"/>
          </w:tcPr>
          <w:p w14:paraId="3F058F68" w14:textId="77777777" w:rsidR="00013A98" w:rsidRPr="00E91C62" w:rsidRDefault="00013A98" w:rsidP="00773229">
            <w:pPr>
              <w:ind w:firstLine="0"/>
              <w:rPr>
                <w:lang w:val="en-US"/>
              </w:rPr>
            </w:pPr>
            <w:r w:rsidRPr="00702CBD">
              <w:t>o3d_bas</w:t>
            </w:r>
            <w:r>
              <w:rPr>
                <w:lang w:val="en-US"/>
              </w:rPr>
              <w:t>eLoft</w:t>
            </w:r>
          </w:p>
        </w:tc>
        <w:tc>
          <w:tcPr>
            <w:tcW w:w="2397" w:type="dxa"/>
          </w:tcPr>
          <w:p w14:paraId="535B4B9E" w14:textId="77777777" w:rsidR="00013A98" w:rsidRPr="00702CBD" w:rsidRDefault="00013A98" w:rsidP="00773229">
            <w:pPr>
              <w:ind w:left="34" w:firstLine="0"/>
            </w:pPr>
            <w:r>
              <w:t>Создание элемента по сечениям</w:t>
            </w:r>
          </w:p>
        </w:tc>
        <w:tc>
          <w:tcPr>
            <w:tcW w:w="4231" w:type="dxa"/>
          </w:tcPr>
          <w:p w14:paraId="7070C722" w14:textId="77777777" w:rsidR="00013A98" w:rsidRPr="00702CBD" w:rsidRDefault="00183174" w:rsidP="00773229">
            <w:pPr>
              <w:ind w:left="34" w:firstLine="0"/>
            </w:pPr>
            <w:hyperlink r:id="rId16" w:history="1">
              <w:r w:rsidR="00013A98" w:rsidRPr="00702CBD">
                <w:rPr>
                  <w:rStyle w:val="Hyperlink"/>
                  <w:color w:val="auto"/>
                  <w:u w:val="none"/>
                </w:rPr>
                <w:t>ksBase</w:t>
              </w:r>
              <w:r w:rsidR="00013A98">
                <w:rPr>
                  <w:rStyle w:val="Hyperlink"/>
                  <w:color w:val="auto"/>
                  <w:u w:val="none"/>
                  <w:lang w:val="en-US"/>
                </w:rPr>
                <w:t>Loft</w:t>
              </w:r>
              <w:r w:rsidR="00013A98" w:rsidRPr="00702CBD">
                <w:rPr>
                  <w:rStyle w:val="Hyperlink"/>
                  <w:color w:val="auto"/>
                  <w:u w:val="none"/>
                </w:rPr>
                <w:t>Definition</w:t>
              </w:r>
            </w:hyperlink>
          </w:p>
        </w:tc>
      </w:tr>
      <w:tr w:rsidR="00013A98" w:rsidRPr="00702CBD" w14:paraId="6D320AC2" w14:textId="77777777" w:rsidTr="005D5821">
        <w:tc>
          <w:tcPr>
            <w:tcW w:w="3000" w:type="dxa"/>
          </w:tcPr>
          <w:p w14:paraId="248B329C" w14:textId="77777777" w:rsidR="00013A98" w:rsidRPr="00702CBD" w:rsidRDefault="00013A98" w:rsidP="00773229">
            <w:pPr>
              <w:ind w:firstLine="0"/>
            </w:pPr>
            <w:r w:rsidRPr="00702CBD">
              <w:t>o3d_baseE</w:t>
            </w:r>
            <w:r>
              <w:rPr>
                <w:lang w:val="en-US"/>
              </w:rPr>
              <w:t>vol</w:t>
            </w:r>
            <w:r>
              <w:t>ut</w:t>
            </w:r>
            <w:r w:rsidRPr="00702CBD">
              <w:t>ion</w:t>
            </w:r>
          </w:p>
        </w:tc>
        <w:tc>
          <w:tcPr>
            <w:tcW w:w="2397" w:type="dxa"/>
          </w:tcPr>
          <w:p w14:paraId="0B2144F8" w14:textId="77777777" w:rsidR="00013A98" w:rsidRPr="00702CBD" w:rsidRDefault="00013A98" w:rsidP="00773229">
            <w:pPr>
              <w:ind w:left="34" w:firstLine="0"/>
            </w:pPr>
            <w:r>
              <w:t>Создание кинематического элемента</w:t>
            </w:r>
          </w:p>
        </w:tc>
        <w:tc>
          <w:tcPr>
            <w:tcW w:w="4231" w:type="dxa"/>
          </w:tcPr>
          <w:p w14:paraId="165F9DB6" w14:textId="77777777" w:rsidR="00013A98" w:rsidRPr="00702CBD" w:rsidRDefault="00183174" w:rsidP="00773229">
            <w:pPr>
              <w:ind w:left="34" w:firstLine="0"/>
            </w:pPr>
            <w:hyperlink r:id="rId17" w:history="1">
              <w:r w:rsidR="00013A98" w:rsidRPr="00702CBD">
                <w:rPr>
                  <w:rStyle w:val="Hyperlink"/>
                  <w:color w:val="auto"/>
                  <w:u w:val="none"/>
                </w:rPr>
                <w:t>ksBaseE</w:t>
              </w:r>
              <w:r w:rsidR="00013A98">
                <w:rPr>
                  <w:rStyle w:val="Hyperlink"/>
                  <w:color w:val="auto"/>
                  <w:u w:val="none"/>
                  <w:lang w:val="en-US"/>
                </w:rPr>
                <w:t>voluti</w:t>
              </w:r>
              <w:r w:rsidR="00013A98" w:rsidRPr="00702CBD">
                <w:rPr>
                  <w:rStyle w:val="Hyperlink"/>
                  <w:color w:val="auto"/>
                  <w:u w:val="none"/>
                </w:rPr>
                <w:t>onDefinition</w:t>
              </w:r>
            </w:hyperlink>
          </w:p>
        </w:tc>
      </w:tr>
      <w:tr w:rsidR="00013A98" w:rsidRPr="00702CBD" w14:paraId="04F5B1E8" w14:textId="77777777" w:rsidTr="005D5821">
        <w:tc>
          <w:tcPr>
            <w:tcW w:w="3000" w:type="dxa"/>
          </w:tcPr>
          <w:p w14:paraId="33D3A4CC" w14:textId="77777777" w:rsidR="00013A98" w:rsidRPr="00702CBD" w:rsidRDefault="00013A98" w:rsidP="00773229">
            <w:pPr>
              <w:ind w:firstLine="0"/>
            </w:pPr>
            <w:r w:rsidRPr="00702CBD">
              <w:t>o3d_cutE</w:t>
            </w:r>
            <w:r>
              <w:rPr>
                <w:lang w:val="en-US"/>
              </w:rPr>
              <w:t>vol</w:t>
            </w:r>
            <w:r>
              <w:t>ut</w:t>
            </w:r>
            <w:r w:rsidRPr="00702CBD">
              <w:t>ion</w:t>
            </w:r>
          </w:p>
        </w:tc>
        <w:tc>
          <w:tcPr>
            <w:tcW w:w="2397" w:type="dxa"/>
          </w:tcPr>
          <w:p w14:paraId="5965E460" w14:textId="77777777" w:rsidR="00013A98" w:rsidRPr="00702CBD" w:rsidRDefault="00013A98" w:rsidP="00773229">
            <w:pPr>
              <w:ind w:left="34" w:firstLine="0"/>
            </w:pPr>
            <w:r>
              <w:t>Вырезать кинематический элемент</w:t>
            </w:r>
          </w:p>
        </w:tc>
        <w:tc>
          <w:tcPr>
            <w:tcW w:w="4231" w:type="dxa"/>
          </w:tcPr>
          <w:p w14:paraId="34F70E8B" w14:textId="77777777" w:rsidR="00013A98" w:rsidRPr="00702CBD" w:rsidRDefault="00183174" w:rsidP="00773229">
            <w:pPr>
              <w:ind w:left="34" w:firstLine="0"/>
            </w:pPr>
            <w:hyperlink r:id="rId18" w:history="1">
              <w:r w:rsidR="00013A98" w:rsidRPr="00702CBD">
                <w:rPr>
                  <w:rStyle w:val="Hyperlink"/>
                  <w:color w:val="auto"/>
                  <w:u w:val="none"/>
                </w:rPr>
                <w:t>ksCutE</w:t>
              </w:r>
              <w:r w:rsidR="00013A98">
                <w:rPr>
                  <w:rStyle w:val="Hyperlink"/>
                  <w:color w:val="auto"/>
                  <w:u w:val="none"/>
                  <w:lang w:val="en-US"/>
                </w:rPr>
                <w:t>voluti</w:t>
              </w:r>
              <w:r w:rsidR="00013A98" w:rsidRPr="00702CBD">
                <w:rPr>
                  <w:rStyle w:val="Hyperlink"/>
                  <w:color w:val="auto"/>
                  <w:u w:val="none"/>
                </w:rPr>
                <w:t>onDefinition</w:t>
              </w:r>
            </w:hyperlink>
          </w:p>
        </w:tc>
      </w:tr>
    </w:tbl>
    <w:p w14:paraId="60B6C8BA" w14:textId="77777777" w:rsidR="005D5821" w:rsidRDefault="005D5821" w:rsidP="00E20225">
      <w:pPr>
        <w:ind w:firstLine="0"/>
      </w:pPr>
    </w:p>
    <w:p w14:paraId="5F3F714B" w14:textId="77777777"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14:paraId="1FEA2F67" w14:textId="77777777" w:rsidR="0015241B" w:rsidRPr="0015241B" w:rsidRDefault="00C5794A" w:rsidP="00395A33">
      <w:pPr>
        <w:pStyle w:val="Heading1"/>
      </w:pPr>
      <w:bookmarkStart w:id="5" w:name="_Toc527183270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5"/>
    </w:p>
    <w:p w14:paraId="76293E22" w14:textId="77777777" w:rsidR="001F41DC" w:rsidRPr="00C5794A" w:rsidRDefault="0015241B" w:rsidP="00C5794A">
      <w:pPr>
        <w:pStyle w:val="a0"/>
        <w:rPr>
          <w:b/>
        </w:rPr>
      </w:pPr>
      <w:r w:rsidRPr="00C5794A">
        <w:rPr>
          <w:b/>
        </w:rPr>
        <w:t xml:space="preserve"> </w:t>
      </w:r>
      <w:r w:rsidR="006A557C" w:rsidRPr="00C5794A">
        <w:rPr>
          <w:b/>
        </w:rPr>
        <w:t xml:space="preserve">Плагин </w:t>
      </w:r>
      <w:r w:rsidR="006A557C" w:rsidRPr="00C5794A">
        <w:rPr>
          <w:b/>
          <w:lang w:val="en-US"/>
        </w:rPr>
        <w:t>PDF</w:t>
      </w:r>
    </w:p>
    <w:p w14:paraId="274195A4" w14:textId="77777777" w:rsidR="001E269B" w:rsidRPr="001E269B" w:rsidRDefault="006A557C" w:rsidP="00584F64">
      <w:pPr>
        <w:ind w:firstLine="851"/>
      </w:pPr>
      <w:r w:rsidRPr="00450346">
        <w:t xml:space="preserve">Данный плагин позволяет производить экспорт моделей и сборок из </w:t>
      </w:r>
      <w:r w:rsidR="00446F3F"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 xml:space="preserve">в формат PDF </w:t>
      </w:r>
      <w:r w:rsidR="00E46E74">
        <w:t>[</w:t>
      </w:r>
      <w:r w:rsidR="00E46E74" w:rsidRPr="00E46E74">
        <w:t>3</w:t>
      </w:r>
      <w:r w:rsidR="00E46E74" w:rsidRPr="00043C8B">
        <w:t>]</w:t>
      </w:r>
      <w:r w:rsidRPr="00450346">
        <w:t>.</w:t>
      </w:r>
      <w:r w:rsidR="00E2218D"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446F3F"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1E269B" w:rsidRPr="001E269B">
        <w:t xml:space="preserve"> </w:t>
      </w:r>
    </w:p>
    <w:p w14:paraId="1A166EA6" w14:textId="77777777" w:rsidR="006A557C" w:rsidRPr="000F42E2" w:rsidRDefault="001E269B" w:rsidP="00584F64">
      <w:pPr>
        <w:ind w:firstLine="851"/>
      </w:pPr>
      <w:r>
        <w:t>Ключевые возможности плагина:</w:t>
      </w:r>
    </w:p>
    <w:p w14:paraId="699FA760" w14:textId="77777777" w:rsidR="006A557C" w:rsidRPr="00450346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сохранение деталей и сборок в формате 3D PDF для интерактивного просмотра при помощи бесплатной программы Adobe Reader</w:t>
      </w:r>
      <w:r w:rsidRPr="000F42E2">
        <w:t>;</w:t>
      </w:r>
    </w:p>
    <w:p w14:paraId="2CE4FC3F" w14:textId="77777777" w:rsidR="006A557C" w:rsidRPr="00450346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создание анимаций</w:t>
      </w:r>
      <w:r w:rsidR="008A0F05">
        <w:t>,</w:t>
      </w:r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67ADC5B7" w14:textId="77777777" w:rsidR="006A557C" w:rsidRPr="00450346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1086EC9A" w14:textId="77777777" w:rsidR="0015241B" w:rsidRPr="00142D44" w:rsidRDefault="006A557C" w:rsidP="00584F64">
      <w:pPr>
        <w:pStyle w:val="ListParagraph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пакетный режим для пооче</w:t>
      </w:r>
      <w:r w:rsidR="00E20225">
        <w:t>редной конвертации всех файлов.</w:t>
      </w:r>
    </w:p>
    <w:p w14:paraId="232F91BC" w14:textId="77777777"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14:paraId="72F69F34" w14:textId="77777777" w:rsidR="0015241B" w:rsidRDefault="00C5794A" w:rsidP="0015241B">
      <w:pPr>
        <w:pStyle w:val="Heading1"/>
      </w:pPr>
      <w:bookmarkStart w:id="6" w:name="_Toc472681135"/>
      <w:bookmarkStart w:id="7" w:name="_Toc52718327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6"/>
      <w:bookmarkEnd w:id="7"/>
    </w:p>
    <w:p w14:paraId="7A4679C9" w14:textId="77777777" w:rsidR="00B96E8F" w:rsidRPr="00584F64" w:rsidRDefault="00F02E60" w:rsidP="00584F64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E6E9A">
        <w:t>диск для гантели</w:t>
      </w:r>
      <w:r w:rsidR="00396C2B" w:rsidRPr="00396C2B">
        <w:t xml:space="preserve"> </w:t>
      </w:r>
      <w:r w:rsidR="00396C2B" w:rsidRPr="00043C8B">
        <w:t>[</w:t>
      </w:r>
      <w:r w:rsidR="00396C2B" w:rsidRPr="00396C2B">
        <w:t>4</w:t>
      </w:r>
      <w:r w:rsidR="00396C2B" w:rsidRPr="00043C8B">
        <w:t>]</w:t>
      </w:r>
      <w:r w:rsidR="00A94CB9">
        <w:t>.</w:t>
      </w:r>
      <w:bookmarkStart w:id="8" w:name="OLE_LINK40"/>
      <w:bookmarkStart w:id="9" w:name="OLE_LINK41"/>
      <w:bookmarkStart w:id="10" w:name="OLE_LINK42"/>
      <w:r w:rsidR="00584F64" w:rsidRPr="00584F64">
        <w:t xml:space="preserve"> </w:t>
      </w:r>
      <w:r w:rsidR="00AE4281">
        <w:t>Диск для гантели</w:t>
      </w:r>
      <w:r w:rsidR="003376E9">
        <w:t xml:space="preserve"> –</w:t>
      </w:r>
      <w:r w:rsidR="00A94CB9">
        <w:t xml:space="preserve"> </w:t>
      </w:r>
      <w:r w:rsidR="00AE4281">
        <w:rPr>
          <w:rFonts w:cs="Times New Roman"/>
          <w:color w:val="222222"/>
          <w:szCs w:val="28"/>
          <w:shd w:val="clear" w:color="auto" w:fill="FFFFFF"/>
        </w:rPr>
        <w:t>это съёмная часть гантели</w:t>
      </w:r>
      <w:r w:rsidR="00AE4281" w:rsidRPr="00AE4281">
        <w:rPr>
          <w:rFonts w:cs="Times New Roman"/>
          <w:color w:val="222222"/>
          <w:szCs w:val="28"/>
          <w:shd w:val="clear" w:color="auto" w:fill="FFFFFF"/>
        </w:rPr>
        <w:t>,</w:t>
      </w:r>
      <w:r w:rsidR="00AE4281">
        <w:rPr>
          <w:rFonts w:cs="Times New Roman"/>
          <w:color w:val="222222"/>
          <w:szCs w:val="28"/>
          <w:shd w:val="clear" w:color="auto" w:fill="FFFFFF"/>
        </w:rPr>
        <w:t xml:space="preserve"> которая позволяет менять вес снаряда</w:t>
      </w:r>
      <w:r w:rsidR="00AC712C">
        <w:rPr>
          <w:rFonts w:cs="Times New Roman"/>
          <w:color w:val="222222"/>
          <w:szCs w:val="28"/>
          <w:shd w:val="clear" w:color="auto" w:fill="FFFFFF"/>
        </w:rPr>
        <w:t xml:space="preserve"> для регулировки создаваемой нагрузки </w:t>
      </w:r>
      <w:r w:rsidR="00E93A09">
        <w:rPr>
          <w:rFonts w:cs="Times New Roman"/>
          <w:color w:val="222222"/>
          <w:szCs w:val="28"/>
          <w:shd w:val="clear" w:color="auto" w:fill="FFFFFF"/>
        </w:rPr>
        <w:t xml:space="preserve">на </w:t>
      </w:r>
      <w:r w:rsidR="00AC712C">
        <w:rPr>
          <w:rFonts w:cs="Times New Roman"/>
          <w:color w:val="222222"/>
          <w:szCs w:val="28"/>
          <w:shd w:val="clear" w:color="auto" w:fill="FFFFFF"/>
        </w:rPr>
        <w:t>использующего его спортсмена</w:t>
      </w:r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  <w:bookmarkEnd w:id="8"/>
      <w:bookmarkEnd w:id="9"/>
      <w:bookmarkEnd w:id="10"/>
      <w:r w:rsidR="00A94CB9"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19" w:tooltip="Сталь" w:history="1">
        <w:r w:rsidR="00A94CB9" w:rsidRPr="00A94CB9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14:paraId="7CBB036F" w14:textId="77777777" w:rsidR="00BC0E18" w:rsidRDefault="00BC0E18" w:rsidP="00D64813">
      <w:pPr>
        <w:ind w:firstLine="851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Параметры диска гантели</w:t>
      </w:r>
      <w:r w:rsidRPr="00584F64">
        <w:rPr>
          <w:rFonts w:cs="Times New Roman"/>
          <w:color w:val="222222"/>
          <w:szCs w:val="28"/>
          <w:shd w:val="clear" w:color="auto" w:fill="FFFFFF"/>
        </w:rPr>
        <w:t>:</w:t>
      </w:r>
    </w:p>
    <w:p w14:paraId="2D7FBD6D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3C0A02">
        <w:rPr>
          <w:szCs w:val="28"/>
        </w:rPr>
        <w:t xml:space="preserve"> </w:t>
      </w:r>
      <w:r>
        <w:rPr>
          <w:szCs w:val="28"/>
        </w:rPr>
        <w:t>(от 137 до 251 мм)</w:t>
      </w:r>
      <w:r w:rsidRPr="00767A72">
        <w:rPr>
          <w:szCs w:val="28"/>
        </w:rPr>
        <w:t>;</w:t>
      </w:r>
    </w:p>
    <w:p w14:paraId="1892BB11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>Внутренний диаметр</w:t>
      </w:r>
      <w:r w:rsidRPr="003C0A02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360D26">
        <w:rPr>
          <w:szCs w:val="28"/>
        </w:rPr>
        <w:t xml:space="preserve"> </w:t>
      </w:r>
      <w:r>
        <w:rPr>
          <w:szCs w:val="28"/>
        </w:rPr>
        <w:t>(26 или 31 мм);</w:t>
      </w:r>
      <w:r w:rsidRPr="00360D26">
        <w:rPr>
          <w:szCs w:val="28"/>
        </w:rPr>
        <w:t xml:space="preserve"> </w:t>
      </w:r>
    </w:p>
    <w:p w14:paraId="501F450E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Центральный вырез </w:t>
      </w:r>
      <w:r>
        <w:rPr>
          <w:szCs w:val="28"/>
          <w:lang w:val="en-US"/>
        </w:rPr>
        <w:t>C</w:t>
      </w:r>
      <w:r>
        <w:rPr>
          <w:szCs w:val="28"/>
        </w:rPr>
        <w:t xml:space="preserve"> (от 80 до </w:t>
      </w:r>
      <w:r>
        <w:rPr>
          <w:szCs w:val="28"/>
          <w:lang w:val="en-US"/>
        </w:rPr>
        <w:t>E</w:t>
      </w:r>
      <w:r>
        <w:rPr>
          <w:szCs w:val="28"/>
        </w:rPr>
        <w:t xml:space="preserve"> мм</w:t>
      </w:r>
      <w:r w:rsidRPr="004F34BC">
        <w:rPr>
          <w:szCs w:val="28"/>
        </w:rPr>
        <w:t>)</w:t>
      </w:r>
      <w:r>
        <w:rPr>
          <w:szCs w:val="28"/>
        </w:rPr>
        <w:t xml:space="preserve">; </w:t>
      </w:r>
    </w:p>
    <w:p w14:paraId="5AA907AC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Глубина центрального выреза </w:t>
      </w:r>
      <w:r>
        <w:rPr>
          <w:szCs w:val="28"/>
          <w:lang w:val="en-US"/>
        </w:rPr>
        <w:t>F</w:t>
      </w:r>
      <w:r>
        <w:rPr>
          <w:szCs w:val="28"/>
        </w:rPr>
        <w:t xml:space="preserve"> (от </w:t>
      </w:r>
      <w:r w:rsidRPr="003C0A02">
        <w:rPr>
          <w:szCs w:val="28"/>
        </w:rPr>
        <w:t>5</w:t>
      </w:r>
      <w:r>
        <w:rPr>
          <w:szCs w:val="28"/>
        </w:rPr>
        <w:t xml:space="preserve"> до </w:t>
      </w:r>
      <w:r w:rsidRPr="003C0A02">
        <w:rPr>
          <w:szCs w:val="28"/>
        </w:rPr>
        <w:t>10</w:t>
      </w:r>
      <w:r>
        <w:rPr>
          <w:szCs w:val="28"/>
        </w:rPr>
        <w:t xml:space="preserve"> мм</w:t>
      </w:r>
      <w:r w:rsidRPr="00767A72">
        <w:rPr>
          <w:szCs w:val="28"/>
        </w:rPr>
        <w:t xml:space="preserve">); </w:t>
      </w:r>
    </w:p>
    <w:p w14:paraId="2198264E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>Толщина</w:t>
      </w:r>
      <w:r w:rsidRPr="00767A72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26 до 69 мм</w:t>
      </w:r>
      <w:r w:rsidRPr="00767A72">
        <w:rPr>
          <w:szCs w:val="28"/>
        </w:rPr>
        <w:t xml:space="preserve">); </w:t>
      </w:r>
    </w:p>
    <w:p w14:paraId="6502497D" w14:textId="77777777" w:rsidR="00BC0E18" w:rsidRDefault="00BC0E18" w:rsidP="00BC0E18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внешних рёбер кромки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1 до 10 градусов);</w:t>
      </w:r>
      <w:r w:rsidRPr="00767A72">
        <w:rPr>
          <w:szCs w:val="28"/>
        </w:rPr>
        <w:t xml:space="preserve"> </w:t>
      </w:r>
    </w:p>
    <w:p w14:paraId="23CA215F" w14:textId="77777777" w:rsidR="00BC0E18" w:rsidRDefault="00BC0E18" w:rsidP="00101B7F">
      <w:pPr>
        <w:pStyle w:val="ListParagraph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внутренних рёбер кромки </w:t>
      </w:r>
      <w:r>
        <w:rPr>
          <w:szCs w:val="28"/>
          <w:lang w:val="en-US"/>
        </w:rPr>
        <w:t>M</w:t>
      </w:r>
      <w:r>
        <w:rPr>
          <w:szCs w:val="28"/>
        </w:rPr>
        <w:t xml:space="preserve"> (от 1 до 10 градусов</w:t>
      </w:r>
      <w:r w:rsidRPr="00767A72">
        <w:rPr>
          <w:szCs w:val="28"/>
        </w:rPr>
        <w:t>)</w:t>
      </w:r>
      <w:r>
        <w:rPr>
          <w:szCs w:val="28"/>
        </w:rPr>
        <w:t>;</w:t>
      </w:r>
    </w:p>
    <w:p w14:paraId="1C6EEEA3" w14:textId="77777777" w:rsidR="00326586" w:rsidRPr="00D3650D" w:rsidRDefault="00326586" w:rsidP="00326586">
      <w:pPr>
        <w:pStyle w:val="ListParagraph"/>
        <w:numPr>
          <w:ilvl w:val="0"/>
          <w:numId w:val="23"/>
        </w:numPr>
        <w:rPr>
          <w:szCs w:val="28"/>
        </w:rPr>
      </w:pPr>
      <w:commentRangeStart w:id="11"/>
      <w:r>
        <w:rPr>
          <w:szCs w:val="28"/>
        </w:rPr>
        <w:t xml:space="preserve">Толщина кромки: </w:t>
      </w:r>
      <w:r>
        <w:rPr>
          <w:szCs w:val="28"/>
          <w:lang w:val="en-US"/>
        </w:rPr>
        <w:t>E</w:t>
      </w:r>
      <w:r w:rsidRPr="005F7BA7">
        <w:rPr>
          <w:szCs w:val="28"/>
        </w:rPr>
        <w:t xml:space="preserve"> </w:t>
      </w:r>
      <w:r w:rsidRPr="00957F86">
        <w:rPr>
          <w:szCs w:val="28"/>
        </w:rPr>
        <w:t>&lt;</w:t>
      </w:r>
      <w:r w:rsidRPr="005F7BA7">
        <w:rPr>
          <w:szCs w:val="28"/>
        </w:rPr>
        <w:t xml:space="preserve">= </w:t>
      </w:r>
      <w:r>
        <w:rPr>
          <w:szCs w:val="28"/>
          <w:lang w:val="en-US"/>
        </w:rPr>
        <w:t>D - 30</w:t>
      </w:r>
    </w:p>
    <w:p w14:paraId="66C5B4BC" w14:textId="77777777" w:rsidR="00326586" w:rsidRPr="004E213B" w:rsidRDefault="00326586" w:rsidP="00326586">
      <w:pPr>
        <w:pStyle w:val="ListParagraph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Глубина выреза внутреннего</w:t>
      </w:r>
      <w:r w:rsidRPr="00700274">
        <w:rPr>
          <w:szCs w:val="28"/>
        </w:rPr>
        <w:t xml:space="preserve"> </w:t>
      </w:r>
      <w:r>
        <w:rPr>
          <w:szCs w:val="28"/>
        </w:rPr>
        <w:t>диаметра</w:t>
      </w:r>
      <w:r w:rsidRPr="0071360C">
        <w:rPr>
          <w:szCs w:val="28"/>
        </w:rPr>
        <w:t xml:space="preserve">: </w:t>
      </w:r>
      <w:r>
        <w:rPr>
          <w:szCs w:val="28"/>
          <w:lang w:val="en-US"/>
        </w:rPr>
        <w:t>A</w:t>
      </w:r>
      <w:r w:rsidRPr="00700274">
        <w:rPr>
          <w:szCs w:val="28"/>
        </w:rPr>
        <w:t xml:space="preserve"> = </w:t>
      </w:r>
      <w:r>
        <w:rPr>
          <w:szCs w:val="28"/>
          <w:lang w:val="en-US"/>
        </w:rPr>
        <w:t>H</w:t>
      </w:r>
    </w:p>
    <w:p w14:paraId="49B3821D" w14:textId="77777777" w:rsidR="00326586" w:rsidRPr="00326586" w:rsidRDefault="00326586" w:rsidP="00326586">
      <w:pPr>
        <w:pStyle w:val="ListParagraph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Кромка формируется и скругляется с двух сторон симметрично</w:t>
      </w:r>
      <w:commentRangeEnd w:id="11"/>
      <w:r w:rsidR="002456B2">
        <w:rPr>
          <w:rStyle w:val="CommentReference"/>
        </w:rPr>
        <w:commentReference w:id="11"/>
      </w:r>
    </w:p>
    <w:p w14:paraId="06936902" w14:textId="77777777" w:rsidR="00101B7F" w:rsidRPr="00101B7F" w:rsidRDefault="00101B7F" w:rsidP="00101B7F">
      <w:pPr>
        <w:pStyle w:val="ListParagraph"/>
        <w:ind w:firstLine="0"/>
        <w:rPr>
          <w:szCs w:val="28"/>
        </w:rPr>
      </w:pPr>
    </w:p>
    <w:p w14:paraId="6030165D" w14:textId="77777777" w:rsidR="00AD2DE9" w:rsidRDefault="007255E9" w:rsidP="00F02E60">
      <w:r>
        <w:t>На</w:t>
      </w:r>
      <w:r w:rsidR="00C66D26">
        <w:t xml:space="preserve"> рисунк</w:t>
      </w:r>
      <w:r w:rsidR="00950240">
        <w:t>е</w:t>
      </w:r>
      <w:r w:rsidR="009C30B4">
        <w:t xml:space="preserve"> </w:t>
      </w:r>
      <w:r w:rsidR="00C5794A">
        <w:t>2</w:t>
      </w:r>
      <w:r w:rsidR="00753943">
        <w:t>.1</w:t>
      </w:r>
      <w:r w:rsidR="00B07664">
        <w:t xml:space="preserve">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19048D">
        <w:t>диска</w:t>
      </w:r>
      <w:r w:rsidR="00F02E60">
        <w:t>.</w:t>
      </w:r>
    </w:p>
    <w:p w14:paraId="2FD6E72C" w14:textId="77777777" w:rsidR="003C5272" w:rsidRDefault="00950240" w:rsidP="00B102D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E29541D" wp14:editId="128CDCAA">
            <wp:extent cx="5782482" cy="2695951"/>
            <wp:effectExtent l="19050" t="0" r="8718" b="0"/>
            <wp:docPr id="7" name="Рисунок 6" descr="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б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4059" w14:textId="0940873D" w:rsidR="00B8794B" w:rsidRPr="00DC5BFD" w:rsidRDefault="003C5272" w:rsidP="00326586">
      <w:pPr>
        <w:pStyle w:val="Caption"/>
        <w:jc w:val="center"/>
      </w:pPr>
      <w:bookmarkStart w:id="12" w:name="_Ref477705320"/>
      <w:r>
        <w:t>Рисун</w:t>
      </w:r>
      <w:r w:rsidR="00950240">
        <w:t>ок</w:t>
      </w:r>
      <w:r>
        <w:t xml:space="preserve"> </w:t>
      </w:r>
      <w:r w:rsidR="00C5794A">
        <w:t>2</w:t>
      </w:r>
      <w:r>
        <w:t>.</w:t>
      </w:r>
      <w:r w:rsidR="000931D6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0931D6">
        <w:rPr>
          <w:noProof/>
        </w:rPr>
        <w:fldChar w:fldCharType="separate"/>
      </w:r>
      <w:r w:rsidR="00D94E09">
        <w:rPr>
          <w:noProof/>
        </w:rPr>
        <w:t>1</w:t>
      </w:r>
      <w:r w:rsidR="000931D6">
        <w:rPr>
          <w:noProof/>
        </w:rPr>
        <w:fldChar w:fldCharType="end"/>
      </w:r>
      <w:bookmarkStart w:id="13" w:name="_Ref475872475"/>
      <w:bookmarkStart w:id="14" w:name="_Ref475872479"/>
      <w:bookmarkEnd w:id="12"/>
      <w:r w:rsidR="002456B2">
        <w:rPr>
          <w:noProof/>
        </w:rP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bookmarkEnd w:id="13"/>
      <w:bookmarkEnd w:id="14"/>
      <w:r w:rsidR="0019048D">
        <w:t>диска</w:t>
      </w:r>
      <w:bookmarkStart w:id="15" w:name="_Toc405554120"/>
      <w:bookmarkStart w:id="16" w:name="_Toc405554152"/>
      <w:bookmarkStart w:id="17" w:name="_Toc472681136"/>
    </w:p>
    <w:p w14:paraId="61048D77" w14:textId="77777777" w:rsidR="006916AB" w:rsidRPr="00D113C0" w:rsidRDefault="00C5794A" w:rsidP="00E20225">
      <w:pPr>
        <w:pStyle w:val="Heading1"/>
      </w:pPr>
      <w:bookmarkStart w:id="18" w:name="_Toc527183272"/>
      <w:bookmarkEnd w:id="15"/>
      <w:bookmarkEnd w:id="16"/>
      <w:bookmarkEnd w:id="17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8"/>
    </w:p>
    <w:p w14:paraId="06B40718" w14:textId="77777777" w:rsidR="006916AB" w:rsidRPr="006916AB" w:rsidRDefault="006916AB" w:rsidP="00D64813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380D6AC" w14:textId="77777777" w:rsidR="006916AB" w:rsidRPr="006916AB" w:rsidRDefault="006916AB" w:rsidP="00D64813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>генерация кода</w:t>
      </w:r>
      <w:r w:rsidR="00396C2B" w:rsidRPr="00396C2B">
        <w:t xml:space="preserve"> </w:t>
      </w:r>
      <w:r w:rsidR="00396C2B" w:rsidRPr="00043C8B">
        <w:t>[</w:t>
      </w:r>
      <w:r w:rsidR="00396C2B" w:rsidRPr="00396C2B">
        <w:t>5</w:t>
      </w:r>
      <w:r w:rsidR="00396C2B" w:rsidRPr="00043C8B">
        <w:t>]</w:t>
      </w:r>
      <w:r w:rsidRPr="006916AB">
        <w:t xml:space="preserve">. </w:t>
      </w:r>
    </w:p>
    <w:p w14:paraId="40B84BBE" w14:textId="77777777" w:rsidR="00C751D8" w:rsidRPr="006916AB" w:rsidRDefault="006916AB" w:rsidP="00D64813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14:paraId="793E87E5" w14:textId="77777777" w:rsidR="007066F6" w:rsidRDefault="007066F6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6EF04E28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13F33903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4DEF1E4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27F2B4CF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250F4224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556929DB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3E779B0A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0D83985E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0C78F770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17B93A63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3801B25F" w14:textId="77777777"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3424A826" w14:textId="77777777" w:rsidR="00506B4E" w:rsidRDefault="00C5794A" w:rsidP="00395A33">
      <w:pPr>
        <w:pStyle w:val="Heading1"/>
      </w:pPr>
      <w:bookmarkStart w:id="19" w:name="_Toc527183273"/>
      <w:r>
        <w:lastRenderedPageBreak/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9"/>
    </w:p>
    <w:p w14:paraId="7D539823" w14:textId="77777777" w:rsidR="00A23B5A" w:rsidRPr="00A23B5A" w:rsidRDefault="00E6653D" w:rsidP="00990C10">
      <w:pPr>
        <w:ind w:firstLine="851"/>
      </w:pPr>
      <w:r w:rsidRPr="00E6653D">
        <w:t xml:space="preserve">Вариант использования </w:t>
      </w:r>
      <w:commentRangeStart w:id="20"/>
      <w:r w:rsidRPr="00E6653D">
        <w:t xml:space="preserve">(ВИ) </w:t>
      </w:r>
      <w:commentRangeEnd w:id="20"/>
      <w:r w:rsidR="002456B2">
        <w:rPr>
          <w:rStyle w:val="CommentReference"/>
        </w:rPr>
        <w:commentReference w:id="20"/>
      </w:r>
      <w:r w:rsidRPr="00E6653D">
        <w:t xml:space="preserve">специфицирует это ожидаемое поведение субъекта (системы или её части), 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 [5]. </w:t>
      </w:r>
      <w:r>
        <w:t>Диаграмма вариантов использования представлена на рисунке 3.1</w:t>
      </w:r>
    </w:p>
    <w:p w14:paraId="0B006ADB" w14:textId="77777777" w:rsidR="00A927DF" w:rsidRPr="00897E2B" w:rsidRDefault="00D02DCA" w:rsidP="00A927DF">
      <w:pPr>
        <w:keepNext/>
        <w:ind w:firstLine="0"/>
        <w:jc w:val="center"/>
      </w:pPr>
      <w:commentRangeStart w:id="21"/>
      <w:r>
        <w:rPr>
          <w:noProof/>
          <w:lang w:eastAsia="ru-RU"/>
        </w:rPr>
        <w:drawing>
          <wp:inline distT="0" distB="0" distL="0" distR="0" wp14:anchorId="40FA309D" wp14:editId="5927BC1E">
            <wp:extent cx="6120130" cy="4669790"/>
            <wp:effectExtent l="19050" t="0" r="0" b="0"/>
            <wp:docPr id="1" name="Рисунок 0" descr="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1"/>
      <w:r w:rsidR="002456B2">
        <w:rPr>
          <w:rStyle w:val="CommentReference"/>
        </w:rPr>
        <w:commentReference w:id="21"/>
      </w:r>
    </w:p>
    <w:p w14:paraId="2A101C04" w14:textId="77777777" w:rsidR="00F74EB4" w:rsidRDefault="00A927DF" w:rsidP="006916AB">
      <w:pPr>
        <w:pStyle w:val="Caption"/>
        <w:jc w:val="center"/>
        <w:rPr>
          <w:rFonts w:eastAsiaTheme="majorEastAsia" w:cstheme="majorBidi"/>
          <w:b/>
          <w:iCs/>
          <w:szCs w:val="24"/>
        </w:rPr>
      </w:pPr>
      <w:bookmarkStart w:id="22" w:name="_Ref475872589"/>
      <w:r>
        <w:t xml:space="preserve">Рисунок </w:t>
      </w:r>
      <w:bookmarkEnd w:id="22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470F91BB" w14:textId="77777777" w:rsidR="00506B4E" w:rsidRDefault="00C5794A" w:rsidP="00395A33">
      <w:pPr>
        <w:pStyle w:val="Heading1"/>
      </w:pPr>
      <w:bookmarkStart w:id="23" w:name="_Toc52718327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3"/>
    </w:p>
    <w:p w14:paraId="3B568954" w14:textId="77777777" w:rsidR="0057768B" w:rsidRPr="00773229" w:rsidRDefault="00395A33" w:rsidP="009A3F5E">
      <w:pPr>
        <w:ind w:firstLine="851"/>
      </w:pPr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>ются на связи между объектами [</w:t>
      </w:r>
      <w:r w:rsidR="00897DD5" w:rsidRPr="00D214C8">
        <w:t>5</w:t>
      </w:r>
      <w:r w:rsidRPr="00395A33">
        <w:t>].</w:t>
      </w:r>
    </w:p>
    <w:p w14:paraId="01DF1F8E" w14:textId="77777777" w:rsidR="00CC3C10" w:rsidRPr="006916AB" w:rsidRDefault="006916AB" w:rsidP="004574B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</w:p>
    <w:p w14:paraId="67CA3B5D" w14:textId="77777777" w:rsidR="00920E3A" w:rsidRPr="00787657" w:rsidRDefault="00F71012" w:rsidP="00920E3A">
      <w:pPr>
        <w:keepNext/>
        <w:ind w:firstLine="0"/>
        <w:jc w:val="center"/>
      </w:pPr>
      <w:commentRangeStart w:id="24"/>
      <w:r>
        <w:rPr>
          <w:noProof/>
          <w:lang w:eastAsia="ru-RU"/>
        </w:rPr>
        <w:drawing>
          <wp:inline distT="0" distB="0" distL="0" distR="0" wp14:anchorId="6468B6DE" wp14:editId="203C590A">
            <wp:extent cx="6120130" cy="5837555"/>
            <wp:effectExtent l="19050" t="0" r="0" b="0"/>
            <wp:docPr id="2" name="Рисунок 1" descr="класс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4"/>
      <w:r w:rsidR="002456B2">
        <w:rPr>
          <w:rStyle w:val="CommentReference"/>
        </w:rPr>
        <w:commentReference w:id="24"/>
      </w:r>
    </w:p>
    <w:p w14:paraId="54544224" w14:textId="77777777" w:rsidR="00773229" w:rsidRDefault="00920E3A" w:rsidP="00F325B9">
      <w:pPr>
        <w:pStyle w:val="Caption"/>
        <w:jc w:val="center"/>
      </w:pPr>
      <w:bookmarkStart w:id="25" w:name="_Ref477702443"/>
      <w:r>
        <w:t xml:space="preserve">Рисунок </w:t>
      </w:r>
      <w:bookmarkEnd w:id="25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14:paraId="3F7A4A60" w14:textId="77777777" w:rsidR="00522729" w:rsidRDefault="00F325B9" w:rsidP="009C33F7">
      <w:pPr>
        <w:pStyle w:val="a0"/>
        <w:ind w:left="0" w:firstLine="708"/>
        <w:rPr>
          <w:szCs w:val="28"/>
        </w:rPr>
      </w:pPr>
      <w:r>
        <w:br w:type="page"/>
      </w:r>
      <w:r w:rsidR="00522729">
        <w:rPr>
          <w:szCs w:val="28"/>
        </w:rPr>
        <w:lastRenderedPageBreak/>
        <w:t>Для реализации подсистемы были спроектированы следующие классы:</w:t>
      </w:r>
    </w:p>
    <w:p w14:paraId="518422E9" w14:textId="77777777" w:rsidR="00522729" w:rsidRDefault="00522729" w:rsidP="009C33F7">
      <w:pPr>
        <w:pStyle w:val="a0"/>
        <w:numPr>
          <w:ilvl w:val="0"/>
          <w:numId w:val="25"/>
        </w:numPr>
        <w:ind w:left="0" w:firstLine="284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14:paraId="553C1CE9" w14:textId="77777777" w:rsidR="00522729" w:rsidRDefault="00522729" w:rsidP="009C33F7">
      <w:pPr>
        <w:pStyle w:val="a0"/>
        <w:numPr>
          <w:ilvl w:val="0"/>
          <w:numId w:val="25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DiscParams</w:t>
      </w:r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модели диска, осуществляет проверку зависимых параметров</w:t>
      </w:r>
      <w:r>
        <w:rPr>
          <w:bCs/>
          <w:color w:val="000000"/>
        </w:rPr>
        <w:t>;</w:t>
      </w:r>
    </w:p>
    <w:p w14:paraId="7E2DEF6E" w14:textId="77777777" w:rsidR="00522729" w:rsidRPr="00602FA8" w:rsidRDefault="00522729" w:rsidP="009C33F7">
      <w:pPr>
        <w:pStyle w:val="a0"/>
        <w:numPr>
          <w:ilvl w:val="0"/>
          <w:numId w:val="25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43475888" w14:textId="77777777" w:rsidR="00F325B9" w:rsidRDefault="00522729" w:rsidP="00F5665B">
      <w:pPr>
        <w:pStyle w:val="a0"/>
        <w:numPr>
          <w:ilvl w:val="0"/>
          <w:numId w:val="25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 объекта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проектирования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231C1FC4" w14:textId="77777777" w:rsidR="00F5665B" w:rsidRPr="00F5665B" w:rsidRDefault="002456B2" w:rsidP="00F5665B">
      <w:pPr>
        <w:pStyle w:val="a0"/>
        <w:numPr>
          <w:ilvl w:val="0"/>
          <w:numId w:val="25"/>
        </w:numPr>
        <w:ind w:left="0" w:firstLine="284"/>
        <w:rPr>
          <w:bCs/>
          <w:color w:val="000000"/>
        </w:rPr>
      </w:pPr>
      <w:commentRangeStart w:id="26"/>
      <w:commentRangeEnd w:id="26"/>
      <w:r>
        <w:rPr>
          <w:rStyle w:val="CommentReference"/>
          <w:rFonts w:eastAsiaTheme="minorHAnsi" w:cstheme="minorBidi"/>
          <w:kern w:val="0"/>
        </w:rPr>
        <w:commentReference w:id="26"/>
      </w:r>
    </w:p>
    <w:p w14:paraId="08FB6B30" w14:textId="77777777" w:rsidR="00773229" w:rsidRDefault="00773229" w:rsidP="005D5821">
      <w:pPr>
        <w:pStyle w:val="Heading1"/>
      </w:pPr>
      <w:bookmarkStart w:id="27" w:name="_Toc527183275"/>
      <w:r>
        <w:t>3.3 Макет пользовательского интерфейса</w:t>
      </w:r>
      <w:bookmarkEnd w:id="27"/>
    </w:p>
    <w:p w14:paraId="304BC0C4" w14:textId="77777777" w:rsidR="005B7F7C" w:rsidRDefault="00773229" w:rsidP="00522729">
      <w:pPr>
        <w:ind w:firstLine="851"/>
      </w:pPr>
      <w:r>
        <w:t>Плагин представляет собой пользовательскую форму с</w:t>
      </w:r>
      <w:r w:rsidR="00F5665B">
        <w:t xml:space="preserve"> ячейками для ввода параметров. </w:t>
      </w:r>
      <w:r w:rsidR="00F5665B">
        <w:rPr>
          <w:color w:val="000000"/>
          <w:szCs w:val="28"/>
        </w:rPr>
        <w:t>В поле</w:t>
      </w:r>
      <w:r w:rsidR="00F5665B" w:rsidRPr="00F5665B">
        <w:rPr>
          <w:color w:val="000000"/>
          <w:szCs w:val="28"/>
        </w:rPr>
        <w:t xml:space="preserve"> “</w:t>
      </w:r>
      <w:r w:rsidR="00F5665B">
        <w:rPr>
          <w:color w:val="000000"/>
          <w:szCs w:val="28"/>
        </w:rPr>
        <w:t>Компас</w:t>
      </w:r>
      <w:r w:rsidR="00F5665B" w:rsidRPr="00F5665B">
        <w:rPr>
          <w:color w:val="000000"/>
          <w:szCs w:val="28"/>
        </w:rPr>
        <w:t>”</w:t>
      </w:r>
      <w:r w:rsidR="00F5665B">
        <w:rPr>
          <w:color w:val="000000"/>
          <w:szCs w:val="28"/>
        </w:rPr>
        <w:t xml:space="preserve"> расположены кнопки</w:t>
      </w:r>
      <w:r w:rsidR="00F5665B" w:rsidRPr="00F5665B">
        <w:rPr>
          <w:color w:val="000000"/>
          <w:szCs w:val="28"/>
        </w:rPr>
        <w:t xml:space="preserve"> открытия/закрытия </w:t>
      </w:r>
      <w:r w:rsidR="00F5665B">
        <w:rPr>
          <w:color w:val="000000"/>
          <w:szCs w:val="28"/>
        </w:rPr>
        <w:t>Компаса</w:t>
      </w:r>
      <w:r w:rsidR="00F5665B" w:rsidRPr="00F5665B">
        <w:rPr>
          <w:color w:val="000000"/>
          <w:szCs w:val="28"/>
        </w:rPr>
        <w:t>3</w:t>
      </w:r>
      <w:r w:rsidR="00F5665B">
        <w:rPr>
          <w:color w:val="000000"/>
          <w:szCs w:val="28"/>
          <w:lang w:val="en-US"/>
        </w:rPr>
        <w:t>D</w:t>
      </w:r>
      <w:r w:rsidR="00F5665B" w:rsidRPr="00F5665B">
        <w:rPr>
          <w:color w:val="000000"/>
          <w:szCs w:val="28"/>
        </w:rPr>
        <w:t>.</w:t>
      </w:r>
      <w:r w:rsidR="00F5665B">
        <w:rPr>
          <w:color w:val="000000"/>
          <w:sz w:val="27"/>
          <w:szCs w:val="27"/>
        </w:rPr>
        <w:t xml:space="preserve"> </w:t>
      </w:r>
      <w:r w:rsidR="00F5665B">
        <w:rPr>
          <w:color w:val="000000"/>
          <w:szCs w:val="28"/>
        </w:rPr>
        <w:t>Поля для заполнения</w:t>
      </w:r>
      <w:r w:rsidR="00F5665B" w:rsidRPr="00F5665B">
        <w:rPr>
          <w:color w:val="000000"/>
          <w:szCs w:val="28"/>
        </w:rPr>
        <w:t xml:space="preserve"> параметров и</w:t>
      </w:r>
      <w:r w:rsidR="00F5665B">
        <w:rPr>
          <w:color w:val="000000"/>
          <w:sz w:val="27"/>
          <w:szCs w:val="27"/>
        </w:rPr>
        <w:t xml:space="preserve"> </w:t>
      </w:r>
      <w:r w:rsidR="00F5665B">
        <w:t>з</w:t>
      </w:r>
      <w:r>
        <w:t>апуск построения</w:t>
      </w:r>
      <w:r w:rsidR="00F5665B" w:rsidRPr="00F5665B">
        <w:t>,</w:t>
      </w:r>
      <w:r>
        <w:t xml:space="preserve"> осуществляе</w:t>
      </w:r>
      <w:r w:rsidR="00F5665B">
        <w:t>мый</w:t>
      </w:r>
      <w:r>
        <w:t xml:space="preserve"> кнопкой «</w:t>
      </w:r>
      <w:r w:rsidR="005B7F7C">
        <w:t>Построить</w:t>
      </w:r>
      <w:r>
        <w:t>»</w:t>
      </w:r>
      <w:r w:rsidR="00F5665B" w:rsidRPr="00F5665B">
        <w:t>,</w:t>
      </w:r>
      <w:r w:rsidR="00F5665B">
        <w:t xml:space="preserve"> располагаются в поле </w:t>
      </w:r>
      <w:r w:rsidR="00F5665B" w:rsidRPr="00F5665B">
        <w:t>“</w:t>
      </w:r>
      <w:r w:rsidR="00F5665B">
        <w:t>Ввод параметров</w:t>
      </w:r>
      <w:r w:rsidR="00F5665B" w:rsidRPr="00F5665B">
        <w:t>”</w:t>
      </w:r>
      <w:r>
        <w:t>. 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p w14:paraId="652EFF1C" w14:textId="77777777" w:rsidR="00773229" w:rsidRDefault="005B7F7C" w:rsidP="00773229">
      <w:pPr>
        <w:keepNext/>
        <w:ind w:firstLine="0"/>
        <w:jc w:val="center"/>
      </w:pPr>
      <w:commentRangeStart w:id="28"/>
      <w:r>
        <w:rPr>
          <w:noProof/>
          <w:lang w:eastAsia="ru-RU"/>
        </w:rPr>
        <w:drawing>
          <wp:inline distT="0" distB="0" distL="0" distR="0" wp14:anchorId="463087CF" wp14:editId="4ED6EC5C">
            <wp:extent cx="2376663" cy="3781425"/>
            <wp:effectExtent l="19050" t="0" r="4587" b="0"/>
            <wp:docPr id="6" name="Рисунок 5" descr="мен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9474" cy="37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8"/>
      <w:r w:rsidR="002456B2">
        <w:rPr>
          <w:rStyle w:val="CommentReference"/>
        </w:rPr>
        <w:commentReference w:id="28"/>
      </w:r>
    </w:p>
    <w:p w14:paraId="56FDC231" w14:textId="77777777" w:rsidR="000860FC" w:rsidRDefault="00773229" w:rsidP="00522729">
      <w:pPr>
        <w:pStyle w:val="Caption"/>
        <w:jc w:val="center"/>
      </w:pPr>
      <w:bookmarkStart w:id="30" w:name="_Ref477704740"/>
      <w:r>
        <w:t xml:space="preserve">Рисунок </w:t>
      </w:r>
      <w:bookmarkStart w:id="31" w:name="_Ref475872673"/>
      <w:bookmarkEnd w:id="30"/>
      <w:r>
        <w:t xml:space="preserve">3.3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31"/>
    </w:p>
    <w:p w14:paraId="600FB6A7" w14:textId="77777777" w:rsidR="000860FC" w:rsidRPr="009A54DD" w:rsidRDefault="000860FC" w:rsidP="000860FC">
      <w:pPr>
        <w:pStyle w:val="Heading1"/>
      </w:pPr>
      <w:bookmarkStart w:id="32" w:name="_Toc472681143"/>
      <w:bookmarkStart w:id="33" w:name="_Toc477703894"/>
      <w:bookmarkStart w:id="34" w:name="_Toc527183276"/>
      <w:r w:rsidRPr="009A54DD">
        <w:lastRenderedPageBreak/>
        <w:t>Список литературы</w:t>
      </w:r>
      <w:bookmarkEnd w:id="32"/>
      <w:bookmarkEnd w:id="33"/>
      <w:bookmarkEnd w:id="34"/>
    </w:p>
    <w:p w14:paraId="55DF113D" w14:textId="77777777" w:rsidR="000860FC" w:rsidRPr="009A54DD" w:rsidRDefault="00595DC9" w:rsidP="009A54DD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bCs/>
          <w:szCs w:val="28"/>
        </w:rPr>
        <w:t xml:space="preserve">КОМПАС(САПР) </w:t>
      </w:r>
      <w:r w:rsidRPr="009A54DD">
        <w:rPr>
          <w:szCs w:val="28"/>
        </w:rPr>
        <w:t xml:space="preserve">[Электронный ресурс]. 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24" w:history="1">
        <w:r w:rsidRPr="009A54DD">
          <w:rPr>
            <w:rStyle w:val="Hyperlink"/>
            <w:szCs w:val="28"/>
          </w:rPr>
          <w:t>https://ru.wikipedia.org/wiki/Компас_(САПР)</w:t>
        </w:r>
      </w:hyperlink>
      <w:r w:rsidRPr="009A54DD">
        <w:rPr>
          <w:szCs w:val="28"/>
        </w:rPr>
        <w:t xml:space="preserve"> (дата обращения 20.10.2020)</w:t>
      </w:r>
      <w:r w:rsidR="00175091" w:rsidRPr="00175091">
        <w:rPr>
          <w:szCs w:val="28"/>
        </w:rPr>
        <w:t>.</w:t>
      </w:r>
    </w:p>
    <w:p w14:paraId="69A53291" w14:textId="77777777" w:rsidR="000860FC" w:rsidRPr="009A54DD" w:rsidRDefault="000860FC" w:rsidP="009A54DD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  <w:lang w:val="en-US"/>
        </w:rPr>
        <w:t>API</w:t>
      </w:r>
      <w:r w:rsidRPr="009A54DD">
        <w:rPr>
          <w:szCs w:val="28"/>
        </w:rPr>
        <w:t xml:space="preserve"> – Википедия.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25" w:history="1">
        <w:r w:rsidRPr="009A54DD">
          <w:rPr>
            <w:rStyle w:val="Hyperlink"/>
            <w:szCs w:val="28"/>
          </w:rPr>
          <w:t>https://ru.wikipedia.org/wiki/API</w:t>
        </w:r>
      </w:hyperlink>
      <w:r w:rsidRPr="009A54DD">
        <w:rPr>
          <w:szCs w:val="28"/>
        </w:rPr>
        <w:t xml:space="preserve"> (дата обращения </w:t>
      </w:r>
      <w:r w:rsidR="00595DC9" w:rsidRPr="009A54DD">
        <w:rPr>
          <w:szCs w:val="28"/>
        </w:rPr>
        <w:t>2</w:t>
      </w:r>
      <w:r w:rsidR="00E2218D" w:rsidRPr="009A54DD">
        <w:rPr>
          <w:szCs w:val="28"/>
        </w:rPr>
        <w:t>0</w:t>
      </w:r>
      <w:r w:rsidRPr="009A54DD">
        <w:rPr>
          <w:szCs w:val="28"/>
        </w:rPr>
        <w:t>.</w:t>
      </w:r>
      <w:r w:rsidR="00E2218D" w:rsidRPr="009A54DD">
        <w:rPr>
          <w:szCs w:val="28"/>
        </w:rPr>
        <w:t>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14:paraId="0191C39D" w14:textId="77777777" w:rsidR="000860FC" w:rsidRPr="009A54DD" w:rsidRDefault="000860FC" w:rsidP="009A54DD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26" w:anchor="/pdf3d_kompas" w:history="1">
        <w:r w:rsidR="009A54DD" w:rsidRPr="009A54DD">
          <w:rPr>
            <w:rStyle w:val="Hyperlink"/>
            <w:szCs w:val="28"/>
          </w:rPr>
          <w:t>http://gkmsoft.ru/ru/#/pdf3d_kompas</w:t>
        </w:r>
      </w:hyperlink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 w:rsidR="00595DC9" w:rsidRPr="009A54DD">
        <w:rPr>
          <w:szCs w:val="28"/>
        </w:rPr>
        <w:t>2</w:t>
      </w:r>
      <w:r w:rsidR="00F325B9" w:rsidRPr="009A54DD">
        <w:rPr>
          <w:szCs w:val="28"/>
        </w:rPr>
        <w:t>0.10.20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14:paraId="500A16D5" w14:textId="77777777" w:rsidR="006F4C20" w:rsidRPr="006F4C20" w:rsidRDefault="00595DC9" w:rsidP="006F4C20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>Гантель</w:t>
      </w:r>
      <w:r w:rsidR="000860FC" w:rsidRPr="009A54DD">
        <w:rPr>
          <w:szCs w:val="28"/>
        </w:rPr>
        <w:t xml:space="preserve"> – Википедия. [Электронный ресурс]. – Режим доступа: </w:t>
      </w:r>
      <w:hyperlink r:id="rId27" w:history="1">
        <w:r w:rsidR="000C7E63" w:rsidRPr="00AF4458">
          <w:rPr>
            <w:rStyle w:val="Hyperlink"/>
            <w:szCs w:val="28"/>
          </w:rPr>
          <w:t>https://ru.wikipedia.org/wiki/</w:t>
        </w:r>
        <w:r w:rsidRPr="00AF4458">
          <w:rPr>
            <w:rStyle w:val="Hyperlink"/>
            <w:szCs w:val="28"/>
          </w:rPr>
          <w:t>Гантель</w:t>
        </w:r>
      </w:hyperlink>
      <w:r w:rsidR="000C7E63" w:rsidRPr="009A54DD">
        <w:rPr>
          <w:szCs w:val="28"/>
        </w:rPr>
        <w:t xml:space="preserve"> </w:t>
      </w:r>
      <w:r w:rsidR="000860FC" w:rsidRPr="009A54DD">
        <w:rPr>
          <w:szCs w:val="28"/>
        </w:rPr>
        <w:t xml:space="preserve">(дата обращения </w:t>
      </w:r>
      <w:r w:rsidRPr="009A54DD">
        <w:rPr>
          <w:szCs w:val="28"/>
        </w:rPr>
        <w:t>20</w:t>
      </w:r>
      <w:r w:rsidR="00F325B9" w:rsidRPr="009A54DD">
        <w:rPr>
          <w:szCs w:val="28"/>
        </w:rPr>
        <w:t>.10.20</w:t>
      </w:r>
      <w:r w:rsidRPr="009A54DD">
        <w:rPr>
          <w:szCs w:val="28"/>
        </w:rPr>
        <w:t>20</w:t>
      </w:r>
      <w:r w:rsidR="000860FC"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14:paraId="2E1AB715" w14:textId="77777777" w:rsidR="00175091" w:rsidRPr="006F4C20" w:rsidRDefault="006F4C20" w:rsidP="006F4C20">
      <w:pPr>
        <w:pStyle w:val="ListParagraph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6F4C20">
        <w:rPr>
          <w:bCs/>
        </w:rPr>
        <w:t>Новые технологии в программировании:</w:t>
      </w:r>
      <w:r w:rsidRPr="006F4C20">
        <w:rPr>
          <w:color w:val="000000" w:themeColor="text1"/>
        </w:rPr>
        <w:t xml:space="preserve"> учебное пособие / А.А. Калентьев, Д. В. Гарайс, А. Е. Горяинов. – Томск, 2014. </w:t>
      </w:r>
      <w:r>
        <w:t>−</w:t>
      </w:r>
      <w:r w:rsidRPr="006F4C20">
        <w:rPr>
          <w:color w:val="000000" w:themeColor="text1"/>
        </w:rPr>
        <w:t xml:space="preserve"> </w:t>
      </w:r>
      <w:r w:rsidRPr="006F4C20">
        <w:rPr>
          <w:color w:val="000000" w:themeColor="text1"/>
        </w:rPr>
        <w:softHyphen/>
        <w:t xml:space="preserve"> 176 стр. </w:t>
      </w:r>
    </w:p>
    <w:p w14:paraId="51EE6D6E" w14:textId="77777777" w:rsidR="000860FC" w:rsidRDefault="000860FC">
      <w:pPr>
        <w:spacing w:after="200" w:line="276" w:lineRule="auto"/>
        <w:ind w:firstLine="0"/>
        <w:jc w:val="left"/>
      </w:pPr>
    </w:p>
    <w:p w14:paraId="42E8F5C5" w14:textId="77777777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headerReference w:type="default" r:id="rId28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Алексей А. Калентьев" w:date="2020-03-21T18:59:00Z" w:initials="ААК">
    <w:p w14:paraId="613F51EB" w14:textId="7EC0F54B" w:rsidR="002456B2" w:rsidRPr="002456B2" w:rsidRDefault="002456B2">
      <w:pPr>
        <w:pStyle w:val="CommentText"/>
      </w:pPr>
      <w:r>
        <w:rPr>
          <w:rStyle w:val="CommentReference"/>
        </w:rPr>
        <w:annotationRef/>
      </w:r>
      <w:r>
        <w:t>Тут и в остальных таблицах – добавить описание входных параметров.</w:t>
      </w:r>
    </w:p>
  </w:comment>
  <w:comment w:id="11" w:author="Алексей А. Калентьев" w:date="2020-03-21T19:00:00Z" w:initials="ААК">
    <w:p w14:paraId="4B8F2A11" w14:textId="65A86BE8" w:rsidR="002456B2" w:rsidRDefault="002456B2">
      <w:pPr>
        <w:pStyle w:val="CommentText"/>
      </w:pPr>
      <w:r>
        <w:rPr>
          <w:rStyle w:val="CommentReference"/>
        </w:rPr>
        <w:annotationRef/>
      </w:r>
      <w:r>
        <w:t>Оформление списков не по ОСТУСУР</w:t>
      </w:r>
    </w:p>
  </w:comment>
  <w:comment w:id="20" w:author="Алексей А. Калентьев" w:date="2020-03-21T19:00:00Z" w:initials="ААК">
    <w:p w14:paraId="0B90EE7A" w14:textId="73436C15" w:rsidR="002456B2" w:rsidRDefault="002456B2">
      <w:pPr>
        <w:pStyle w:val="CommentText"/>
      </w:pPr>
      <w:r>
        <w:rPr>
          <w:rStyle w:val="CommentReference"/>
        </w:rPr>
        <w:annotationRef/>
      </w:r>
      <w:r>
        <w:t>Зачем сокращение, если оно нигде не используется?</w:t>
      </w:r>
    </w:p>
  </w:comment>
  <w:comment w:id="21" w:author="Алексей А. Калентьев" w:date="2020-03-21T19:01:00Z" w:initials="ААК">
    <w:p w14:paraId="7A15C623" w14:textId="1398E6C0" w:rsidR="002456B2" w:rsidRDefault="002456B2">
      <w:pPr>
        <w:pStyle w:val="CommentText"/>
      </w:pPr>
      <w:r>
        <w:rPr>
          <w:rStyle w:val="CommentReference"/>
        </w:rPr>
        <w:annotationRef/>
      </w:r>
      <w:r>
        <w:t>Построить диск – никак не связан с запуском плагина и открытием Компаса?</w:t>
      </w:r>
    </w:p>
    <w:p w14:paraId="7C966739" w14:textId="2929B344" w:rsidR="002456B2" w:rsidRDefault="002456B2">
      <w:pPr>
        <w:pStyle w:val="CommentText"/>
      </w:pPr>
      <w:r>
        <w:t>Ввод параметров зависит от «Простроить диск» или наоборот?</w:t>
      </w:r>
    </w:p>
  </w:comment>
  <w:comment w:id="24" w:author="Алексей А. Калентьев" w:date="2020-03-21T19:03:00Z" w:initials="ААК">
    <w:p w14:paraId="6BD900A1" w14:textId="79859EC0" w:rsidR="002456B2" w:rsidRPr="002456B2" w:rsidRDefault="002456B2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MainForm – Build_Click </w:t>
      </w:r>
      <w:r>
        <w:t>двое скобочек</w:t>
      </w:r>
    </w:p>
  </w:comment>
  <w:comment w:id="26" w:author="Алексей А. Калентьев" w:date="2020-03-21T19:03:00Z" w:initials="ААК">
    <w:p w14:paraId="3E23498C" w14:textId="6AC949BD" w:rsidR="002456B2" w:rsidRDefault="002456B2">
      <w:pPr>
        <w:pStyle w:val="CommentText"/>
      </w:pPr>
      <w:r>
        <w:rPr>
          <w:rStyle w:val="CommentReference"/>
        </w:rPr>
        <w:annotationRef/>
      </w:r>
    </w:p>
  </w:comment>
  <w:comment w:id="28" w:author="Алексей А. Калентьев" w:date="2020-03-21T19:04:00Z" w:initials="ААК">
    <w:p w14:paraId="471EB53F" w14:textId="2E4E8A33" w:rsidR="002456B2" w:rsidRDefault="002456B2">
      <w:pPr>
        <w:pStyle w:val="CommentText"/>
      </w:pPr>
      <w:r>
        <w:rPr>
          <w:rStyle w:val="CommentReference"/>
        </w:rPr>
        <w:annotationRef/>
      </w:r>
      <w:r>
        <w:t>Должны быть обозначены области и описано – зачем эти области нужны. Выпадающий элемент управления не должен быть редактируемым, как сейчас на макете.</w:t>
      </w:r>
      <w:bookmarkStart w:id="29" w:name="_GoBack"/>
      <w:bookmarkEnd w:id="2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3F51EB" w15:done="0"/>
  <w15:commentEx w15:paraId="4B8F2A11" w15:done="0"/>
  <w15:commentEx w15:paraId="0B90EE7A" w15:done="0"/>
  <w15:commentEx w15:paraId="7C966739" w15:done="0"/>
  <w15:commentEx w15:paraId="6BD900A1" w15:done="0"/>
  <w15:commentEx w15:paraId="3E23498C" w15:done="0"/>
  <w15:commentEx w15:paraId="471EB53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3F51EB" w16cid:durableId="2220E286"/>
  <w16cid:commentId w16cid:paraId="4B8F2A11" w16cid:durableId="2220E2BC"/>
  <w16cid:commentId w16cid:paraId="0B90EE7A" w16cid:durableId="2220E2D7"/>
  <w16cid:commentId w16cid:paraId="7C966739" w16cid:durableId="2220E31D"/>
  <w16cid:commentId w16cid:paraId="6BD900A1" w16cid:durableId="2220E370"/>
  <w16cid:commentId w16cid:paraId="3E23498C" w16cid:durableId="2220E39C"/>
  <w16cid:commentId w16cid:paraId="471EB53F" w16cid:durableId="2220E3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F05D9" w14:textId="77777777" w:rsidR="00183174" w:rsidRDefault="00183174" w:rsidP="00B46607">
      <w:pPr>
        <w:spacing w:line="240" w:lineRule="auto"/>
      </w:pPr>
      <w:r>
        <w:separator/>
      </w:r>
    </w:p>
  </w:endnote>
  <w:endnote w:type="continuationSeparator" w:id="0">
    <w:p w14:paraId="151CEA54" w14:textId="77777777" w:rsidR="00183174" w:rsidRDefault="00183174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BC675" w14:textId="77777777" w:rsidR="00183174" w:rsidRDefault="00183174" w:rsidP="00B46607">
      <w:pPr>
        <w:spacing w:line="240" w:lineRule="auto"/>
      </w:pPr>
      <w:r>
        <w:separator/>
      </w:r>
    </w:p>
  </w:footnote>
  <w:footnote w:type="continuationSeparator" w:id="0">
    <w:p w14:paraId="7BC133F8" w14:textId="77777777" w:rsidR="00183174" w:rsidRDefault="00183174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6716"/>
      <w:docPartObj>
        <w:docPartGallery w:val="Page Numbers (Top of Page)"/>
        <w:docPartUnique/>
      </w:docPartObj>
    </w:sdtPr>
    <w:sdtEndPr/>
    <w:sdtContent>
      <w:p w14:paraId="72DC9E7F" w14:textId="77777777" w:rsidR="00522729" w:rsidRDefault="0018317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2DCA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14B96580" w14:textId="77777777" w:rsidR="00522729" w:rsidRDefault="005227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414652FC"/>
    <w:multiLevelType w:val="multilevel"/>
    <w:tmpl w:val="0D3E438C"/>
    <w:numStyleLink w:val="2"/>
  </w:abstractNum>
  <w:abstractNum w:abstractNumId="13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3"/>
  </w:num>
  <w:num w:numId="4">
    <w:abstractNumId w:val="12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2"/>
  </w:num>
  <w:num w:numId="13">
    <w:abstractNumId w:val="21"/>
  </w:num>
  <w:num w:numId="14">
    <w:abstractNumId w:val="11"/>
  </w:num>
  <w:num w:numId="15">
    <w:abstractNumId w:val="16"/>
  </w:num>
  <w:num w:numId="16">
    <w:abstractNumId w:val="8"/>
  </w:num>
  <w:num w:numId="17">
    <w:abstractNumId w:val="17"/>
  </w:num>
  <w:num w:numId="18">
    <w:abstractNumId w:val="14"/>
  </w:num>
  <w:num w:numId="19">
    <w:abstractNumId w:val="10"/>
  </w:num>
  <w:num w:numId="20">
    <w:abstractNumId w:val="15"/>
  </w:num>
  <w:num w:numId="21">
    <w:abstractNumId w:val="9"/>
  </w:num>
  <w:num w:numId="22">
    <w:abstractNumId w:val="20"/>
  </w:num>
  <w:num w:numId="23">
    <w:abstractNumId w:val="19"/>
  </w:num>
  <w:num w:numId="24">
    <w:abstractNumId w:val="18"/>
  </w:num>
  <w:num w:numId="25">
    <w:abstractNumId w:val="24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ей А. Калентьев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14E9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36190"/>
    <w:rsid w:val="00041325"/>
    <w:rsid w:val="00042D06"/>
    <w:rsid w:val="00043C8B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1D6"/>
    <w:rsid w:val="0009321D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5CA5"/>
    <w:rsid w:val="000A6A9F"/>
    <w:rsid w:val="000A7E6D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1B7F"/>
    <w:rsid w:val="00102185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24BD3"/>
    <w:rsid w:val="0013083C"/>
    <w:rsid w:val="00132A1D"/>
    <w:rsid w:val="00132F62"/>
    <w:rsid w:val="001338BC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3C3B"/>
    <w:rsid w:val="0016654F"/>
    <w:rsid w:val="00167258"/>
    <w:rsid w:val="00167D63"/>
    <w:rsid w:val="001710D8"/>
    <w:rsid w:val="00172496"/>
    <w:rsid w:val="001745AF"/>
    <w:rsid w:val="00175091"/>
    <w:rsid w:val="001815E7"/>
    <w:rsid w:val="00183174"/>
    <w:rsid w:val="0018734B"/>
    <w:rsid w:val="0019048D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448F"/>
    <w:rsid w:val="002456B2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67D0B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0ACD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4676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86"/>
    <w:rsid w:val="003265ED"/>
    <w:rsid w:val="00336255"/>
    <w:rsid w:val="00336B6B"/>
    <w:rsid w:val="00336DFD"/>
    <w:rsid w:val="00337528"/>
    <w:rsid w:val="003376E9"/>
    <w:rsid w:val="00340033"/>
    <w:rsid w:val="003418C6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7BE"/>
    <w:rsid w:val="00363A36"/>
    <w:rsid w:val="003640F9"/>
    <w:rsid w:val="00364E98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6C2B"/>
    <w:rsid w:val="00397F87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3E69"/>
    <w:rsid w:val="004055AC"/>
    <w:rsid w:val="00405E01"/>
    <w:rsid w:val="0040691A"/>
    <w:rsid w:val="00407D62"/>
    <w:rsid w:val="0041296C"/>
    <w:rsid w:val="0041418D"/>
    <w:rsid w:val="00414A4B"/>
    <w:rsid w:val="00415550"/>
    <w:rsid w:val="00415DDA"/>
    <w:rsid w:val="00416379"/>
    <w:rsid w:val="00416687"/>
    <w:rsid w:val="00417E59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1A2E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4BA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5252"/>
    <w:rsid w:val="00476865"/>
    <w:rsid w:val="00481CA6"/>
    <w:rsid w:val="0048251F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2729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768B"/>
    <w:rsid w:val="00577865"/>
    <w:rsid w:val="0057797E"/>
    <w:rsid w:val="00580A5C"/>
    <w:rsid w:val="00581309"/>
    <w:rsid w:val="0058296F"/>
    <w:rsid w:val="00584272"/>
    <w:rsid w:val="00584F64"/>
    <w:rsid w:val="00585347"/>
    <w:rsid w:val="0058588B"/>
    <w:rsid w:val="00585ECA"/>
    <w:rsid w:val="0058618B"/>
    <w:rsid w:val="005905C2"/>
    <w:rsid w:val="00595B43"/>
    <w:rsid w:val="00595DC9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B75B2"/>
    <w:rsid w:val="005B7F7C"/>
    <w:rsid w:val="005C0E7C"/>
    <w:rsid w:val="005C10C8"/>
    <w:rsid w:val="005C2CAB"/>
    <w:rsid w:val="005C30CC"/>
    <w:rsid w:val="005C37D3"/>
    <w:rsid w:val="005C3D2F"/>
    <w:rsid w:val="005C3D84"/>
    <w:rsid w:val="005C525C"/>
    <w:rsid w:val="005D009D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D7A"/>
    <w:rsid w:val="00691635"/>
    <w:rsid w:val="006916AB"/>
    <w:rsid w:val="006947D5"/>
    <w:rsid w:val="00695746"/>
    <w:rsid w:val="00695AC6"/>
    <w:rsid w:val="0069676C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044C"/>
    <w:rsid w:val="006C3685"/>
    <w:rsid w:val="006C4150"/>
    <w:rsid w:val="006C44B3"/>
    <w:rsid w:val="006C569A"/>
    <w:rsid w:val="006C673F"/>
    <w:rsid w:val="006D0C90"/>
    <w:rsid w:val="006D4BDA"/>
    <w:rsid w:val="006D4EE9"/>
    <w:rsid w:val="006D6E77"/>
    <w:rsid w:val="006D7A85"/>
    <w:rsid w:val="006E20D9"/>
    <w:rsid w:val="006E3A4A"/>
    <w:rsid w:val="006E45F8"/>
    <w:rsid w:val="006E55EA"/>
    <w:rsid w:val="006E57B2"/>
    <w:rsid w:val="006E5CA1"/>
    <w:rsid w:val="006E7D24"/>
    <w:rsid w:val="006F08CD"/>
    <w:rsid w:val="006F12B4"/>
    <w:rsid w:val="006F277F"/>
    <w:rsid w:val="006F3D94"/>
    <w:rsid w:val="006F4C20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3CF"/>
    <w:rsid w:val="0079152B"/>
    <w:rsid w:val="00793477"/>
    <w:rsid w:val="00794AF1"/>
    <w:rsid w:val="007A0A15"/>
    <w:rsid w:val="007A10BF"/>
    <w:rsid w:val="007A1445"/>
    <w:rsid w:val="007A23D9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927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85E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97DD5"/>
    <w:rsid w:val="00897E2B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04D2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20D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14CE"/>
    <w:rsid w:val="00936DC4"/>
    <w:rsid w:val="00937CB3"/>
    <w:rsid w:val="00940C35"/>
    <w:rsid w:val="0094211F"/>
    <w:rsid w:val="009427F1"/>
    <w:rsid w:val="00945A29"/>
    <w:rsid w:val="00947273"/>
    <w:rsid w:val="009472DC"/>
    <w:rsid w:val="00950240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0C10"/>
    <w:rsid w:val="00991F1F"/>
    <w:rsid w:val="00992A4F"/>
    <w:rsid w:val="00994A7E"/>
    <w:rsid w:val="00997FE0"/>
    <w:rsid w:val="009A0A9D"/>
    <w:rsid w:val="009A35C8"/>
    <w:rsid w:val="009A3E16"/>
    <w:rsid w:val="009A3F5E"/>
    <w:rsid w:val="009A4ED0"/>
    <w:rsid w:val="009A54DD"/>
    <w:rsid w:val="009B27F6"/>
    <w:rsid w:val="009B361F"/>
    <w:rsid w:val="009B36F0"/>
    <w:rsid w:val="009B4656"/>
    <w:rsid w:val="009B63FD"/>
    <w:rsid w:val="009B6B4A"/>
    <w:rsid w:val="009C062E"/>
    <w:rsid w:val="009C30B4"/>
    <w:rsid w:val="009C33F7"/>
    <w:rsid w:val="009C3F13"/>
    <w:rsid w:val="009C4924"/>
    <w:rsid w:val="009C5CD8"/>
    <w:rsid w:val="009C5FB5"/>
    <w:rsid w:val="009C6849"/>
    <w:rsid w:val="009C6F83"/>
    <w:rsid w:val="009C7092"/>
    <w:rsid w:val="009D02BB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3B5A"/>
    <w:rsid w:val="00A25908"/>
    <w:rsid w:val="00A275BA"/>
    <w:rsid w:val="00A32AB6"/>
    <w:rsid w:val="00A32D8D"/>
    <w:rsid w:val="00A33159"/>
    <w:rsid w:val="00A35E34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4F36"/>
    <w:rsid w:val="00A664BA"/>
    <w:rsid w:val="00A732D5"/>
    <w:rsid w:val="00A749CD"/>
    <w:rsid w:val="00A76B03"/>
    <w:rsid w:val="00A77222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0801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C712C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4281"/>
    <w:rsid w:val="00AE641C"/>
    <w:rsid w:val="00AE6E9A"/>
    <w:rsid w:val="00AF0AAA"/>
    <w:rsid w:val="00AF1901"/>
    <w:rsid w:val="00AF29CC"/>
    <w:rsid w:val="00AF43D0"/>
    <w:rsid w:val="00AF4458"/>
    <w:rsid w:val="00AF707E"/>
    <w:rsid w:val="00AF7A88"/>
    <w:rsid w:val="00B0197C"/>
    <w:rsid w:val="00B035B4"/>
    <w:rsid w:val="00B07056"/>
    <w:rsid w:val="00B07664"/>
    <w:rsid w:val="00B077F1"/>
    <w:rsid w:val="00B10124"/>
    <w:rsid w:val="00B102D6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0B4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403F"/>
    <w:rsid w:val="00B4529C"/>
    <w:rsid w:val="00B45F44"/>
    <w:rsid w:val="00B46607"/>
    <w:rsid w:val="00B47900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37F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0E18"/>
    <w:rsid w:val="00BC3052"/>
    <w:rsid w:val="00BC3878"/>
    <w:rsid w:val="00BC5573"/>
    <w:rsid w:val="00BC68F5"/>
    <w:rsid w:val="00BD076F"/>
    <w:rsid w:val="00BD18A6"/>
    <w:rsid w:val="00BD4564"/>
    <w:rsid w:val="00BD4686"/>
    <w:rsid w:val="00BD5217"/>
    <w:rsid w:val="00BD5841"/>
    <w:rsid w:val="00BD58C0"/>
    <w:rsid w:val="00BD5E5D"/>
    <w:rsid w:val="00BD6344"/>
    <w:rsid w:val="00BE003E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4B2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4521"/>
    <w:rsid w:val="00C5462C"/>
    <w:rsid w:val="00C54644"/>
    <w:rsid w:val="00C54BC4"/>
    <w:rsid w:val="00C55233"/>
    <w:rsid w:val="00C561DD"/>
    <w:rsid w:val="00C5661A"/>
    <w:rsid w:val="00C56937"/>
    <w:rsid w:val="00C56A7D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67E8B"/>
    <w:rsid w:val="00C71162"/>
    <w:rsid w:val="00C735B3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070D"/>
    <w:rsid w:val="00CE3F73"/>
    <w:rsid w:val="00CE4184"/>
    <w:rsid w:val="00CE5DC3"/>
    <w:rsid w:val="00CE673A"/>
    <w:rsid w:val="00CE72CF"/>
    <w:rsid w:val="00CF04F0"/>
    <w:rsid w:val="00CF5E89"/>
    <w:rsid w:val="00CF7FF0"/>
    <w:rsid w:val="00D02777"/>
    <w:rsid w:val="00D02B2F"/>
    <w:rsid w:val="00D02DCA"/>
    <w:rsid w:val="00D0700F"/>
    <w:rsid w:val="00D0749B"/>
    <w:rsid w:val="00D0753F"/>
    <w:rsid w:val="00D1702D"/>
    <w:rsid w:val="00D214C8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2CAF"/>
    <w:rsid w:val="00D438D4"/>
    <w:rsid w:val="00D45140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4813"/>
    <w:rsid w:val="00D651C6"/>
    <w:rsid w:val="00D65ABA"/>
    <w:rsid w:val="00D67456"/>
    <w:rsid w:val="00D67580"/>
    <w:rsid w:val="00D705C4"/>
    <w:rsid w:val="00D7112E"/>
    <w:rsid w:val="00D7469C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488D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3BB1"/>
    <w:rsid w:val="00E44B8D"/>
    <w:rsid w:val="00E46E74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53D"/>
    <w:rsid w:val="00E66C9A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F8C"/>
    <w:rsid w:val="00E91063"/>
    <w:rsid w:val="00E91C62"/>
    <w:rsid w:val="00E920E1"/>
    <w:rsid w:val="00E92D12"/>
    <w:rsid w:val="00E93A09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B727C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47373"/>
    <w:rsid w:val="00F50758"/>
    <w:rsid w:val="00F5119A"/>
    <w:rsid w:val="00F51AE9"/>
    <w:rsid w:val="00F527E3"/>
    <w:rsid w:val="00F53987"/>
    <w:rsid w:val="00F53C5E"/>
    <w:rsid w:val="00F54540"/>
    <w:rsid w:val="00F54581"/>
    <w:rsid w:val="00F555E7"/>
    <w:rsid w:val="00F5624B"/>
    <w:rsid w:val="00F5665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1012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2467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56F63"/>
  <w15:docId w15:val="{7B4B71C7-6EB2-46CD-80A5-EE10224A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</w:rPr>
  </w:style>
  <w:style w:type="paragraph" w:customStyle="1" w:styleId="11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C:\Program%20Files\ASCON\KOMPAS-3D%20V16\SDK\SDK.chm::/ksEdgeDefinition.htm" TargetMode="External"/><Relationship Id="rId18" Type="http://schemas.openxmlformats.org/officeDocument/2006/relationships/hyperlink" Target="mk:@MSITStore:C:\Program%20Files\ASCON\KOMPAS-3D%20V16\SDK\SDK.chm::/ksCutExtrusionDefinition.htm" TargetMode="External"/><Relationship Id="rId26" Type="http://schemas.openxmlformats.org/officeDocument/2006/relationships/hyperlink" Target="http://gkmsoft.ru/ru/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mk:@MSITStore:C:\Program%20Files\ASCON\KOMPAS-3D%20V16\SDK\SDK.chm::/ksSketchDefinition.htm" TargetMode="External"/><Relationship Id="rId17" Type="http://schemas.openxmlformats.org/officeDocument/2006/relationships/hyperlink" Target="mk:@MSITStore:C:\Program%20Files\ASCON\KOMPAS-3D%20V16\SDK\SDK.chm::/ksBaseExtrusionDefinition.htm" TargetMode="External"/><Relationship Id="rId25" Type="http://schemas.openxmlformats.org/officeDocument/2006/relationships/hyperlink" Target="https://ru.wikipedia.org/wiki/API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C:\Program%20Files\ASCON\KOMPAS-3D%20V16\SDK\SDK.chm::/ksBaseExtrusionDefinition.htm" TargetMode="External"/><Relationship Id="rId20" Type="http://schemas.openxmlformats.org/officeDocument/2006/relationships/image" Target="media/image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C:\Program%20Files\ASCON\KOMPAS-3D%20V16\SDK\SDK.chm::/StructType2D.htm" TargetMode="External"/><Relationship Id="rId24" Type="http://schemas.openxmlformats.org/officeDocument/2006/relationships/hyperlink" Target="https://ru.wikipedia.org/wiki/&#1050;&#1086;&#1084;&#1087;&#1072;&#1089;_(&#1057;&#1040;&#1055;&#1056;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6\SDK\SDK.chm::/ksCutExtrusionDefinition.htm" TargetMode="External"/><Relationship Id="rId23" Type="http://schemas.openxmlformats.org/officeDocument/2006/relationships/image" Target="media/image4.png"/><Relationship Id="rId28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hyperlink" Target="https://ru.wikipedia.org/wiki/%D0%A1%D1%82%D0%B0%D0%BB%D1%8C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C:\Program%20Files\ASCON\KOMPAS-3D%20V16\SDK\SDK.chm::/ksBaseExtrusionDefinition.htm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ru.wikipedia.org/wiki/&#1043;&#1072;&#1085;&#1090;&#1077;&#1083;&#1100;%20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0B0DCC-2690-4717-B3BD-CB4637CE5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22891</TotalTime>
  <Pages>14</Pages>
  <Words>1994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Алексей А. Калентьев</cp:lastModifiedBy>
  <cp:revision>128</cp:revision>
  <cp:lastPrinted>2019-01-19T07:08:00Z</cp:lastPrinted>
  <dcterms:created xsi:type="dcterms:W3CDTF">2018-09-28T19:15:00Z</dcterms:created>
  <dcterms:modified xsi:type="dcterms:W3CDTF">2020-03-21T12:05:00Z</dcterms:modified>
</cp:coreProperties>
</file>