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8A4" w:rsidRPr="005C4034" w:rsidRDefault="00B108A4" w:rsidP="00B108A4">
      <w:pPr>
        <w:jc w:val="center"/>
        <w:rPr>
          <w:rFonts w:ascii="Times New Roman" w:hAnsi="Times New Roman" w:cs="Times New Roman"/>
          <w:sz w:val="24"/>
          <w:szCs w:val="24"/>
        </w:rPr>
      </w:pPr>
      <w:proofErr w:type="spellStart"/>
      <w:r w:rsidRPr="005C4034">
        <w:rPr>
          <w:rFonts w:ascii="Times New Roman" w:hAnsi="Times New Roman" w:cs="Times New Roman"/>
          <w:sz w:val="24"/>
          <w:szCs w:val="24"/>
        </w:rPr>
        <w:t>Tugas</w:t>
      </w:r>
      <w:proofErr w:type="spellEnd"/>
      <w:r w:rsidRPr="005C4034">
        <w:rPr>
          <w:rFonts w:ascii="Times New Roman" w:hAnsi="Times New Roman" w:cs="Times New Roman"/>
          <w:sz w:val="24"/>
          <w:szCs w:val="24"/>
        </w:rPr>
        <w:t xml:space="preserve"> 2 MK </w:t>
      </w:r>
      <w:proofErr w:type="spellStart"/>
      <w:r w:rsidRPr="005C4034">
        <w:rPr>
          <w:rFonts w:ascii="Times New Roman" w:hAnsi="Times New Roman" w:cs="Times New Roman"/>
          <w:sz w:val="24"/>
          <w:szCs w:val="24"/>
        </w:rPr>
        <w:t>Metodologi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Penelitian</w:t>
      </w:r>
      <w:proofErr w:type="spellEnd"/>
    </w:p>
    <w:p w:rsidR="00B108A4" w:rsidRPr="005C4034" w:rsidRDefault="00B108A4" w:rsidP="00B108A4">
      <w:pPr>
        <w:jc w:val="center"/>
        <w:rPr>
          <w:rFonts w:ascii="Times New Roman" w:hAnsi="Times New Roman" w:cs="Times New Roman"/>
          <w:sz w:val="24"/>
          <w:szCs w:val="24"/>
        </w:rPr>
      </w:pPr>
      <w:proofErr w:type="spellStart"/>
      <w:r w:rsidRPr="005C4034">
        <w:rPr>
          <w:rFonts w:ascii="Times New Roman" w:hAnsi="Times New Roman" w:cs="Times New Roman"/>
          <w:sz w:val="24"/>
          <w:szCs w:val="24"/>
        </w:rPr>
        <w:t>Praktium</w:t>
      </w:r>
      <w:proofErr w:type="spellEnd"/>
      <w:r w:rsidRPr="005C4034">
        <w:rPr>
          <w:rFonts w:ascii="Times New Roman" w:hAnsi="Times New Roman" w:cs="Times New Roman"/>
          <w:sz w:val="24"/>
          <w:szCs w:val="24"/>
        </w:rPr>
        <w:t xml:space="preserve"> 2029/2020</w:t>
      </w:r>
    </w:p>
    <w:p w:rsidR="00B108A4" w:rsidRPr="005C4034" w:rsidRDefault="00B108A4" w:rsidP="00B108A4">
      <w:pPr>
        <w:jc w:val="center"/>
        <w:rPr>
          <w:rFonts w:ascii="Times New Roman" w:hAnsi="Times New Roman" w:cs="Times New Roman"/>
          <w:sz w:val="24"/>
          <w:szCs w:val="24"/>
        </w:rPr>
      </w:pPr>
    </w:p>
    <w:p w:rsidR="00B108A4" w:rsidRPr="005C4034" w:rsidRDefault="00B108A4" w:rsidP="00B108A4">
      <w:pPr>
        <w:rPr>
          <w:rFonts w:ascii="Times New Roman" w:hAnsi="Times New Roman" w:cs="Times New Roman"/>
          <w:b/>
          <w:sz w:val="24"/>
          <w:szCs w:val="24"/>
          <w:u w:val="single"/>
        </w:rPr>
      </w:pPr>
      <w:proofErr w:type="spellStart"/>
      <w:r w:rsidRPr="005C4034">
        <w:rPr>
          <w:rFonts w:ascii="Times New Roman" w:hAnsi="Times New Roman" w:cs="Times New Roman"/>
          <w:b/>
          <w:sz w:val="24"/>
          <w:szCs w:val="24"/>
          <w:u w:val="single"/>
        </w:rPr>
        <w:t>Bacalah</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paragraf</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berikut</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ini</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temukan</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beberapa</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kesalahan</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penulisan</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dan</w:t>
      </w:r>
      <w:proofErr w:type="spellEnd"/>
      <w:r w:rsidRPr="005C4034">
        <w:rPr>
          <w:rFonts w:ascii="Times New Roman" w:hAnsi="Times New Roman" w:cs="Times New Roman"/>
          <w:b/>
          <w:sz w:val="24"/>
          <w:szCs w:val="24"/>
          <w:u w:val="single"/>
        </w:rPr>
        <w:t xml:space="preserve"> </w:t>
      </w:r>
      <w:proofErr w:type="spellStart"/>
      <w:r w:rsidRPr="005C4034">
        <w:rPr>
          <w:rFonts w:ascii="Times New Roman" w:hAnsi="Times New Roman" w:cs="Times New Roman"/>
          <w:b/>
          <w:sz w:val="24"/>
          <w:szCs w:val="24"/>
          <w:u w:val="single"/>
        </w:rPr>
        <w:t>perbaiki</w:t>
      </w:r>
      <w:proofErr w:type="spellEnd"/>
    </w:p>
    <w:p w:rsidR="00B108A4" w:rsidRPr="005C4034" w:rsidRDefault="00B108A4" w:rsidP="00B108A4">
      <w:pPr>
        <w:rPr>
          <w:rFonts w:ascii="Times New Roman" w:hAnsi="Times New Roman" w:cs="Times New Roman"/>
          <w:sz w:val="24"/>
          <w:szCs w:val="24"/>
        </w:rPr>
      </w:pPr>
    </w:p>
    <w:p w:rsidR="00B108A4" w:rsidRPr="005C4034" w:rsidRDefault="00B108A4" w:rsidP="00B108A4">
      <w:pPr>
        <w:pStyle w:val="ListParagraph"/>
        <w:ind w:left="567"/>
        <w:jc w:val="both"/>
        <w:rPr>
          <w:rFonts w:ascii="Times New Roman" w:hAnsi="Times New Roman"/>
          <w:sz w:val="24"/>
          <w:szCs w:val="24"/>
        </w:rPr>
      </w:pPr>
      <w:proofErr w:type="spellStart"/>
      <w:r w:rsidRPr="005C4034">
        <w:rPr>
          <w:rFonts w:ascii="Times New Roman" w:hAnsi="Times New Roman"/>
          <w:sz w:val="24"/>
          <w:szCs w:val="24"/>
        </w:rPr>
        <w:t>Pada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saat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ini</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sampah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merupakan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salah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satu</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masalah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utama</w:t>
      </w:r>
      <w:proofErr w:type="spellEnd"/>
      <w:r w:rsidRPr="005C4034">
        <w:rPr>
          <w:rFonts w:ascii="Times New Roman" w:hAnsi="Times New Roman"/>
          <w:sz w:val="24"/>
          <w:szCs w:val="24"/>
        </w:rPr>
        <w:t xml:space="preserve"> yang </w:t>
      </w:r>
      <w:proofErr w:type="spellStart"/>
      <w:r w:rsidRPr="005C4034">
        <w:rPr>
          <w:rFonts w:ascii="Times New Roman" w:hAnsi="Times New Roman"/>
          <w:sz w:val="24"/>
          <w:szCs w:val="24"/>
        </w:rPr>
        <w:t>dihadapi</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oleh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masyarakat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Karena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dapat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menyebabkan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kotornya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lingkungan</w:t>
      </w:r>
      <w:proofErr w:type="spellEnd"/>
      <w:r w:rsidRPr="005C4034">
        <w:rPr>
          <w:rFonts w:ascii="Times New Roman" w:hAnsi="Times New Roman"/>
          <w:sz w:val="24"/>
          <w:szCs w:val="24"/>
        </w:rPr>
        <w:t xml:space="preserve"> yang </w:t>
      </w:r>
      <w:proofErr w:type="spellStart"/>
      <w:r w:rsidRPr="005C4034">
        <w:rPr>
          <w:rFonts w:ascii="Times New Roman" w:hAnsi="Times New Roman"/>
          <w:sz w:val="24"/>
          <w:szCs w:val="24"/>
        </w:rPr>
        <w:t>pada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akhirnya</w:t>
      </w:r>
      <w:proofErr w:type="spellEnd"/>
      <w:r w:rsidRPr="005C4034">
        <w:rPr>
          <w:rFonts w:ascii="Times New Roman" w:hAnsi="Times New Roman"/>
          <w:sz w:val="24"/>
          <w:szCs w:val="24"/>
        </w:rPr>
        <w:t xml:space="preserve"> </w:t>
      </w:r>
      <w:proofErr w:type="spellStart"/>
      <w:proofErr w:type="gramStart"/>
      <w:r w:rsidRPr="005C4034">
        <w:rPr>
          <w:rFonts w:ascii="Times New Roman" w:hAnsi="Times New Roman"/>
          <w:sz w:val="24"/>
          <w:szCs w:val="24"/>
        </w:rPr>
        <w:t>akan</w:t>
      </w:r>
      <w:proofErr w:type="spellEnd"/>
      <w:proofErr w:type="gramEnd"/>
      <w:r w:rsidRPr="005C4034">
        <w:rPr>
          <w:rFonts w:ascii="Times New Roman" w:hAnsi="Times New Roman"/>
          <w:sz w:val="24"/>
          <w:szCs w:val="24"/>
        </w:rPr>
        <w:t xml:space="preserve"> </w:t>
      </w:r>
      <w:proofErr w:type="spellStart"/>
      <w:r w:rsidRPr="005C4034">
        <w:rPr>
          <w:rFonts w:ascii="Times New Roman" w:hAnsi="Times New Roman"/>
          <w:sz w:val="24"/>
          <w:szCs w:val="24"/>
        </w:rPr>
        <w:t>menurunkan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kualitas</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lingkungan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hidup</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Menurut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wahyuningsih</w:t>
      </w:r>
      <w:proofErr w:type="spellEnd"/>
      <w:r w:rsidRPr="005C4034">
        <w:rPr>
          <w:rFonts w:ascii="Times New Roman" w:hAnsi="Times New Roman"/>
          <w:sz w:val="24"/>
          <w:szCs w:val="24"/>
        </w:rPr>
        <w:t xml:space="preserve"> (2004), </w:t>
      </w:r>
      <w:proofErr w:type="spellStart"/>
      <w:r w:rsidRPr="005C4034">
        <w:rPr>
          <w:rFonts w:ascii="Times New Roman" w:hAnsi="Times New Roman"/>
          <w:sz w:val="24"/>
          <w:szCs w:val="24"/>
        </w:rPr>
        <w:t>sampah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baik</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kuantitas</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maupun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kualitasnya</w:t>
      </w:r>
      <w:proofErr w:type="spellEnd"/>
      <w:r w:rsidRPr="005C4034">
        <w:rPr>
          <w:rFonts w:ascii="Times New Roman" w:hAnsi="Times New Roman"/>
          <w:sz w:val="24"/>
          <w:szCs w:val="24"/>
        </w:rPr>
        <w:t xml:space="preserve"> </w:t>
      </w:r>
      <w:proofErr w:type="spellStart"/>
      <w:proofErr w:type="gramStart"/>
      <w:r w:rsidRPr="005C4034">
        <w:rPr>
          <w:rFonts w:ascii="Times New Roman" w:hAnsi="Times New Roman"/>
          <w:sz w:val="24"/>
          <w:szCs w:val="24"/>
        </w:rPr>
        <w:t>akan</w:t>
      </w:r>
      <w:proofErr w:type="spellEnd"/>
      <w:proofErr w:type="gramEnd"/>
      <w:r w:rsidRPr="005C4034">
        <w:rPr>
          <w:rFonts w:ascii="Times New Roman" w:hAnsi="Times New Roman"/>
          <w:sz w:val="24"/>
          <w:szCs w:val="24"/>
        </w:rPr>
        <w:t xml:space="preserve"> </w:t>
      </w:r>
      <w:proofErr w:type="spellStart"/>
      <w:r w:rsidRPr="005C4034">
        <w:rPr>
          <w:rFonts w:ascii="Times New Roman" w:hAnsi="Times New Roman"/>
          <w:sz w:val="24"/>
          <w:szCs w:val="24"/>
        </w:rPr>
        <w:t>sangat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dipengaruhi</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oleh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berbagai</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kegiatan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masyarakat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Beberapa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faktor-faktor</w:t>
      </w:r>
      <w:proofErr w:type="spellEnd"/>
      <w:r w:rsidRPr="005C4034">
        <w:rPr>
          <w:rFonts w:ascii="Times New Roman" w:hAnsi="Times New Roman"/>
          <w:sz w:val="24"/>
          <w:szCs w:val="24"/>
        </w:rPr>
        <w:t xml:space="preserve"> yang </w:t>
      </w:r>
      <w:proofErr w:type="spellStart"/>
      <w:r w:rsidRPr="005C4034">
        <w:rPr>
          <w:rFonts w:ascii="Times New Roman" w:hAnsi="Times New Roman"/>
          <w:sz w:val="24"/>
          <w:szCs w:val="24"/>
        </w:rPr>
        <w:t>berpengaruh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terhadap</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sampah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antara</w:t>
      </w:r>
      <w:proofErr w:type="spellEnd"/>
      <w:r w:rsidRPr="005C4034">
        <w:rPr>
          <w:rFonts w:ascii="Times New Roman" w:hAnsi="Times New Roman"/>
          <w:sz w:val="24"/>
          <w:szCs w:val="24"/>
        </w:rPr>
        <w:t xml:space="preserve"> lain </w:t>
      </w:r>
      <w:proofErr w:type="spellStart"/>
      <w:r w:rsidRPr="005C4034">
        <w:rPr>
          <w:rFonts w:ascii="Times New Roman" w:hAnsi="Times New Roman"/>
          <w:sz w:val="24"/>
          <w:szCs w:val="24"/>
        </w:rPr>
        <w:t>adalah</w:t>
      </w:r>
      <w:proofErr w:type="spellEnd"/>
      <w:r w:rsidRPr="005C4034">
        <w:rPr>
          <w:rFonts w:ascii="Times New Roman" w:hAnsi="Times New Roman"/>
          <w:sz w:val="24"/>
          <w:szCs w:val="24"/>
        </w:rPr>
        <w:t>:</w:t>
      </w:r>
    </w:p>
    <w:p w:rsidR="00B108A4" w:rsidRPr="005C4034" w:rsidRDefault="00B108A4" w:rsidP="00B108A4">
      <w:pPr>
        <w:pStyle w:val="ListParagraph"/>
        <w:ind w:left="567"/>
        <w:jc w:val="both"/>
        <w:rPr>
          <w:rFonts w:ascii="Times New Roman" w:hAnsi="Times New Roman"/>
          <w:noProof/>
          <w:sz w:val="24"/>
          <w:szCs w:val="24"/>
          <w:lang w:eastAsia="zh-TW"/>
        </w:rPr>
      </w:pPr>
    </w:p>
    <w:p w:rsidR="001C0B36" w:rsidRPr="005C4034" w:rsidRDefault="001C0B36" w:rsidP="001C0B36">
      <w:pPr>
        <w:pStyle w:val="ListParagraph"/>
        <w:ind w:left="567"/>
        <w:jc w:val="both"/>
        <w:rPr>
          <w:rFonts w:ascii="Times New Roman" w:hAnsi="Times New Roman"/>
          <w:noProof/>
          <w:sz w:val="24"/>
          <w:szCs w:val="24"/>
          <w:lang w:val="id-ID" w:eastAsia="zh-TW"/>
        </w:rPr>
      </w:pPr>
      <w:r w:rsidRPr="005C4034">
        <w:rPr>
          <w:rFonts w:ascii="Times New Roman" w:hAnsi="Times New Roman"/>
          <w:noProof/>
          <w:sz w:val="24"/>
          <w:szCs w:val="24"/>
          <w:lang w:val="id-ID" w:eastAsia="zh-TW"/>
        </w:rPr>
        <w:t>Jawab :</w:t>
      </w:r>
    </w:p>
    <w:p w:rsidR="001C0B36" w:rsidRPr="005C4034" w:rsidRDefault="001C0B36" w:rsidP="001C0B36">
      <w:pPr>
        <w:pStyle w:val="ListParagraph"/>
        <w:ind w:left="567"/>
        <w:jc w:val="both"/>
        <w:rPr>
          <w:rFonts w:ascii="Times New Roman" w:hAnsi="Times New Roman"/>
          <w:sz w:val="24"/>
          <w:szCs w:val="24"/>
          <w:lang w:val="id-ID"/>
        </w:rPr>
      </w:pPr>
      <w:r w:rsidRPr="005C4034">
        <w:rPr>
          <w:rFonts w:ascii="Times New Roman" w:hAnsi="Times New Roman"/>
          <w:sz w:val="24"/>
          <w:szCs w:val="24"/>
          <w:lang w:val="id-ID"/>
        </w:rPr>
        <w:t>S</w:t>
      </w:r>
      <w:proofErr w:type="spellStart"/>
      <w:r w:rsidRPr="005C4034">
        <w:rPr>
          <w:rFonts w:ascii="Times New Roman" w:hAnsi="Times New Roman"/>
          <w:sz w:val="24"/>
          <w:szCs w:val="24"/>
        </w:rPr>
        <w:t>ampah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merupakan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salah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satu</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masalah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utama</w:t>
      </w:r>
      <w:proofErr w:type="spellEnd"/>
      <w:r w:rsidRPr="005C4034">
        <w:rPr>
          <w:rFonts w:ascii="Times New Roman" w:hAnsi="Times New Roman"/>
          <w:sz w:val="24"/>
          <w:szCs w:val="24"/>
        </w:rPr>
        <w:t xml:space="preserve"> yang </w:t>
      </w:r>
      <w:proofErr w:type="spellStart"/>
      <w:r w:rsidRPr="005C4034">
        <w:rPr>
          <w:rFonts w:ascii="Times New Roman" w:hAnsi="Times New Roman"/>
          <w:sz w:val="24"/>
          <w:szCs w:val="24"/>
        </w:rPr>
        <w:t>dihadapi</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oleh</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masyarakat</w:t>
      </w:r>
      <w:proofErr w:type="spellEnd"/>
      <w:r w:rsidRPr="005C4034">
        <w:rPr>
          <w:rFonts w:ascii="Times New Roman" w:hAnsi="Times New Roman"/>
          <w:sz w:val="24"/>
          <w:szCs w:val="24"/>
        </w:rPr>
        <w:t xml:space="preserve">. </w:t>
      </w:r>
      <w:r w:rsidRPr="005C4034">
        <w:rPr>
          <w:rFonts w:ascii="Times New Roman" w:hAnsi="Times New Roman"/>
          <w:sz w:val="24"/>
          <w:szCs w:val="24"/>
          <w:lang w:val="id-ID"/>
        </w:rPr>
        <w:t>Sampah</w:t>
      </w:r>
      <w:r w:rsidRPr="005C4034">
        <w:rPr>
          <w:rFonts w:ascii="Times New Roman" w:hAnsi="Times New Roman"/>
          <w:sz w:val="24"/>
          <w:szCs w:val="24"/>
        </w:rPr>
        <w:t xml:space="preserve"> </w:t>
      </w:r>
      <w:proofErr w:type="spellStart"/>
      <w:r w:rsidRPr="005C4034">
        <w:rPr>
          <w:rFonts w:ascii="Times New Roman" w:hAnsi="Times New Roman"/>
          <w:sz w:val="24"/>
          <w:szCs w:val="24"/>
        </w:rPr>
        <w:t>dapat</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menyebabkan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kotornya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lingkungan</w:t>
      </w:r>
      <w:proofErr w:type="spellEnd"/>
      <w:r w:rsidRPr="005C4034">
        <w:rPr>
          <w:rFonts w:ascii="Times New Roman" w:hAnsi="Times New Roman"/>
          <w:sz w:val="24"/>
          <w:szCs w:val="24"/>
        </w:rPr>
        <w:t xml:space="preserve"> yang </w:t>
      </w:r>
      <w:proofErr w:type="spellStart"/>
      <w:r w:rsidRPr="005C4034">
        <w:rPr>
          <w:rFonts w:ascii="Times New Roman" w:hAnsi="Times New Roman"/>
          <w:sz w:val="24"/>
          <w:szCs w:val="24"/>
        </w:rPr>
        <w:t>pada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akhirnya</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akan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menurunkan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kualitas</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lingkungan</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hidup</w:t>
      </w:r>
      <w:proofErr w:type="spellEnd"/>
      <w:r w:rsidRPr="005C4034">
        <w:rPr>
          <w:rFonts w:ascii="Times New Roman" w:hAnsi="Times New Roman"/>
          <w:sz w:val="24"/>
          <w:szCs w:val="24"/>
        </w:rPr>
        <w:t xml:space="preserve">. </w:t>
      </w:r>
      <w:proofErr w:type="spellStart"/>
      <w:r w:rsidRPr="005C4034">
        <w:rPr>
          <w:rFonts w:ascii="Times New Roman" w:hAnsi="Times New Roman"/>
          <w:sz w:val="24"/>
          <w:szCs w:val="24"/>
        </w:rPr>
        <w:t>Menurut</w:t>
      </w:r>
      <w:proofErr w:type="spellEnd"/>
      <w:r w:rsidRPr="005C4034">
        <w:rPr>
          <w:rFonts w:ascii="Times New Roman" w:hAnsi="Times New Roman"/>
          <w:sz w:val="24"/>
          <w:szCs w:val="24"/>
        </w:rPr>
        <w:t xml:space="preserve"> </w:t>
      </w:r>
      <w:r w:rsidRPr="005C4034">
        <w:rPr>
          <w:rFonts w:ascii="Times New Roman" w:hAnsi="Times New Roman"/>
          <w:sz w:val="24"/>
          <w:szCs w:val="24"/>
          <w:lang w:val="id-ID"/>
        </w:rPr>
        <w:t>W</w:t>
      </w:r>
      <w:proofErr w:type="spellStart"/>
      <w:r w:rsidRPr="005C4034">
        <w:rPr>
          <w:rFonts w:ascii="Times New Roman" w:hAnsi="Times New Roman"/>
          <w:sz w:val="24"/>
          <w:szCs w:val="24"/>
        </w:rPr>
        <w:t>ahyuningsih</w:t>
      </w:r>
      <w:proofErr w:type="spellEnd"/>
      <w:r w:rsidRPr="005C4034">
        <w:rPr>
          <w:rFonts w:ascii="Times New Roman" w:hAnsi="Times New Roman"/>
          <w:sz w:val="24"/>
          <w:szCs w:val="24"/>
        </w:rPr>
        <w:t xml:space="preserve"> (2004), </w:t>
      </w:r>
      <w:r w:rsidRPr="005C4034">
        <w:rPr>
          <w:rFonts w:ascii="Times New Roman" w:hAnsi="Times New Roman"/>
          <w:sz w:val="24"/>
          <w:szCs w:val="24"/>
          <w:lang w:val="id-ID"/>
        </w:rPr>
        <w:t>“</w:t>
      </w:r>
      <w:proofErr w:type="spellStart"/>
      <w:r w:rsidRPr="005C4034">
        <w:rPr>
          <w:rFonts w:ascii="Times New Roman" w:hAnsi="Times New Roman"/>
          <w:i/>
          <w:sz w:val="24"/>
          <w:szCs w:val="24"/>
        </w:rPr>
        <w:t>sampah</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baik</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kuantitas</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maupun</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kualitasnya</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akan</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sangat</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dipengaruhi</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oleh</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berbagai</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kegiatan</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masyarakat</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Beberapa</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faktor-faktor</w:t>
      </w:r>
      <w:proofErr w:type="spellEnd"/>
      <w:r w:rsidRPr="005C4034">
        <w:rPr>
          <w:rFonts w:ascii="Times New Roman" w:hAnsi="Times New Roman"/>
          <w:i/>
          <w:sz w:val="24"/>
          <w:szCs w:val="24"/>
        </w:rPr>
        <w:t xml:space="preserve"> yang </w:t>
      </w:r>
      <w:proofErr w:type="spellStart"/>
      <w:r w:rsidRPr="005C4034">
        <w:rPr>
          <w:rFonts w:ascii="Times New Roman" w:hAnsi="Times New Roman"/>
          <w:i/>
          <w:sz w:val="24"/>
          <w:szCs w:val="24"/>
        </w:rPr>
        <w:t>berpengaruh</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terhadap</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sampah</w:t>
      </w:r>
      <w:proofErr w:type="spellEnd"/>
      <w:r w:rsidRPr="005C4034">
        <w:rPr>
          <w:rFonts w:ascii="Times New Roman" w:hAnsi="Times New Roman"/>
          <w:i/>
          <w:sz w:val="24"/>
          <w:szCs w:val="24"/>
        </w:rPr>
        <w:t xml:space="preserve"> </w:t>
      </w:r>
      <w:proofErr w:type="spellStart"/>
      <w:r w:rsidRPr="005C4034">
        <w:rPr>
          <w:rFonts w:ascii="Times New Roman" w:hAnsi="Times New Roman"/>
          <w:i/>
          <w:sz w:val="24"/>
          <w:szCs w:val="24"/>
        </w:rPr>
        <w:t>antara</w:t>
      </w:r>
      <w:proofErr w:type="spellEnd"/>
      <w:r w:rsidRPr="005C4034">
        <w:rPr>
          <w:rFonts w:ascii="Times New Roman" w:hAnsi="Times New Roman"/>
          <w:i/>
          <w:sz w:val="24"/>
          <w:szCs w:val="24"/>
        </w:rPr>
        <w:t xml:space="preserve"> </w:t>
      </w:r>
      <w:proofErr w:type="gramStart"/>
      <w:r w:rsidRPr="005C4034">
        <w:rPr>
          <w:rFonts w:ascii="Times New Roman" w:hAnsi="Times New Roman"/>
          <w:i/>
          <w:sz w:val="24"/>
          <w:szCs w:val="24"/>
        </w:rPr>
        <w:t>lain</w:t>
      </w:r>
      <w:r w:rsidRPr="005C4034">
        <w:rPr>
          <w:rFonts w:ascii="Times New Roman" w:hAnsi="Times New Roman"/>
          <w:sz w:val="24"/>
          <w:szCs w:val="24"/>
          <w:lang w:val="id-ID"/>
        </w:rPr>
        <w:t xml:space="preserve"> </w:t>
      </w:r>
      <w:r w:rsidRPr="005C4034">
        <w:rPr>
          <w:rFonts w:ascii="Times New Roman" w:hAnsi="Times New Roman"/>
          <w:sz w:val="24"/>
          <w:szCs w:val="24"/>
        </w:rPr>
        <w:t>:</w:t>
      </w:r>
      <w:proofErr w:type="gramEnd"/>
      <w:r w:rsidRPr="005C4034">
        <w:rPr>
          <w:rFonts w:ascii="Times New Roman" w:hAnsi="Times New Roman"/>
          <w:sz w:val="24"/>
          <w:szCs w:val="24"/>
          <w:lang w:val="id-ID"/>
        </w:rPr>
        <w:t xml:space="preserve"> “</w:t>
      </w: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t>Menurut Kholil (2005), penanganan sampah diberbagai kota-kota besar di Indonesia sampai saat ini masih menggunakan pendekatan end of pipe solution, yakni pengelolaan sampah dimulai dari pewadahan (</w:t>
      </w:r>
      <w:r w:rsidRPr="005C4034">
        <w:rPr>
          <w:rFonts w:ascii="Times New Roman" w:hAnsi="Times New Roman"/>
          <w:i/>
          <w:noProof/>
          <w:sz w:val="24"/>
          <w:szCs w:val="24"/>
          <w:lang w:eastAsia="zh-TW"/>
        </w:rPr>
        <w:t>contain</w:t>
      </w:r>
      <w:r w:rsidRPr="005C4034">
        <w:rPr>
          <w:rFonts w:ascii="Times New Roman" w:hAnsi="Times New Roman"/>
          <w:noProof/>
          <w:sz w:val="24"/>
          <w:szCs w:val="24"/>
          <w:lang w:eastAsia="zh-TW"/>
        </w:rPr>
        <w:t>), pengumpulan (</w:t>
      </w:r>
      <w:r w:rsidRPr="005C4034">
        <w:rPr>
          <w:rFonts w:ascii="Times New Roman" w:hAnsi="Times New Roman"/>
          <w:i/>
          <w:noProof/>
          <w:sz w:val="24"/>
          <w:szCs w:val="24"/>
          <w:lang w:eastAsia="zh-TW"/>
        </w:rPr>
        <w:t>collect</w:t>
      </w:r>
      <w:r w:rsidRPr="005C4034">
        <w:rPr>
          <w:rFonts w:ascii="Times New Roman" w:hAnsi="Times New Roman"/>
          <w:noProof/>
          <w:sz w:val="24"/>
          <w:szCs w:val="24"/>
          <w:lang w:eastAsia="zh-TW"/>
        </w:rPr>
        <w:t>), pemindahan (</w:t>
      </w:r>
      <w:r w:rsidRPr="005C4034">
        <w:rPr>
          <w:rFonts w:ascii="Times New Roman" w:hAnsi="Times New Roman"/>
          <w:i/>
          <w:noProof/>
          <w:sz w:val="24"/>
          <w:szCs w:val="24"/>
          <w:lang w:eastAsia="zh-TW"/>
        </w:rPr>
        <w:t>transfer</w:t>
      </w:r>
      <w:r w:rsidRPr="005C4034">
        <w:rPr>
          <w:rFonts w:ascii="Times New Roman" w:hAnsi="Times New Roman"/>
          <w:noProof/>
          <w:sz w:val="24"/>
          <w:szCs w:val="24"/>
          <w:lang w:eastAsia="zh-TW"/>
        </w:rPr>
        <w:t>), pengangkutan (</w:t>
      </w:r>
      <w:r w:rsidRPr="005C4034">
        <w:rPr>
          <w:rFonts w:ascii="Times New Roman" w:hAnsi="Times New Roman"/>
          <w:i/>
          <w:noProof/>
          <w:sz w:val="24"/>
          <w:szCs w:val="24"/>
          <w:lang w:eastAsia="zh-TW"/>
        </w:rPr>
        <w:t>transport</w:t>
      </w:r>
      <w:r w:rsidRPr="005C4034">
        <w:rPr>
          <w:rFonts w:ascii="Times New Roman" w:hAnsi="Times New Roman"/>
          <w:noProof/>
          <w:sz w:val="24"/>
          <w:szCs w:val="24"/>
          <w:lang w:eastAsia="zh-TW"/>
        </w:rPr>
        <w:t>), dan sampai pembuangan (</w:t>
      </w:r>
      <w:r w:rsidRPr="005C4034">
        <w:rPr>
          <w:rFonts w:ascii="Times New Roman" w:hAnsi="Times New Roman"/>
          <w:i/>
          <w:noProof/>
          <w:sz w:val="24"/>
          <w:szCs w:val="24"/>
          <w:lang w:eastAsia="zh-TW"/>
        </w:rPr>
        <w:t>dispose</w:t>
      </w:r>
      <w:r w:rsidRPr="005C4034">
        <w:rPr>
          <w:rFonts w:ascii="Times New Roman" w:hAnsi="Times New Roman"/>
          <w:noProof/>
          <w:sz w:val="24"/>
          <w:szCs w:val="24"/>
          <w:lang w:eastAsia="zh-TW"/>
        </w:rPr>
        <w:t>) dengan sistem pembuangan masih berorientasi pada Tempat Pembuangan Akhir (TPA), dimana sistem pengelolaan sampah seperti ini mengacu kepada Standar Nasional Indonesia (SNI) yang dikeluarkan oleh Departemen Pekerjaan Umum khususnya SNI No. 19-2454-2002 tentang Tata Cara  Teknik Operasional Pengelolaan Sampah Perkotaan, SNI No. 19-39464-1994 tentang Metode Pengambilan dan Pengukuran Contoh Timbulan dan Komposisi Sampah Perkotaan, SNI No. S-04-1993-03 tentang Spesifikasi Timbulan Sampah untuk Kota Kecil dan Sedang di Indonesia, serta Keputusan Menteri Permukiman dan Prasarana Wilayah No. 534/KPTS/M/2001 tentang Standar Pelayanan Minimal untuk Permukiman.</w:t>
      </w: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1C0B36" w:rsidP="00B108A4">
      <w:pPr>
        <w:pStyle w:val="ListParagraph"/>
        <w:ind w:left="567"/>
        <w:jc w:val="both"/>
        <w:rPr>
          <w:rFonts w:ascii="Times New Roman" w:hAnsi="Times New Roman"/>
          <w:noProof/>
          <w:sz w:val="24"/>
          <w:szCs w:val="24"/>
          <w:lang w:val="id-ID" w:eastAsia="zh-TW"/>
        </w:rPr>
      </w:pPr>
      <w:r w:rsidRPr="005C4034">
        <w:rPr>
          <w:rFonts w:ascii="Times New Roman" w:hAnsi="Times New Roman"/>
          <w:noProof/>
          <w:sz w:val="24"/>
          <w:szCs w:val="24"/>
          <w:lang w:val="id-ID" w:eastAsia="zh-TW"/>
        </w:rPr>
        <w:t>Jawab :</w:t>
      </w:r>
    </w:p>
    <w:p w:rsidR="001C0B36" w:rsidRPr="005C4034" w:rsidRDefault="001C0B36" w:rsidP="001C0B36">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t xml:space="preserve">Menurut Kholil (2005), penanganan sampah diberbagai kota-kota besar di Indonesia sampai saat ini masih menggunakan pendekatan </w:t>
      </w:r>
      <w:r w:rsidRPr="005C4034">
        <w:rPr>
          <w:rFonts w:ascii="Times New Roman" w:hAnsi="Times New Roman"/>
          <w:i/>
          <w:noProof/>
          <w:sz w:val="24"/>
          <w:szCs w:val="24"/>
          <w:lang w:eastAsia="zh-TW"/>
        </w:rPr>
        <w:t>end of pipe solution</w:t>
      </w:r>
      <w:r w:rsidRPr="005C4034">
        <w:rPr>
          <w:rFonts w:ascii="Times New Roman" w:hAnsi="Times New Roman"/>
          <w:noProof/>
          <w:sz w:val="24"/>
          <w:szCs w:val="24"/>
          <w:lang w:eastAsia="zh-TW"/>
        </w:rPr>
        <w:t>, yakni pengelolaan sampah dimulai dari pewadahan (</w:t>
      </w:r>
      <w:r w:rsidRPr="005C4034">
        <w:rPr>
          <w:rFonts w:ascii="Times New Roman" w:hAnsi="Times New Roman"/>
          <w:i/>
          <w:noProof/>
          <w:sz w:val="24"/>
          <w:szCs w:val="24"/>
          <w:lang w:eastAsia="zh-TW"/>
        </w:rPr>
        <w:t>contain</w:t>
      </w:r>
      <w:r w:rsidRPr="005C4034">
        <w:rPr>
          <w:rFonts w:ascii="Times New Roman" w:hAnsi="Times New Roman"/>
          <w:noProof/>
          <w:sz w:val="24"/>
          <w:szCs w:val="24"/>
          <w:lang w:eastAsia="zh-TW"/>
        </w:rPr>
        <w:t>), pengumpulan (</w:t>
      </w:r>
      <w:r w:rsidRPr="005C4034">
        <w:rPr>
          <w:rFonts w:ascii="Times New Roman" w:hAnsi="Times New Roman"/>
          <w:i/>
          <w:noProof/>
          <w:sz w:val="24"/>
          <w:szCs w:val="24"/>
          <w:lang w:eastAsia="zh-TW"/>
        </w:rPr>
        <w:t>collect</w:t>
      </w:r>
      <w:r w:rsidRPr="005C4034">
        <w:rPr>
          <w:rFonts w:ascii="Times New Roman" w:hAnsi="Times New Roman"/>
          <w:noProof/>
          <w:sz w:val="24"/>
          <w:szCs w:val="24"/>
          <w:lang w:eastAsia="zh-TW"/>
        </w:rPr>
        <w:t>), pemindahan (</w:t>
      </w:r>
      <w:r w:rsidRPr="005C4034">
        <w:rPr>
          <w:rFonts w:ascii="Times New Roman" w:hAnsi="Times New Roman"/>
          <w:i/>
          <w:noProof/>
          <w:sz w:val="24"/>
          <w:szCs w:val="24"/>
          <w:lang w:eastAsia="zh-TW"/>
        </w:rPr>
        <w:t>transfer</w:t>
      </w:r>
      <w:r w:rsidRPr="005C4034">
        <w:rPr>
          <w:rFonts w:ascii="Times New Roman" w:hAnsi="Times New Roman"/>
          <w:noProof/>
          <w:sz w:val="24"/>
          <w:szCs w:val="24"/>
          <w:lang w:eastAsia="zh-TW"/>
        </w:rPr>
        <w:t>), pengangkutan (</w:t>
      </w:r>
      <w:r w:rsidRPr="005C4034">
        <w:rPr>
          <w:rFonts w:ascii="Times New Roman" w:hAnsi="Times New Roman"/>
          <w:i/>
          <w:noProof/>
          <w:sz w:val="24"/>
          <w:szCs w:val="24"/>
          <w:lang w:eastAsia="zh-TW"/>
        </w:rPr>
        <w:t>transport</w:t>
      </w:r>
      <w:r w:rsidRPr="005C4034">
        <w:rPr>
          <w:rFonts w:ascii="Times New Roman" w:hAnsi="Times New Roman"/>
          <w:noProof/>
          <w:sz w:val="24"/>
          <w:szCs w:val="24"/>
          <w:lang w:eastAsia="zh-TW"/>
        </w:rPr>
        <w:t>), dan sampai pembuangan (</w:t>
      </w:r>
      <w:r w:rsidRPr="005C4034">
        <w:rPr>
          <w:rFonts w:ascii="Times New Roman" w:hAnsi="Times New Roman"/>
          <w:i/>
          <w:noProof/>
          <w:sz w:val="24"/>
          <w:szCs w:val="24"/>
          <w:lang w:eastAsia="zh-TW"/>
        </w:rPr>
        <w:t>dispose</w:t>
      </w:r>
      <w:r w:rsidRPr="005C4034">
        <w:rPr>
          <w:rFonts w:ascii="Times New Roman" w:hAnsi="Times New Roman"/>
          <w:noProof/>
          <w:sz w:val="24"/>
          <w:szCs w:val="24"/>
          <w:lang w:eastAsia="zh-TW"/>
        </w:rPr>
        <w:t xml:space="preserve">) dengan sistem pembuangan </w:t>
      </w:r>
      <w:r w:rsidRPr="005C4034">
        <w:rPr>
          <w:rFonts w:ascii="Times New Roman" w:hAnsi="Times New Roman"/>
          <w:noProof/>
          <w:sz w:val="24"/>
          <w:szCs w:val="24"/>
          <w:lang w:eastAsia="zh-TW"/>
        </w:rPr>
        <w:lastRenderedPageBreak/>
        <w:t>masih berorientasi pada Tempat Pembuangan Akhir (TPA), dimana sistem pengelolaan sampah seperti ini mengacu kepada Standar Nasional Indonesia (SNI) yang dikeluarkan oleh Departemen Pekerjaan Umum khususnya SNI No. 19-2454-2002 tentang Tata Cara  Teknik Operasion</w:t>
      </w:r>
      <w:r w:rsidR="00BD62AB" w:rsidRPr="005C4034">
        <w:rPr>
          <w:rFonts w:ascii="Times New Roman" w:hAnsi="Times New Roman"/>
          <w:noProof/>
          <w:sz w:val="24"/>
          <w:szCs w:val="24"/>
          <w:lang w:eastAsia="zh-TW"/>
        </w:rPr>
        <w:t>al Pengelolaan Sampah Perkotaan,</w:t>
      </w:r>
      <w:r w:rsidRPr="005C4034">
        <w:rPr>
          <w:rFonts w:ascii="Times New Roman" w:hAnsi="Times New Roman"/>
          <w:noProof/>
          <w:sz w:val="24"/>
          <w:szCs w:val="24"/>
          <w:lang w:eastAsia="zh-TW"/>
        </w:rPr>
        <w:t xml:space="preserve"> SNI No. 19-39464-1994 tentang Metode Pengambilan da</w:t>
      </w:r>
      <w:r w:rsidR="00BD62AB" w:rsidRPr="005C4034">
        <w:rPr>
          <w:rFonts w:ascii="Times New Roman" w:hAnsi="Times New Roman"/>
          <w:noProof/>
          <w:sz w:val="24"/>
          <w:szCs w:val="24"/>
          <w:lang w:eastAsia="zh-TW"/>
        </w:rPr>
        <w:t>n Pengukuran Contoh Timbulan serta</w:t>
      </w:r>
      <w:r w:rsidRPr="005C4034">
        <w:rPr>
          <w:rFonts w:ascii="Times New Roman" w:hAnsi="Times New Roman"/>
          <w:noProof/>
          <w:sz w:val="24"/>
          <w:szCs w:val="24"/>
          <w:lang w:eastAsia="zh-TW"/>
        </w:rPr>
        <w:t xml:space="preserve"> Komposisi Sampah Perkotaan, SNI No. S-04-1993-03 tentang Spesifikasi Timbulan Sampah untuk Kota Kecil dan Sedang di Indonesia, serta Keputusan Menteri Permukiman dan Prasarana Wilayah No. 534/KPTS/M/2001 tentang Standar Pelayanan Minimal untuk Permukiman.</w:t>
      </w: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t>Studi dilakukan  oleh Handoko et al. (2008) dengan menggunakan  metode survey wawancara kepada  para petani mengenai bentuk perubahan iklim. Survey dilakukan di enam provinsi di Indonesia yaitu Sumatera Utara, Jawa Barat, Jawa Timur Sulawesi Selatan, Sulawesi Utara dan Gorontalo, menunjukkan bahwa tidak semua petani mengenali perubahan iklim yang terjadi di sekitar mereka.</w:t>
      </w: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D62AB" w:rsidP="00B108A4">
      <w:pPr>
        <w:pStyle w:val="ListParagraph"/>
        <w:ind w:left="567"/>
        <w:jc w:val="both"/>
        <w:rPr>
          <w:rFonts w:ascii="Times New Roman" w:hAnsi="Times New Roman"/>
          <w:noProof/>
          <w:sz w:val="24"/>
          <w:szCs w:val="24"/>
          <w:lang w:val="id-ID" w:eastAsia="zh-TW"/>
        </w:rPr>
      </w:pPr>
      <w:r w:rsidRPr="005C4034">
        <w:rPr>
          <w:rFonts w:ascii="Times New Roman" w:hAnsi="Times New Roman"/>
          <w:noProof/>
          <w:sz w:val="24"/>
          <w:szCs w:val="24"/>
          <w:lang w:val="id-ID" w:eastAsia="zh-TW"/>
        </w:rPr>
        <w:t>Jawab :</w:t>
      </w:r>
    </w:p>
    <w:p w:rsidR="00BD62AB" w:rsidRPr="005C4034" w:rsidRDefault="00BD62AB" w:rsidP="00BD62AB">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t>Studi</w:t>
      </w:r>
      <w:r w:rsidRPr="005C4034">
        <w:rPr>
          <w:rFonts w:ascii="Times New Roman" w:hAnsi="Times New Roman"/>
          <w:noProof/>
          <w:sz w:val="24"/>
          <w:szCs w:val="24"/>
          <w:lang w:val="id-ID" w:eastAsia="zh-TW"/>
        </w:rPr>
        <w:t xml:space="preserve"> yang</w:t>
      </w:r>
      <w:r w:rsidRPr="005C4034">
        <w:rPr>
          <w:rFonts w:ascii="Times New Roman" w:hAnsi="Times New Roman"/>
          <w:noProof/>
          <w:sz w:val="24"/>
          <w:szCs w:val="24"/>
          <w:lang w:eastAsia="zh-TW"/>
        </w:rPr>
        <w:t xml:space="preserve"> dilakukan </w:t>
      </w:r>
      <w:r w:rsidRPr="005C4034">
        <w:rPr>
          <w:rFonts w:ascii="Times New Roman" w:hAnsi="Times New Roman"/>
          <w:noProof/>
          <w:sz w:val="24"/>
          <w:szCs w:val="24"/>
          <w:lang w:eastAsia="zh-TW"/>
        </w:rPr>
        <w:t xml:space="preserve">oleh Handoko </w:t>
      </w:r>
      <w:r w:rsidRPr="005C4034">
        <w:rPr>
          <w:rFonts w:ascii="Times New Roman" w:hAnsi="Times New Roman"/>
          <w:i/>
          <w:noProof/>
          <w:sz w:val="24"/>
          <w:szCs w:val="24"/>
          <w:lang w:eastAsia="zh-TW"/>
        </w:rPr>
        <w:t>et al</w:t>
      </w:r>
      <w:r w:rsidRPr="005C4034">
        <w:rPr>
          <w:rFonts w:ascii="Times New Roman" w:hAnsi="Times New Roman"/>
          <w:noProof/>
          <w:sz w:val="24"/>
          <w:szCs w:val="24"/>
          <w:lang w:eastAsia="zh-TW"/>
        </w:rPr>
        <w:t>. (2008) d</w:t>
      </w:r>
      <w:r w:rsidR="005C4034" w:rsidRPr="005C4034">
        <w:rPr>
          <w:rFonts w:ascii="Times New Roman" w:hAnsi="Times New Roman"/>
          <w:noProof/>
          <w:sz w:val="24"/>
          <w:szCs w:val="24"/>
          <w:lang w:eastAsia="zh-TW"/>
        </w:rPr>
        <w:t>engan menggunakan  metode survei</w:t>
      </w:r>
      <w:r w:rsidRPr="005C4034">
        <w:rPr>
          <w:rFonts w:ascii="Times New Roman" w:hAnsi="Times New Roman"/>
          <w:noProof/>
          <w:sz w:val="24"/>
          <w:szCs w:val="24"/>
          <w:lang w:eastAsia="zh-TW"/>
        </w:rPr>
        <w:t xml:space="preserve"> wawancara kepada  para petani mengenai bentuk perubahan iklim. Surve</w:t>
      </w:r>
      <w:r w:rsidR="005C4034" w:rsidRPr="005C4034">
        <w:rPr>
          <w:rFonts w:ascii="Times New Roman" w:hAnsi="Times New Roman"/>
          <w:noProof/>
          <w:sz w:val="24"/>
          <w:szCs w:val="24"/>
          <w:lang w:val="id-ID" w:eastAsia="zh-TW"/>
        </w:rPr>
        <w:t>i</w:t>
      </w:r>
      <w:r w:rsidRPr="005C4034">
        <w:rPr>
          <w:rFonts w:ascii="Times New Roman" w:hAnsi="Times New Roman"/>
          <w:noProof/>
          <w:sz w:val="24"/>
          <w:szCs w:val="24"/>
          <w:lang w:eastAsia="zh-TW"/>
        </w:rPr>
        <w:t xml:space="preserve"> dilakukan di enam provinsi di Indonesia yaitu Sumatera Utara, Jawa Barat, Jawa Timur</w:t>
      </w:r>
      <w:r w:rsidRPr="005C4034">
        <w:rPr>
          <w:rFonts w:ascii="Times New Roman" w:hAnsi="Times New Roman"/>
          <w:noProof/>
          <w:sz w:val="24"/>
          <w:szCs w:val="24"/>
          <w:lang w:val="id-ID" w:eastAsia="zh-TW"/>
        </w:rPr>
        <w:t>,</w:t>
      </w:r>
      <w:r w:rsidRPr="005C4034">
        <w:rPr>
          <w:rFonts w:ascii="Times New Roman" w:hAnsi="Times New Roman"/>
          <w:noProof/>
          <w:sz w:val="24"/>
          <w:szCs w:val="24"/>
          <w:lang w:eastAsia="zh-TW"/>
        </w:rPr>
        <w:t xml:space="preserve"> Sulawesi Selatan, Sulawesi Utara</w:t>
      </w:r>
      <w:r w:rsidRPr="005C4034">
        <w:rPr>
          <w:rFonts w:ascii="Times New Roman" w:hAnsi="Times New Roman"/>
          <w:noProof/>
          <w:sz w:val="24"/>
          <w:szCs w:val="24"/>
          <w:lang w:eastAsia="zh-TW"/>
        </w:rPr>
        <w:t xml:space="preserve"> dan Gorontalo </w:t>
      </w:r>
      <w:r w:rsidRPr="005C4034">
        <w:rPr>
          <w:rFonts w:ascii="Times New Roman" w:hAnsi="Times New Roman"/>
          <w:noProof/>
          <w:sz w:val="24"/>
          <w:szCs w:val="24"/>
          <w:lang w:eastAsia="zh-TW"/>
        </w:rPr>
        <w:t xml:space="preserve"> menunjukkan bahwa tidak semua petani mengenali perubahan iklim yang terjadi di sekitar mereka.</w:t>
      </w:r>
    </w:p>
    <w:p w:rsidR="00BD62AB" w:rsidRPr="005C4034" w:rsidRDefault="00BD62AB" w:rsidP="00B108A4">
      <w:pPr>
        <w:pStyle w:val="ListParagraph"/>
        <w:ind w:left="567"/>
        <w:jc w:val="both"/>
        <w:rPr>
          <w:rFonts w:ascii="Times New Roman" w:hAnsi="Times New Roman"/>
          <w:noProof/>
          <w:sz w:val="24"/>
          <w:szCs w:val="24"/>
          <w:lang w:val="id-ID" w:eastAsia="zh-TW"/>
        </w:rPr>
      </w:pPr>
    </w:p>
    <w:p w:rsidR="00B108A4" w:rsidRPr="005C4034" w:rsidRDefault="00B108A4" w:rsidP="00B108A4">
      <w:pPr>
        <w:pStyle w:val="ListParagraph"/>
        <w:ind w:left="567"/>
        <w:jc w:val="both"/>
        <w:rPr>
          <w:rFonts w:ascii="Times New Roman" w:hAnsi="Times New Roman"/>
          <w:noProof/>
          <w:sz w:val="24"/>
          <w:szCs w:val="24"/>
          <w:lang w:eastAsia="zh-TW"/>
        </w:rPr>
      </w:pPr>
    </w:p>
    <w:p w:rsidR="00BD62AB" w:rsidRPr="005C4034" w:rsidRDefault="00BD62AB" w:rsidP="00B108A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t>Pertumbuhan IKM di Indonesia pada tahun 2006-2009 mengalami peningkatan sebesar 5,44% per tahun dengan jumlah IKM sebanyak 51,3 juta unit (</w:t>
      </w:r>
      <w:hyperlink r:id="rId4" w:history="1">
        <w:r w:rsidRPr="005C4034">
          <w:rPr>
            <w:rStyle w:val="Hyperlink"/>
            <w:rFonts w:ascii="Times New Roman" w:hAnsi="Times New Roman"/>
            <w:sz w:val="24"/>
            <w:szCs w:val="24"/>
            <w:lang w:val="nb-NO"/>
          </w:rPr>
          <w:t>www.antaranew.com</w:t>
        </w:r>
      </w:hyperlink>
      <w:r w:rsidRPr="005C4034">
        <w:rPr>
          <w:rFonts w:ascii="Times New Roman" w:hAnsi="Times New Roman"/>
          <w:sz w:val="24"/>
          <w:szCs w:val="24"/>
        </w:rPr>
        <w:t>)</w:t>
      </w:r>
      <w:r w:rsidRPr="005C4034">
        <w:rPr>
          <w:rFonts w:ascii="Times New Roman" w:hAnsi="Times New Roman"/>
          <w:noProof/>
          <w:sz w:val="24"/>
          <w:szCs w:val="24"/>
          <w:lang w:eastAsia="zh-TW"/>
        </w:rPr>
        <w:t>. Namun pada tahun 2009, pertumbuhan IKM mengalami penurunan sebesar 1,33% dari tahun sebelumnya (</w:t>
      </w:r>
      <w:hyperlink r:id="rId5" w:history="1">
        <w:r w:rsidRPr="005C4034">
          <w:rPr>
            <w:rStyle w:val="Hyperlink"/>
            <w:rFonts w:ascii="Times New Roman" w:hAnsi="Times New Roman"/>
            <w:color w:val="auto"/>
            <w:sz w:val="24"/>
            <w:szCs w:val="24"/>
            <w:u w:val="none"/>
          </w:rPr>
          <w:t>www.depperin.go.id</w:t>
        </w:r>
      </w:hyperlink>
      <w:r w:rsidRPr="005C4034">
        <w:rPr>
          <w:rFonts w:ascii="Times New Roman" w:hAnsi="Times New Roman"/>
          <w:sz w:val="24"/>
          <w:szCs w:val="24"/>
        </w:rPr>
        <w:t>)</w:t>
      </w:r>
      <w:r w:rsidRPr="005C4034">
        <w:rPr>
          <w:rFonts w:ascii="Times New Roman" w:hAnsi="Times New Roman"/>
          <w:noProof/>
          <w:sz w:val="24"/>
          <w:szCs w:val="24"/>
          <w:lang w:eastAsia="zh-TW"/>
        </w:rPr>
        <w:t>. Oleh karena itu, Departemen Perindustrian menetapkan target pertumbuhan IKM rata-rata 12,2% per tahun hingga 10 tahun mendatang.</w:t>
      </w:r>
    </w:p>
    <w:p w:rsidR="00B108A4" w:rsidRPr="005C4034" w:rsidRDefault="00B108A4" w:rsidP="00B108A4">
      <w:pPr>
        <w:pStyle w:val="ListParagraph"/>
        <w:ind w:left="567"/>
        <w:jc w:val="both"/>
        <w:rPr>
          <w:rFonts w:ascii="Times New Roman" w:hAnsi="Times New Roman"/>
          <w:noProof/>
          <w:sz w:val="24"/>
          <w:szCs w:val="24"/>
          <w:lang w:eastAsia="zh-TW"/>
        </w:rPr>
      </w:pPr>
    </w:p>
    <w:p w:rsidR="00B108A4" w:rsidRPr="005C4034" w:rsidRDefault="00BD62AB" w:rsidP="00B108A4">
      <w:pPr>
        <w:pStyle w:val="ListParagraph"/>
        <w:ind w:left="567"/>
        <w:jc w:val="both"/>
        <w:rPr>
          <w:rFonts w:ascii="Times New Roman" w:hAnsi="Times New Roman"/>
          <w:noProof/>
          <w:sz w:val="24"/>
          <w:szCs w:val="24"/>
          <w:lang w:val="id-ID" w:eastAsia="zh-TW"/>
        </w:rPr>
      </w:pPr>
      <w:r w:rsidRPr="005C4034">
        <w:rPr>
          <w:rFonts w:ascii="Times New Roman" w:hAnsi="Times New Roman"/>
          <w:noProof/>
          <w:sz w:val="24"/>
          <w:szCs w:val="24"/>
          <w:lang w:val="id-ID" w:eastAsia="zh-TW"/>
        </w:rPr>
        <w:t>Jawab :</w:t>
      </w:r>
    </w:p>
    <w:p w:rsidR="00B108A4" w:rsidRPr="005C4034" w:rsidRDefault="00BD62AB" w:rsidP="005C4034">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t>Pertumbuhan IKM di Indonesia pada tahun 2006-2009 mengalami peningkatan sebesar 5,44% per tahun dengan jumlah IKM sebanyak 51,3 juta unit (</w:t>
      </w:r>
      <w:hyperlink r:id="rId6" w:history="1">
        <w:r w:rsidRPr="005C4034">
          <w:rPr>
            <w:rStyle w:val="Hyperlink"/>
            <w:rFonts w:ascii="Times New Roman" w:hAnsi="Times New Roman"/>
            <w:color w:val="auto"/>
            <w:sz w:val="24"/>
            <w:szCs w:val="24"/>
            <w:u w:val="none"/>
            <w:lang w:val="nb-NO"/>
          </w:rPr>
          <w:t>www.antaranew.com</w:t>
        </w:r>
      </w:hyperlink>
      <w:r w:rsidRPr="005C4034">
        <w:rPr>
          <w:rFonts w:ascii="Times New Roman" w:hAnsi="Times New Roman"/>
          <w:sz w:val="24"/>
          <w:szCs w:val="24"/>
        </w:rPr>
        <w:t>)</w:t>
      </w:r>
      <w:r w:rsidRPr="005C4034">
        <w:rPr>
          <w:rFonts w:ascii="Times New Roman" w:hAnsi="Times New Roman"/>
          <w:noProof/>
          <w:sz w:val="24"/>
          <w:szCs w:val="24"/>
          <w:lang w:eastAsia="zh-TW"/>
        </w:rPr>
        <w:t>. Namun pada tahun 2009, pertumbuhan IKM mengalami penurunan sebesar 1,33% dari tahun sebelumnya (</w:t>
      </w:r>
      <w:hyperlink r:id="rId7" w:history="1">
        <w:r w:rsidRPr="005C4034">
          <w:rPr>
            <w:rStyle w:val="Hyperlink"/>
            <w:rFonts w:ascii="Times New Roman" w:hAnsi="Times New Roman"/>
            <w:color w:val="auto"/>
            <w:sz w:val="24"/>
            <w:szCs w:val="24"/>
            <w:u w:val="none"/>
          </w:rPr>
          <w:t>www.depperin.go.id</w:t>
        </w:r>
      </w:hyperlink>
      <w:r w:rsidRPr="005C4034">
        <w:rPr>
          <w:rFonts w:ascii="Times New Roman" w:hAnsi="Times New Roman"/>
          <w:sz w:val="24"/>
          <w:szCs w:val="24"/>
        </w:rPr>
        <w:t>)</w:t>
      </w:r>
      <w:r w:rsidRPr="005C4034">
        <w:rPr>
          <w:rFonts w:ascii="Times New Roman" w:hAnsi="Times New Roman"/>
          <w:noProof/>
          <w:sz w:val="24"/>
          <w:szCs w:val="24"/>
          <w:lang w:eastAsia="zh-TW"/>
        </w:rPr>
        <w:t>. Oleh karena itu, Departemen Perindustrian menetapkan target pertumbuhan IKM rata-rata 12,2% per tahun hingga 10 tahun mendatang.</w:t>
      </w:r>
    </w:p>
    <w:p w:rsidR="005C4034" w:rsidRPr="005C4034" w:rsidRDefault="005C4034" w:rsidP="005C4034">
      <w:pPr>
        <w:pStyle w:val="ListParagraph"/>
        <w:ind w:left="567"/>
        <w:jc w:val="both"/>
        <w:rPr>
          <w:rFonts w:ascii="Times New Roman" w:hAnsi="Times New Roman"/>
          <w:noProof/>
          <w:sz w:val="24"/>
          <w:szCs w:val="24"/>
          <w:lang w:eastAsia="zh-TW"/>
        </w:rPr>
      </w:pPr>
    </w:p>
    <w:p w:rsidR="005C4034" w:rsidRPr="005C4034" w:rsidRDefault="005C4034" w:rsidP="005C4034">
      <w:pPr>
        <w:pStyle w:val="ListParagraph"/>
        <w:ind w:left="567"/>
        <w:jc w:val="both"/>
        <w:rPr>
          <w:rFonts w:ascii="Times New Roman" w:hAnsi="Times New Roman"/>
          <w:noProof/>
          <w:sz w:val="24"/>
          <w:szCs w:val="24"/>
          <w:lang w:eastAsia="zh-TW"/>
        </w:rPr>
      </w:pPr>
    </w:p>
    <w:p w:rsidR="00B108A4" w:rsidRPr="005C4034" w:rsidRDefault="00B108A4" w:rsidP="00B108A4">
      <w:pPr>
        <w:pStyle w:val="ListParagraph"/>
        <w:ind w:left="567"/>
        <w:jc w:val="both"/>
        <w:rPr>
          <w:rFonts w:ascii="Times New Roman" w:hAnsi="Times New Roman"/>
          <w:noProof/>
          <w:sz w:val="24"/>
          <w:szCs w:val="24"/>
          <w:lang w:eastAsia="zh-TW"/>
        </w:rPr>
      </w:pPr>
      <w:r w:rsidRPr="005C4034">
        <w:rPr>
          <w:rFonts w:ascii="Times New Roman" w:hAnsi="Times New Roman"/>
          <w:noProof/>
          <w:sz w:val="24"/>
          <w:szCs w:val="24"/>
          <w:lang w:eastAsia="zh-TW"/>
        </w:rPr>
        <w:lastRenderedPageBreak/>
        <w:t>Dampak perubahan iklim akan dirasakan oleh semua lapisan masyarakat baik masyarakat kaya atau miskin yang tinggal di perkotaan maupun di pedesaan. Namun yang paling merasakan dampaknya adalah masyarakat miskin (Moerdiatra dan Stalker, 2008). Hal ini karena masyarakat miskin memiliki sumberdaya dan kemampuan yang terbatas dalam menghadapi berbagai resiko dan kerentanan yang timbul sehingga mereka tidak mampu menghadapinya. Lebih lanjut, (Moerdiatra dan Stalker, 2007) menyatakan bahwa beberapa ancaman perubahan iklim terhadap masyarakat miskin antara lain, adalah: A) sumber nafkah sebagian besar masyarakat miskin berada di sektor pertanian dan perikanan, sehingga sumber-sumber pendapatan mereka sangat dipengaruhi oleh iklim. B) sanitasi yang buruk mengakibatkan ketika terjadi banjir dan curah hujan lebat, masyarakat akan terkena berbagai macam penyakit seperti malaria, diare, kolera, demam berdarah dan lain-lain. C) rawan pangan banyak terjadi di wilayah-wilayah miskin, iklim yang berubah-rubah sering menyebabkan terjadinya gagal panen yang pada akhirnya menyebabkan kekurangan pangan. D) kekurangan persediaan air akibat pola hujan yang berubah-ubah.</w:t>
      </w:r>
    </w:p>
    <w:p w:rsidR="005C4034" w:rsidRPr="005C4034" w:rsidRDefault="005C4034" w:rsidP="00B108A4">
      <w:pPr>
        <w:pStyle w:val="ListParagraph"/>
        <w:ind w:left="567"/>
        <w:jc w:val="both"/>
        <w:rPr>
          <w:rFonts w:ascii="Times New Roman" w:hAnsi="Times New Roman"/>
          <w:noProof/>
          <w:sz w:val="24"/>
          <w:szCs w:val="24"/>
          <w:lang w:eastAsia="zh-TW"/>
        </w:rPr>
      </w:pPr>
    </w:p>
    <w:p w:rsidR="005C4034" w:rsidRPr="005C4034" w:rsidRDefault="005C4034" w:rsidP="00B108A4">
      <w:pPr>
        <w:pStyle w:val="ListParagraph"/>
        <w:ind w:left="567"/>
        <w:jc w:val="both"/>
        <w:rPr>
          <w:rFonts w:ascii="Times New Roman" w:hAnsi="Times New Roman"/>
          <w:noProof/>
          <w:sz w:val="24"/>
          <w:szCs w:val="24"/>
          <w:lang w:val="id-ID" w:eastAsia="zh-TW"/>
        </w:rPr>
      </w:pPr>
      <w:r w:rsidRPr="005C4034">
        <w:rPr>
          <w:rFonts w:ascii="Times New Roman" w:hAnsi="Times New Roman"/>
          <w:noProof/>
          <w:sz w:val="24"/>
          <w:szCs w:val="24"/>
          <w:lang w:val="id-ID" w:eastAsia="zh-TW"/>
        </w:rPr>
        <w:t>Jawab :</w:t>
      </w:r>
    </w:p>
    <w:p w:rsidR="005C4034" w:rsidRPr="005C4034" w:rsidRDefault="005C4034" w:rsidP="005C4034">
      <w:pPr>
        <w:pStyle w:val="ListParagraph"/>
        <w:ind w:left="567"/>
        <w:jc w:val="both"/>
        <w:rPr>
          <w:rFonts w:ascii="Times New Roman" w:hAnsi="Times New Roman"/>
          <w:noProof/>
          <w:sz w:val="24"/>
          <w:szCs w:val="24"/>
          <w:lang w:val="id-ID" w:eastAsia="zh-TW"/>
        </w:rPr>
      </w:pPr>
      <w:r w:rsidRPr="005C4034">
        <w:rPr>
          <w:rFonts w:ascii="Times New Roman" w:hAnsi="Times New Roman"/>
          <w:noProof/>
          <w:sz w:val="24"/>
          <w:szCs w:val="24"/>
          <w:lang w:eastAsia="zh-TW"/>
        </w:rPr>
        <w:t xml:space="preserve">Dampak perubahan iklim akan dirasakan oleh semua lapisan masyarakat baik masyarakat kaya atau miskin yang tinggal di perkotaan maupun di pedesaan. Namun yang paling merasakan dampaknya adalah masyarakat miskin (Moerdiatra dan Stalker, 2008). Hal ini </w:t>
      </w:r>
      <w:r w:rsidRPr="005C4034">
        <w:rPr>
          <w:rFonts w:ascii="Times New Roman" w:hAnsi="Times New Roman"/>
          <w:noProof/>
          <w:sz w:val="24"/>
          <w:szCs w:val="24"/>
          <w:lang w:val="id-ID" w:eastAsia="zh-TW"/>
        </w:rPr>
        <w:t xml:space="preserve">terjadi </w:t>
      </w:r>
      <w:r w:rsidRPr="005C4034">
        <w:rPr>
          <w:rFonts w:ascii="Times New Roman" w:hAnsi="Times New Roman"/>
          <w:noProof/>
          <w:sz w:val="24"/>
          <w:szCs w:val="24"/>
          <w:lang w:eastAsia="zh-TW"/>
        </w:rPr>
        <w:t>karena masyarakat miskin memiliki sumberdaya dan kemampuan yang terbatas dalam menghadapi berbagai resiko dan kerentanan yang timbul sehingga mereka tidak mampu menghadapinya. Lebih lanjut, (Moerdiatra dan Stalker, 2007) menyatakan bahwa beberapa ancaman perubahan iklim terhadap masyarakat miskin antara lain</w:t>
      </w:r>
      <w:r w:rsidRPr="005C4034">
        <w:rPr>
          <w:rFonts w:ascii="Times New Roman" w:hAnsi="Times New Roman"/>
          <w:noProof/>
          <w:sz w:val="24"/>
          <w:szCs w:val="24"/>
          <w:lang w:val="id-ID" w:eastAsia="zh-TW"/>
        </w:rPr>
        <w:t xml:space="preserve"> : </w:t>
      </w:r>
      <w:r w:rsidRPr="005C4034">
        <w:rPr>
          <w:rFonts w:ascii="Times New Roman" w:hAnsi="Times New Roman"/>
          <w:noProof/>
          <w:sz w:val="24"/>
          <w:szCs w:val="24"/>
          <w:lang w:eastAsia="zh-TW"/>
        </w:rPr>
        <w:t>A) sumber nafkah sebagian besar masyarakat miskin berada di sektor pertanian dan perikanan, sehingga sumber-sumber pendapatan mereka san</w:t>
      </w:r>
      <w:r w:rsidRPr="005C4034">
        <w:rPr>
          <w:rFonts w:ascii="Times New Roman" w:hAnsi="Times New Roman"/>
          <w:noProof/>
          <w:sz w:val="24"/>
          <w:szCs w:val="24"/>
          <w:lang w:eastAsia="zh-TW"/>
        </w:rPr>
        <w:t>gat dipengaruhi oleh iklim. B) S</w:t>
      </w:r>
      <w:r w:rsidRPr="005C4034">
        <w:rPr>
          <w:rFonts w:ascii="Times New Roman" w:hAnsi="Times New Roman"/>
          <w:noProof/>
          <w:sz w:val="24"/>
          <w:szCs w:val="24"/>
          <w:lang w:eastAsia="zh-TW"/>
        </w:rPr>
        <w:t xml:space="preserve">anitasi yang buruk mengakibatkan terjadi banjir </w:t>
      </w:r>
      <w:r w:rsidRPr="005C4034">
        <w:rPr>
          <w:rFonts w:ascii="Times New Roman" w:hAnsi="Times New Roman"/>
          <w:noProof/>
          <w:sz w:val="24"/>
          <w:szCs w:val="24"/>
          <w:lang w:eastAsia="zh-TW"/>
        </w:rPr>
        <w:t>ketika</w:t>
      </w:r>
      <w:r w:rsidRPr="005C4034">
        <w:rPr>
          <w:rFonts w:ascii="Times New Roman" w:hAnsi="Times New Roman"/>
          <w:noProof/>
          <w:sz w:val="24"/>
          <w:szCs w:val="24"/>
          <w:lang w:eastAsia="zh-TW"/>
        </w:rPr>
        <w:t xml:space="preserve"> curah hujan </w:t>
      </w:r>
      <w:r w:rsidRPr="005C4034">
        <w:rPr>
          <w:rFonts w:ascii="Times New Roman" w:hAnsi="Times New Roman"/>
          <w:noProof/>
          <w:sz w:val="24"/>
          <w:szCs w:val="24"/>
          <w:lang w:val="id-ID" w:eastAsia="zh-TW"/>
        </w:rPr>
        <w:t>tinggi</w:t>
      </w:r>
      <w:r w:rsidRPr="005C4034">
        <w:rPr>
          <w:rFonts w:ascii="Times New Roman" w:hAnsi="Times New Roman"/>
          <w:noProof/>
          <w:sz w:val="24"/>
          <w:szCs w:val="24"/>
          <w:lang w:eastAsia="zh-TW"/>
        </w:rPr>
        <w:t>, masyarakat akan terkena berbagai macam penyakit seperti malaria, diare, kolera, de</w:t>
      </w:r>
      <w:r w:rsidRPr="005C4034">
        <w:rPr>
          <w:rFonts w:ascii="Times New Roman" w:hAnsi="Times New Roman"/>
          <w:noProof/>
          <w:sz w:val="24"/>
          <w:szCs w:val="24"/>
          <w:lang w:eastAsia="zh-TW"/>
        </w:rPr>
        <w:t>mam berdarah dan lain-lain. C) R</w:t>
      </w:r>
      <w:r w:rsidRPr="005C4034">
        <w:rPr>
          <w:rFonts w:ascii="Times New Roman" w:hAnsi="Times New Roman"/>
          <w:noProof/>
          <w:sz w:val="24"/>
          <w:szCs w:val="24"/>
          <w:lang w:eastAsia="zh-TW"/>
        </w:rPr>
        <w:t xml:space="preserve">awan pangan banyak terjadi di wilayah-wilayah miskin, iklim yang berubah-rubah sering menyebabkan terjadinya gagal panen yang menyebabkan </w:t>
      </w:r>
      <w:r w:rsidRPr="005C4034">
        <w:rPr>
          <w:rFonts w:ascii="Times New Roman" w:hAnsi="Times New Roman"/>
          <w:noProof/>
          <w:sz w:val="24"/>
          <w:szCs w:val="24"/>
          <w:lang w:eastAsia="zh-TW"/>
        </w:rPr>
        <w:t>kekurangan pangan. D) K</w:t>
      </w:r>
      <w:r w:rsidRPr="005C4034">
        <w:rPr>
          <w:rFonts w:ascii="Times New Roman" w:hAnsi="Times New Roman"/>
          <w:noProof/>
          <w:sz w:val="24"/>
          <w:szCs w:val="24"/>
          <w:lang w:eastAsia="zh-TW"/>
        </w:rPr>
        <w:t>ekurangan persediaan air akibat pola hujan yang berubah-ubah.</w:t>
      </w:r>
    </w:p>
    <w:p w:rsidR="005C4034" w:rsidRPr="005C4034" w:rsidRDefault="005C4034" w:rsidP="00B108A4">
      <w:pPr>
        <w:pStyle w:val="ListParagraph"/>
        <w:ind w:left="567"/>
        <w:jc w:val="both"/>
        <w:rPr>
          <w:rFonts w:ascii="Times New Roman" w:hAnsi="Times New Roman"/>
          <w:noProof/>
          <w:sz w:val="24"/>
          <w:szCs w:val="24"/>
          <w:lang w:val="id-ID" w:eastAsia="zh-TW"/>
        </w:rPr>
      </w:pPr>
    </w:p>
    <w:p w:rsidR="00B108A4" w:rsidRPr="005C4034" w:rsidRDefault="00B108A4" w:rsidP="00B108A4">
      <w:pPr>
        <w:jc w:val="both"/>
        <w:rPr>
          <w:rFonts w:ascii="Times New Roman" w:hAnsi="Times New Roman" w:cs="Times New Roman"/>
          <w:noProof/>
          <w:sz w:val="24"/>
          <w:szCs w:val="24"/>
          <w:lang w:val="id-ID" w:eastAsia="zh-TW"/>
        </w:rPr>
      </w:pPr>
    </w:p>
    <w:p w:rsidR="00B108A4" w:rsidRPr="005C4034" w:rsidRDefault="00B108A4" w:rsidP="00B108A4">
      <w:pPr>
        <w:pStyle w:val="ListParagraph"/>
        <w:spacing w:after="0" w:line="360" w:lineRule="auto"/>
        <w:ind w:left="0"/>
        <w:jc w:val="both"/>
        <w:rPr>
          <w:rFonts w:ascii="Times New Roman" w:hAnsi="Times New Roman"/>
          <w:b/>
          <w:sz w:val="24"/>
          <w:szCs w:val="24"/>
          <w:u w:val="single"/>
          <w:lang w:val="en-ID"/>
        </w:rPr>
      </w:pPr>
    </w:p>
    <w:p w:rsidR="00B108A4" w:rsidRPr="005C4034" w:rsidRDefault="00B108A4" w:rsidP="00B108A4">
      <w:pPr>
        <w:pStyle w:val="ListParagraph"/>
        <w:spacing w:after="0" w:line="360" w:lineRule="auto"/>
        <w:ind w:left="0"/>
        <w:jc w:val="both"/>
        <w:rPr>
          <w:rFonts w:ascii="Times New Roman" w:hAnsi="Times New Roman"/>
          <w:b/>
          <w:sz w:val="24"/>
          <w:szCs w:val="24"/>
          <w:u w:val="single"/>
          <w:lang w:val="en-ID"/>
        </w:rPr>
      </w:pPr>
    </w:p>
    <w:p w:rsidR="00B108A4" w:rsidRPr="005C4034" w:rsidRDefault="00B108A4" w:rsidP="00B108A4">
      <w:pPr>
        <w:pStyle w:val="ListParagraph"/>
        <w:spacing w:after="0" w:line="360" w:lineRule="auto"/>
        <w:ind w:left="0"/>
        <w:jc w:val="both"/>
        <w:rPr>
          <w:rFonts w:ascii="Times New Roman" w:hAnsi="Times New Roman"/>
          <w:b/>
          <w:sz w:val="24"/>
          <w:szCs w:val="24"/>
          <w:u w:val="single"/>
          <w:lang w:val="en-ID"/>
        </w:rPr>
      </w:pPr>
    </w:p>
    <w:p w:rsidR="00B108A4" w:rsidRPr="005C4034" w:rsidRDefault="00B108A4" w:rsidP="00B108A4">
      <w:pPr>
        <w:pStyle w:val="ListParagraph"/>
        <w:spacing w:after="0" w:line="360" w:lineRule="auto"/>
        <w:ind w:left="0"/>
        <w:jc w:val="both"/>
        <w:rPr>
          <w:rFonts w:ascii="Times New Roman" w:hAnsi="Times New Roman"/>
          <w:b/>
          <w:sz w:val="24"/>
          <w:szCs w:val="24"/>
          <w:u w:val="single"/>
          <w:lang w:val="en-ID"/>
        </w:rPr>
      </w:pPr>
    </w:p>
    <w:p w:rsidR="00B108A4" w:rsidRPr="005C4034" w:rsidRDefault="00B108A4" w:rsidP="00B108A4">
      <w:pPr>
        <w:pStyle w:val="ListParagraph"/>
        <w:spacing w:after="0" w:line="360" w:lineRule="auto"/>
        <w:ind w:left="0"/>
        <w:jc w:val="both"/>
        <w:rPr>
          <w:rFonts w:ascii="Times New Roman" w:hAnsi="Times New Roman"/>
          <w:b/>
          <w:sz w:val="24"/>
          <w:szCs w:val="24"/>
          <w:u w:val="single"/>
          <w:lang w:val="en-ID"/>
        </w:rPr>
      </w:pPr>
    </w:p>
    <w:p w:rsidR="005C4034" w:rsidRPr="005C4034" w:rsidRDefault="005C4034" w:rsidP="00B108A4">
      <w:pPr>
        <w:pStyle w:val="ListParagraph"/>
        <w:spacing w:after="0" w:line="360" w:lineRule="auto"/>
        <w:ind w:left="0"/>
        <w:jc w:val="both"/>
        <w:rPr>
          <w:rFonts w:ascii="Times New Roman" w:hAnsi="Times New Roman"/>
          <w:b/>
          <w:sz w:val="24"/>
          <w:szCs w:val="24"/>
          <w:u w:val="single"/>
          <w:lang w:val="en-ID"/>
        </w:rPr>
      </w:pPr>
    </w:p>
    <w:p w:rsidR="00B108A4" w:rsidRPr="005C4034" w:rsidRDefault="00B108A4" w:rsidP="00B108A4">
      <w:pPr>
        <w:pStyle w:val="ListParagraph"/>
        <w:spacing w:after="0" w:line="360" w:lineRule="auto"/>
        <w:ind w:left="0"/>
        <w:jc w:val="both"/>
        <w:rPr>
          <w:rFonts w:ascii="Times New Roman" w:hAnsi="Times New Roman"/>
          <w:b/>
          <w:sz w:val="24"/>
          <w:szCs w:val="24"/>
          <w:u w:val="single"/>
          <w:lang w:val="id-ID"/>
        </w:rPr>
      </w:pPr>
    </w:p>
    <w:p w:rsidR="00B108A4" w:rsidRPr="005C4034" w:rsidRDefault="00B108A4" w:rsidP="00B108A4">
      <w:pPr>
        <w:pStyle w:val="ListParagraph"/>
        <w:spacing w:after="0" w:line="360" w:lineRule="auto"/>
        <w:ind w:left="0"/>
        <w:jc w:val="both"/>
        <w:rPr>
          <w:rFonts w:ascii="Times New Roman" w:hAnsi="Times New Roman"/>
          <w:b/>
          <w:bCs/>
          <w:noProof/>
          <w:sz w:val="24"/>
          <w:szCs w:val="24"/>
        </w:rPr>
      </w:pPr>
      <w:proofErr w:type="spellStart"/>
      <w:r w:rsidRPr="005C4034">
        <w:rPr>
          <w:rFonts w:ascii="Times New Roman" w:hAnsi="Times New Roman"/>
          <w:b/>
          <w:sz w:val="24"/>
          <w:szCs w:val="24"/>
          <w:u w:val="single"/>
        </w:rPr>
        <w:t>Perhatikan</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penulisan</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tabel</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dan</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gambar</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berikut</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ini</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apakah</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sudah</w:t>
      </w:r>
      <w:proofErr w:type="spellEnd"/>
      <w:r w:rsidRPr="005C4034">
        <w:rPr>
          <w:rFonts w:ascii="Times New Roman" w:hAnsi="Times New Roman"/>
          <w:b/>
          <w:sz w:val="24"/>
          <w:szCs w:val="24"/>
          <w:u w:val="single"/>
        </w:rPr>
        <w:t xml:space="preserve"> </w:t>
      </w:r>
      <w:proofErr w:type="spellStart"/>
      <w:r w:rsidRPr="005C4034">
        <w:rPr>
          <w:rFonts w:ascii="Times New Roman" w:hAnsi="Times New Roman"/>
          <w:b/>
          <w:sz w:val="24"/>
          <w:szCs w:val="24"/>
          <w:u w:val="single"/>
        </w:rPr>
        <w:t>tepat</w:t>
      </w:r>
      <w:proofErr w:type="spellEnd"/>
      <w:r w:rsidRPr="005C4034">
        <w:rPr>
          <w:rFonts w:ascii="Times New Roman" w:hAnsi="Times New Roman"/>
          <w:b/>
          <w:sz w:val="24"/>
          <w:szCs w:val="24"/>
          <w:u w:val="single"/>
        </w:rPr>
        <w:t>?</w:t>
      </w:r>
    </w:p>
    <w:p w:rsidR="00B108A4" w:rsidRPr="005C4034" w:rsidRDefault="00B108A4" w:rsidP="00B108A4">
      <w:pPr>
        <w:pStyle w:val="ListParagraph"/>
        <w:spacing w:after="0" w:line="360" w:lineRule="auto"/>
        <w:ind w:left="0"/>
        <w:jc w:val="both"/>
        <w:rPr>
          <w:rFonts w:ascii="Times New Roman" w:hAnsi="Times New Roman"/>
          <w:b/>
          <w:bCs/>
          <w:noProof/>
          <w:sz w:val="24"/>
          <w:szCs w:val="24"/>
        </w:rPr>
      </w:pPr>
      <w:r w:rsidRPr="005C4034">
        <w:rPr>
          <w:rFonts w:ascii="Times New Roman" w:hAnsi="Times New Roman"/>
          <w:b/>
          <w:bCs/>
          <w:noProof/>
          <w:sz w:val="24"/>
          <w:szCs w:val="24"/>
        </w:rPr>
        <w:t>Tabel 1. Tingkat Kebisingan pada Hari Sabtu dan Minggu</w:t>
      </w:r>
    </w:p>
    <w:tbl>
      <w:tblPr>
        <w:tblStyle w:val="TableGrid"/>
        <w:tblW w:w="0" w:type="auto"/>
        <w:tblInd w:w="108" w:type="dxa"/>
        <w:tblLook w:val="04A0" w:firstRow="1" w:lastRow="0" w:firstColumn="1" w:lastColumn="0" w:noHBand="0" w:noVBand="1"/>
      </w:tblPr>
      <w:tblGrid>
        <w:gridCol w:w="990"/>
        <w:gridCol w:w="2070"/>
        <w:gridCol w:w="2250"/>
        <w:gridCol w:w="2376"/>
      </w:tblGrid>
      <w:tr w:rsidR="00B108A4" w:rsidRPr="005C4034" w:rsidTr="00B108A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Hari</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Leq Siang (dB(A))</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Leq Malam (dB(A))</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Leq 24 Jam (dB(A))</w:t>
            </w:r>
          </w:p>
        </w:tc>
      </w:tr>
      <w:tr w:rsidR="00B108A4" w:rsidRPr="005C4034" w:rsidTr="00B108A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Sabtu</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70.97</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70.28</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72.92</w:t>
            </w:r>
          </w:p>
        </w:tc>
      </w:tr>
      <w:tr w:rsidR="00B108A4" w:rsidRPr="005C4034" w:rsidTr="00B108A4">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Minggu</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71.36</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71.58</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08A4" w:rsidRPr="005C4034" w:rsidRDefault="00B108A4">
            <w:pPr>
              <w:pStyle w:val="ListParagraph"/>
              <w:spacing w:after="0" w:line="240" w:lineRule="auto"/>
              <w:ind w:left="0"/>
              <w:jc w:val="both"/>
              <w:rPr>
                <w:rFonts w:ascii="Times New Roman" w:hAnsi="Times New Roman"/>
                <w:noProof/>
                <w:sz w:val="24"/>
                <w:szCs w:val="24"/>
              </w:rPr>
            </w:pPr>
            <w:r w:rsidRPr="005C4034">
              <w:rPr>
                <w:rFonts w:ascii="Times New Roman" w:hAnsi="Times New Roman"/>
                <w:noProof/>
                <w:sz w:val="24"/>
                <w:szCs w:val="24"/>
              </w:rPr>
              <w:t>73.85</w:t>
            </w:r>
          </w:p>
        </w:tc>
      </w:tr>
    </w:tbl>
    <w:p w:rsidR="00B108A4" w:rsidRPr="005C4034" w:rsidRDefault="00B108A4" w:rsidP="00B108A4">
      <w:pPr>
        <w:pStyle w:val="ListParagraph"/>
        <w:spacing w:after="0" w:line="360" w:lineRule="auto"/>
        <w:ind w:left="0"/>
        <w:jc w:val="both"/>
        <w:rPr>
          <w:rFonts w:ascii="Times New Roman" w:hAnsi="Times New Roman"/>
          <w:noProof/>
          <w:sz w:val="24"/>
          <w:szCs w:val="24"/>
        </w:rPr>
      </w:pPr>
      <w:r w:rsidRPr="005C4034">
        <w:rPr>
          <w:rFonts w:ascii="Times New Roman" w:hAnsi="Times New Roman"/>
          <w:noProof/>
          <w:sz w:val="24"/>
          <w:szCs w:val="24"/>
        </w:rPr>
        <w:t xml:space="preserve"> Sumber: Disertasi Widagdo (2008)</w:t>
      </w:r>
    </w:p>
    <w:p w:rsidR="00B108A4" w:rsidRPr="005C4034" w:rsidRDefault="00B108A4" w:rsidP="00B108A4">
      <w:pPr>
        <w:rPr>
          <w:rFonts w:ascii="Times New Roman" w:hAnsi="Times New Roman" w:cs="Times New Roman"/>
          <w:sz w:val="24"/>
          <w:szCs w:val="24"/>
          <w:lang w:val="id-ID"/>
        </w:rPr>
      </w:pPr>
    </w:p>
    <w:p w:rsidR="00B108A4" w:rsidRPr="005C4034" w:rsidRDefault="005C4034" w:rsidP="00B108A4">
      <w:pPr>
        <w:rPr>
          <w:rFonts w:ascii="Times New Roman" w:hAnsi="Times New Roman" w:cs="Times New Roman"/>
          <w:sz w:val="24"/>
          <w:szCs w:val="24"/>
          <w:lang w:val="id-ID"/>
        </w:rPr>
      </w:pPr>
      <w:r w:rsidRPr="005C4034">
        <w:rPr>
          <w:rFonts w:ascii="Times New Roman" w:hAnsi="Times New Roman" w:cs="Times New Roman"/>
          <w:sz w:val="24"/>
          <w:szCs w:val="24"/>
          <w:lang w:val="id-ID"/>
        </w:rPr>
        <w:t>Jawab :</w:t>
      </w:r>
    </w:p>
    <w:tbl>
      <w:tblPr>
        <w:tblStyle w:val="TableGrid"/>
        <w:tblW w:w="0" w:type="auto"/>
        <w:jc w:val="center"/>
        <w:tblLook w:val="04A0" w:firstRow="1" w:lastRow="0" w:firstColumn="1" w:lastColumn="0" w:noHBand="0" w:noVBand="1"/>
      </w:tblPr>
      <w:tblGrid>
        <w:gridCol w:w="990"/>
        <w:gridCol w:w="2070"/>
        <w:gridCol w:w="2250"/>
        <w:gridCol w:w="2376"/>
      </w:tblGrid>
      <w:tr w:rsidR="005C4034" w:rsidRPr="005C4034" w:rsidTr="005C4034">
        <w:trPr>
          <w:jc w:val="center"/>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jc w:val="center"/>
              <w:rPr>
                <w:rFonts w:ascii="Times New Roman" w:hAnsi="Times New Roman"/>
                <w:noProof/>
                <w:sz w:val="24"/>
                <w:szCs w:val="24"/>
              </w:rPr>
            </w:pPr>
            <w:r w:rsidRPr="005C4034">
              <w:rPr>
                <w:rFonts w:ascii="Times New Roman" w:hAnsi="Times New Roman"/>
                <w:noProof/>
                <w:sz w:val="24"/>
                <w:szCs w:val="24"/>
              </w:rPr>
              <w:t>Hari</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jc w:val="center"/>
              <w:rPr>
                <w:rFonts w:ascii="Times New Roman" w:hAnsi="Times New Roman"/>
                <w:noProof/>
                <w:sz w:val="24"/>
                <w:szCs w:val="24"/>
              </w:rPr>
            </w:pPr>
            <w:r w:rsidRPr="005C4034">
              <w:rPr>
                <w:rFonts w:ascii="Times New Roman" w:hAnsi="Times New Roman"/>
                <w:noProof/>
                <w:sz w:val="24"/>
                <w:szCs w:val="24"/>
              </w:rPr>
              <w:t>Leq Siang (dB(A))</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jc w:val="center"/>
              <w:rPr>
                <w:rFonts w:ascii="Times New Roman" w:hAnsi="Times New Roman"/>
                <w:noProof/>
                <w:sz w:val="24"/>
                <w:szCs w:val="24"/>
              </w:rPr>
            </w:pPr>
            <w:r w:rsidRPr="005C4034">
              <w:rPr>
                <w:rFonts w:ascii="Times New Roman" w:hAnsi="Times New Roman"/>
                <w:noProof/>
                <w:sz w:val="24"/>
                <w:szCs w:val="24"/>
              </w:rPr>
              <w:t>Leq Malam (dB(A))</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jc w:val="center"/>
              <w:rPr>
                <w:rFonts w:ascii="Times New Roman" w:hAnsi="Times New Roman"/>
                <w:noProof/>
                <w:sz w:val="24"/>
                <w:szCs w:val="24"/>
              </w:rPr>
            </w:pPr>
            <w:r w:rsidRPr="005C4034">
              <w:rPr>
                <w:rFonts w:ascii="Times New Roman" w:hAnsi="Times New Roman"/>
                <w:noProof/>
                <w:sz w:val="24"/>
                <w:szCs w:val="24"/>
              </w:rPr>
              <w:t>Leq 24 Jam (dB(A))</w:t>
            </w:r>
          </w:p>
        </w:tc>
      </w:tr>
      <w:tr w:rsidR="005C4034" w:rsidRPr="005C4034" w:rsidTr="005C4034">
        <w:trPr>
          <w:jc w:val="center"/>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Sabtu</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70.97</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70.28</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72.92</w:t>
            </w:r>
          </w:p>
        </w:tc>
      </w:tr>
      <w:tr w:rsidR="005C4034" w:rsidRPr="005C4034" w:rsidTr="005C4034">
        <w:trPr>
          <w:jc w:val="center"/>
        </w:trPr>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Minggu</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71.36</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71.58</w:t>
            </w:r>
          </w:p>
        </w:tc>
        <w:tc>
          <w:tcPr>
            <w:tcW w:w="23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034" w:rsidRPr="005C4034" w:rsidRDefault="005C4034" w:rsidP="005C4034">
            <w:pPr>
              <w:pStyle w:val="ListParagraph"/>
              <w:spacing w:after="0" w:line="240" w:lineRule="auto"/>
              <w:ind w:left="0"/>
              <w:rPr>
                <w:rFonts w:ascii="Times New Roman" w:hAnsi="Times New Roman"/>
                <w:noProof/>
                <w:sz w:val="24"/>
                <w:szCs w:val="24"/>
              </w:rPr>
            </w:pPr>
            <w:r w:rsidRPr="005C4034">
              <w:rPr>
                <w:rFonts w:ascii="Times New Roman" w:hAnsi="Times New Roman"/>
                <w:noProof/>
                <w:sz w:val="24"/>
                <w:szCs w:val="24"/>
              </w:rPr>
              <w:t>73.85</w:t>
            </w:r>
          </w:p>
        </w:tc>
      </w:tr>
    </w:tbl>
    <w:p w:rsidR="005C4034" w:rsidRPr="005C4034" w:rsidRDefault="005C4034" w:rsidP="005C4034">
      <w:pPr>
        <w:jc w:val="center"/>
        <w:rPr>
          <w:rFonts w:ascii="Times New Roman" w:hAnsi="Times New Roman" w:cs="Times New Roman"/>
          <w:noProof/>
          <w:sz w:val="24"/>
          <w:szCs w:val="24"/>
        </w:rPr>
      </w:pPr>
      <w:r w:rsidRPr="005C4034">
        <w:rPr>
          <w:rFonts w:ascii="Times New Roman" w:hAnsi="Times New Roman" w:cs="Times New Roman"/>
          <w:noProof/>
          <w:sz w:val="24"/>
          <w:szCs w:val="24"/>
        </w:rPr>
        <w:t>Sumber: Disertasi Widagdo (2008)</w:t>
      </w:r>
    </w:p>
    <w:p w:rsidR="005C4034" w:rsidRPr="005C4034" w:rsidRDefault="005C4034" w:rsidP="005C4034">
      <w:pPr>
        <w:pStyle w:val="ListParagraph"/>
        <w:spacing w:after="0" w:line="360" w:lineRule="auto"/>
        <w:ind w:left="0"/>
        <w:jc w:val="center"/>
        <w:rPr>
          <w:rFonts w:ascii="Times New Roman" w:hAnsi="Times New Roman"/>
          <w:bCs/>
          <w:noProof/>
          <w:sz w:val="24"/>
          <w:szCs w:val="24"/>
          <w:lang w:val="id-ID"/>
        </w:rPr>
      </w:pPr>
      <w:r w:rsidRPr="005C4034">
        <w:rPr>
          <w:rFonts w:ascii="Times New Roman" w:hAnsi="Times New Roman"/>
          <w:bCs/>
          <w:noProof/>
          <w:sz w:val="24"/>
          <w:szCs w:val="24"/>
        </w:rPr>
        <w:t>Tabel 1. Tingkat Kebisingan pada Hari Sabtu dan Minggu</w:t>
      </w:r>
      <w:r w:rsidRPr="005C4034">
        <w:rPr>
          <w:rFonts w:ascii="Times New Roman" w:hAnsi="Times New Roman"/>
          <w:bCs/>
          <w:noProof/>
          <w:sz w:val="24"/>
          <w:szCs w:val="24"/>
          <w:lang w:val="id-ID"/>
        </w:rPr>
        <w:t xml:space="preserve"> </w:t>
      </w:r>
    </w:p>
    <w:p w:rsidR="00B108A4" w:rsidRPr="005C4034" w:rsidRDefault="00B108A4" w:rsidP="00B108A4">
      <w:pPr>
        <w:rPr>
          <w:rFonts w:ascii="Times New Roman" w:hAnsi="Times New Roman" w:cs="Times New Roman"/>
          <w:sz w:val="24"/>
          <w:szCs w:val="24"/>
          <w:lang w:val="id-ID"/>
        </w:rPr>
      </w:pPr>
    </w:p>
    <w:p w:rsidR="00B108A4" w:rsidRPr="005C4034" w:rsidRDefault="00B108A4" w:rsidP="00B108A4">
      <w:pPr>
        <w:rPr>
          <w:rFonts w:ascii="Times New Roman" w:hAnsi="Times New Roman" w:cs="Times New Roman"/>
          <w:sz w:val="24"/>
          <w:szCs w:val="24"/>
        </w:rPr>
      </w:pPr>
    </w:p>
    <w:p w:rsidR="00B108A4" w:rsidRPr="005C4034" w:rsidRDefault="00B108A4" w:rsidP="00B108A4">
      <w:pPr>
        <w:rPr>
          <w:rFonts w:ascii="Times New Roman" w:hAnsi="Times New Roman" w:cs="Times New Roman"/>
          <w:sz w:val="24"/>
          <w:szCs w:val="24"/>
          <w:lang w:val="id-ID"/>
        </w:rPr>
      </w:pPr>
      <w:proofErr w:type="spellStart"/>
      <w:r w:rsidRPr="005C4034">
        <w:rPr>
          <w:rFonts w:ascii="Times New Roman" w:hAnsi="Times New Roman" w:cs="Times New Roman"/>
          <w:sz w:val="24"/>
          <w:szCs w:val="24"/>
        </w:rPr>
        <w:t>Tabel</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laju</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pertumbuhan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penduduk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Kabupaten</w:t>
      </w:r>
      <w:proofErr w:type="spellEnd"/>
      <w:r w:rsidRPr="005C4034">
        <w:rPr>
          <w:rFonts w:ascii="Times New Roman" w:hAnsi="Times New Roman" w:cs="Times New Roman"/>
          <w:sz w:val="24"/>
          <w:szCs w:val="24"/>
        </w:rPr>
        <w:t xml:space="preserve"> </w:t>
      </w:r>
      <w:r w:rsidRPr="005C4034">
        <w:rPr>
          <w:rFonts w:ascii="Times New Roman" w:hAnsi="Times New Roman" w:cs="Times New Roman"/>
          <w:sz w:val="24"/>
          <w:szCs w:val="24"/>
          <w:lang w:val="id-ID"/>
        </w:rPr>
        <w:t>Serang</w:t>
      </w:r>
    </w:p>
    <w:tbl>
      <w:tblPr>
        <w:tblW w:w="6518" w:type="dxa"/>
        <w:tblInd w:w="536" w:type="dxa"/>
        <w:tblLook w:val="04A0" w:firstRow="1" w:lastRow="0" w:firstColumn="1" w:lastColumn="0" w:noHBand="0" w:noVBand="1"/>
      </w:tblPr>
      <w:tblGrid>
        <w:gridCol w:w="2407"/>
        <w:gridCol w:w="4111"/>
      </w:tblGrid>
      <w:tr w:rsidR="00B108A4" w:rsidRPr="005C4034" w:rsidTr="00B108A4">
        <w:trPr>
          <w:trHeight w:val="300"/>
        </w:trPr>
        <w:tc>
          <w:tcPr>
            <w:tcW w:w="2407" w:type="dxa"/>
            <w:tcBorders>
              <w:top w:val="single" w:sz="4" w:space="0" w:color="auto"/>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b/>
                <w:color w:val="000000"/>
                <w:sz w:val="24"/>
                <w:szCs w:val="24"/>
                <w:lang w:val="id-ID"/>
              </w:rPr>
            </w:pPr>
            <w:r w:rsidRPr="005C4034">
              <w:rPr>
                <w:rFonts w:ascii="Times New Roman" w:hAnsi="Times New Roman" w:cs="Times New Roman"/>
                <w:b/>
                <w:color w:val="000000"/>
                <w:sz w:val="24"/>
                <w:szCs w:val="24"/>
                <w:lang w:val="id-ID"/>
              </w:rPr>
              <w:t>Tahun</w:t>
            </w:r>
          </w:p>
        </w:tc>
        <w:tc>
          <w:tcPr>
            <w:tcW w:w="4111" w:type="dxa"/>
            <w:tcBorders>
              <w:top w:val="single" w:sz="4" w:space="0" w:color="auto"/>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b/>
                <w:color w:val="000000"/>
                <w:sz w:val="24"/>
                <w:szCs w:val="24"/>
                <w:lang w:val="id-ID"/>
              </w:rPr>
            </w:pPr>
            <w:r w:rsidRPr="005C4034">
              <w:rPr>
                <w:rFonts w:ascii="Times New Roman" w:hAnsi="Times New Roman" w:cs="Times New Roman"/>
                <w:b/>
                <w:color w:val="000000"/>
                <w:sz w:val="24"/>
                <w:szCs w:val="24"/>
                <w:lang w:val="id-ID"/>
              </w:rPr>
              <w:t>Jumlah Penduduk (jiwa)</w:t>
            </w:r>
          </w:p>
        </w:tc>
      </w:tr>
      <w:tr w:rsidR="00B108A4" w:rsidRPr="005C4034" w:rsidTr="00B108A4">
        <w:trPr>
          <w:trHeight w:val="300"/>
        </w:trPr>
        <w:tc>
          <w:tcPr>
            <w:tcW w:w="2407" w:type="dxa"/>
            <w:tcBorders>
              <w:top w:val="nil"/>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1961</w:t>
            </w:r>
          </w:p>
        </w:tc>
        <w:tc>
          <w:tcPr>
            <w:tcW w:w="4111" w:type="dxa"/>
            <w:tcBorders>
              <w:top w:val="nil"/>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1.314.156</w:t>
            </w:r>
          </w:p>
        </w:tc>
      </w:tr>
      <w:tr w:rsidR="00B108A4" w:rsidRPr="005C4034" w:rsidTr="00B108A4">
        <w:trPr>
          <w:trHeight w:val="300"/>
        </w:trPr>
        <w:tc>
          <w:tcPr>
            <w:tcW w:w="2407" w:type="dxa"/>
            <w:tcBorders>
              <w:top w:val="nil"/>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1971</w:t>
            </w:r>
          </w:p>
        </w:tc>
        <w:tc>
          <w:tcPr>
            <w:tcW w:w="4111" w:type="dxa"/>
            <w:tcBorders>
              <w:top w:val="nil"/>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1.688.788</w:t>
            </w:r>
          </w:p>
        </w:tc>
      </w:tr>
      <w:tr w:rsidR="00B108A4" w:rsidRPr="005C4034" w:rsidTr="00B108A4">
        <w:trPr>
          <w:trHeight w:val="300"/>
        </w:trPr>
        <w:tc>
          <w:tcPr>
            <w:tcW w:w="2407" w:type="dxa"/>
            <w:tcBorders>
              <w:top w:val="nil"/>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1981</w:t>
            </w:r>
          </w:p>
        </w:tc>
        <w:tc>
          <w:tcPr>
            <w:tcW w:w="4111" w:type="dxa"/>
            <w:tcBorders>
              <w:top w:val="nil"/>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2.493.843</w:t>
            </w:r>
          </w:p>
        </w:tc>
      </w:tr>
      <w:tr w:rsidR="00B108A4" w:rsidRPr="005C4034" w:rsidTr="00B108A4">
        <w:trPr>
          <w:trHeight w:val="300"/>
        </w:trPr>
        <w:tc>
          <w:tcPr>
            <w:tcW w:w="2407" w:type="dxa"/>
            <w:tcBorders>
              <w:top w:val="nil"/>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1991</w:t>
            </w:r>
          </w:p>
        </w:tc>
        <w:tc>
          <w:tcPr>
            <w:tcW w:w="4111" w:type="dxa"/>
            <w:tcBorders>
              <w:top w:val="nil"/>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3.736.870</w:t>
            </w:r>
          </w:p>
        </w:tc>
      </w:tr>
      <w:tr w:rsidR="00B108A4" w:rsidRPr="005C4034" w:rsidTr="00B108A4">
        <w:trPr>
          <w:trHeight w:val="300"/>
        </w:trPr>
        <w:tc>
          <w:tcPr>
            <w:tcW w:w="2407" w:type="dxa"/>
            <w:tcBorders>
              <w:top w:val="nil"/>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2001</w:t>
            </w:r>
          </w:p>
        </w:tc>
        <w:tc>
          <w:tcPr>
            <w:tcW w:w="4111" w:type="dxa"/>
            <w:tcBorders>
              <w:top w:val="nil"/>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3.508.826</w:t>
            </w:r>
          </w:p>
        </w:tc>
      </w:tr>
      <w:tr w:rsidR="00B108A4" w:rsidRPr="005C4034" w:rsidTr="00B108A4">
        <w:trPr>
          <w:trHeight w:val="300"/>
        </w:trPr>
        <w:tc>
          <w:tcPr>
            <w:tcW w:w="2407" w:type="dxa"/>
            <w:tcBorders>
              <w:top w:val="nil"/>
              <w:left w:val="single" w:sz="4" w:space="0" w:color="auto"/>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2010</w:t>
            </w:r>
          </w:p>
        </w:tc>
        <w:tc>
          <w:tcPr>
            <w:tcW w:w="4111" w:type="dxa"/>
            <w:tcBorders>
              <w:top w:val="nil"/>
              <w:left w:val="nil"/>
              <w:bottom w:val="single" w:sz="4" w:space="0" w:color="auto"/>
              <w:right w:val="single" w:sz="4" w:space="0" w:color="auto"/>
            </w:tcBorders>
            <w:noWrap/>
            <w:vAlign w:val="bottom"/>
            <w:hideMark/>
          </w:tcPr>
          <w:p w:rsidR="00B108A4" w:rsidRPr="005C4034" w:rsidRDefault="00B108A4">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4.763.209</w:t>
            </w:r>
          </w:p>
        </w:tc>
      </w:tr>
    </w:tbl>
    <w:p w:rsidR="00B108A4" w:rsidRDefault="00B108A4" w:rsidP="00B108A4">
      <w:pPr>
        <w:jc w:val="both"/>
        <w:rPr>
          <w:rFonts w:ascii="Times New Roman" w:eastAsia="Times New Roman" w:hAnsi="Times New Roman" w:cs="Times New Roman"/>
          <w:noProof/>
          <w:sz w:val="24"/>
          <w:szCs w:val="24"/>
          <w:lang w:val="id-ID" w:eastAsia="zh-TW"/>
        </w:rPr>
      </w:pPr>
    </w:p>
    <w:p w:rsidR="005C4034" w:rsidRDefault="005C4034" w:rsidP="00B108A4">
      <w:pPr>
        <w:jc w:val="both"/>
        <w:rPr>
          <w:rFonts w:ascii="Times New Roman" w:eastAsia="Times New Roman" w:hAnsi="Times New Roman" w:cs="Times New Roman"/>
          <w:noProof/>
          <w:sz w:val="24"/>
          <w:szCs w:val="24"/>
          <w:lang w:val="id-ID" w:eastAsia="zh-TW"/>
        </w:rPr>
      </w:pPr>
    </w:p>
    <w:p w:rsidR="005C4034" w:rsidRDefault="005C4034" w:rsidP="00B108A4">
      <w:pPr>
        <w:jc w:val="both"/>
        <w:rPr>
          <w:rFonts w:ascii="Times New Roman" w:eastAsia="Times New Roman" w:hAnsi="Times New Roman" w:cs="Times New Roman"/>
          <w:noProof/>
          <w:sz w:val="24"/>
          <w:szCs w:val="24"/>
          <w:lang w:val="id-ID" w:eastAsia="zh-TW"/>
        </w:rPr>
      </w:pPr>
    </w:p>
    <w:p w:rsidR="005C4034" w:rsidRDefault="005C4034" w:rsidP="00B108A4">
      <w:pPr>
        <w:jc w:val="both"/>
        <w:rPr>
          <w:rFonts w:ascii="Times New Roman" w:eastAsia="Times New Roman" w:hAnsi="Times New Roman" w:cs="Times New Roman"/>
          <w:noProof/>
          <w:sz w:val="24"/>
          <w:szCs w:val="24"/>
          <w:lang w:val="id-ID" w:eastAsia="zh-TW"/>
        </w:rPr>
      </w:pPr>
    </w:p>
    <w:p w:rsidR="005C4034" w:rsidRDefault="005C4034" w:rsidP="00B108A4">
      <w:pPr>
        <w:jc w:val="both"/>
        <w:rPr>
          <w:rFonts w:ascii="Times New Roman" w:eastAsia="Times New Roman" w:hAnsi="Times New Roman" w:cs="Times New Roman"/>
          <w:noProof/>
          <w:sz w:val="24"/>
          <w:szCs w:val="24"/>
          <w:lang w:val="id-ID" w:eastAsia="zh-TW"/>
        </w:rPr>
      </w:pPr>
    </w:p>
    <w:p w:rsidR="005C4034" w:rsidRPr="005C4034" w:rsidRDefault="005C4034" w:rsidP="00B108A4">
      <w:pPr>
        <w:jc w:val="both"/>
        <w:rPr>
          <w:rFonts w:ascii="Times New Roman" w:eastAsia="Times New Roman" w:hAnsi="Times New Roman" w:cs="Times New Roman"/>
          <w:noProof/>
          <w:sz w:val="24"/>
          <w:szCs w:val="24"/>
          <w:lang w:val="id-ID" w:eastAsia="zh-TW"/>
        </w:rPr>
      </w:pPr>
    </w:p>
    <w:p w:rsidR="00B108A4" w:rsidRPr="005C4034" w:rsidRDefault="005C4034" w:rsidP="00B108A4">
      <w:pPr>
        <w:jc w:val="both"/>
        <w:rPr>
          <w:rFonts w:ascii="Times New Roman" w:hAnsi="Times New Roman" w:cs="Times New Roman"/>
          <w:noProof/>
          <w:sz w:val="24"/>
          <w:szCs w:val="24"/>
          <w:lang w:val="id-ID" w:eastAsia="zh-TW"/>
        </w:rPr>
      </w:pPr>
      <w:r w:rsidRPr="005C4034">
        <w:rPr>
          <w:rFonts w:ascii="Times New Roman" w:hAnsi="Times New Roman" w:cs="Times New Roman"/>
          <w:noProof/>
          <w:sz w:val="24"/>
          <w:szCs w:val="24"/>
          <w:lang w:val="id-ID" w:eastAsia="zh-TW"/>
        </w:rPr>
        <w:lastRenderedPageBreak/>
        <w:t>Jawab :</w:t>
      </w:r>
    </w:p>
    <w:tbl>
      <w:tblPr>
        <w:tblW w:w="6518" w:type="dxa"/>
        <w:jc w:val="center"/>
        <w:tblLook w:val="04A0" w:firstRow="1" w:lastRow="0" w:firstColumn="1" w:lastColumn="0" w:noHBand="0" w:noVBand="1"/>
      </w:tblPr>
      <w:tblGrid>
        <w:gridCol w:w="2407"/>
        <w:gridCol w:w="4111"/>
      </w:tblGrid>
      <w:tr w:rsidR="005C4034" w:rsidRPr="005C4034" w:rsidTr="005C4034">
        <w:trPr>
          <w:trHeight w:val="300"/>
          <w:jc w:val="center"/>
        </w:trPr>
        <w:tc>
          <w:tcPr>
            <w:tcW w:w="2407" w:type="dxa"/>
            <w:tcBorders>
              <w:top w:val="single" w:sz="4" w:space="0" w:color="auto"/>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b/>
                <w:color w:val="000000"/>
                <w:sz w:val="24"/>
                <w:szCs w:val="24"/>
                <w:lang w:val="id-ID"/>
              </w:rPr>
            </w:pPr>
            <w:r w:rsidRPr="005C4034">
              <w:rPr>
                <w:rFonts w:ascii="Times New Roman" w:hAnsi="Times New Roman" w:cs="Times New Roman"/>
                <w:b/>
                <w:color w:val="000000"/>
                <w:sz w:val="24"/>
                <w:szCs w:val="24"/>
                <w:lang w:val="id-ID"/>
              </w:rPr>
              <w:t>Tahun</w:t>
            </w:r>
          </w:p>
        </w:tc>
        <w:tc>
          <w:tcPr>
            <w:tcW w:w="4111" w:type="dxa"/>
            <w:tcBorders>
              <w:top w:val="single" w:sz="4" w:space="0" w:color="auto"/>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b/>
                <w:color w:val="000000"/>
                <w:sz w:val="24"/>
                <w:szCs w:val="24"/>
                <w:lang w:val="id-ID"/>
              </w:rPr>
            </w:pPr>
            <w:r w:rsidRPr="005C4034">
              <w:rPr>
                <w:rFonts w:ascii="Times New Roman" w:hAnsi="Times New Roman" w:cs="Times New Roman"/>
                <w:b/>
                <w:color w:val="000000"/>
                <w:sz w:val="24"/>
                <w:szCs w:val="24"/>
                <w:lang w:val="id-ID"/>
              </w:rPr>
              <w:t>Jumlah Penduduk (jiwa)</w:t>
            </w:r>
          </w:p>
        </w:tc>
      </w:tr>
      <w:tr w:rsidR="005C4034" w:rsidRPr="005C4034" w:rsidTr="005C4034">
        <w:trPr>
          <w:trHeight w:val="300"/>
          <w:jc w:val="center"/>
        </w:trPr>
        <w:tc>
          <w:tcPr>
            <w:tcW w:w="2407" w:type="dxa"/>
            <w:tcBorders>
              <w:top w:val="nil"/>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1961</w:t>
            </w:r>
          </w:p>
        </w:tc>
        <w:tc>
          <w:tcPr>
            <w:tcW w:w="4111" w:type="dxa"/>
            <w:tcBorders>
              <w:top w:val="nil"/>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1.314.156</w:t>
            </w:r>
          </w:p>
        </w:tc>
      </w:tr>
      <w:tr w:rsidR="005C4034" w:rsidRPr="005C4034" w:rsidTr="005C4034">
        <w:trPr>
          <w:trHeight w:val="300"/>
          <w:jc w:val="center"/>
        </w:trPr>
        <w:tc>
          <w:tcPr>
            <w:tcW w:w="2407" w:type="dxa"/>
            <w:tcBorders>
              <w:top w:val="nil"/>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1971</w:t>
            </w:r>
          </w:p>
        </w:tc>
        <w:tc>
          <w:tcPr>
            <w:tcW w:w="4111" w:type="dxa"/>
            <w:tcBorders>
              <w:top w:val="nil"/>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1.688.788</w:t>
            </w:r>
          </w:p>
        </w:tc>
      </w:tr>
      <w:tr w:rsidR="005C4034" w:rsidRPr="005C4034" w:rsidTr="005C4034">
        <w:trPr>
          <w:trHeight w:val="300"/>
          <w:jc w:val="center"/>
        </w:trPr>
        <w:tc>
          <w:tcPr>
            <w:tcW w:w="2407" w:type="dxa"/>
            <w:tcBorders>
              <w:top w:val="nil"/>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1981</w:t>
            </w:r>
          </w:p>
        </w:tc>
        <w:tc>
          <w:tcPr>
            <w:tcW w:w="4111" w:type="dxa"/>
            <w:tcBorders>
              <w:top w:val="nil"/>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2.493.843</w:t>
            </w:r>
          </w:p>
        </w:tc>
      </w:tr>
      <w:tr w:rsidR="005C4034" w:rsidRPr="005C4034" w:rsidTr="005C4034">
        <w:trPr>
          <w:trHeight w:val="300"/>
          <w:jc w:val="center"/>
        </w:trPr>
        <w:tc>
          <w:tcPr>
            <w:tcW w:w="2407" w:type="dxa"/>
            <w:tcBorders>
              <w:top w:val="nil"/>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1991</w:t>
            </w:r>
          </w:p>
        </w:tc>
        <w:tc>
          <w:tcPr>
            <w:tcW w:w="4111" w:type="dxa"/>
            <w:tcBorders>
              <w:top w:val="nil"/>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3.736.870</w:t>
            </w:r>
          </w:p>
        </w:tc>
      </w:tr>
      <w:tr w:rsidR="005C4034" w:rsidRPr="005C4034" w:rsidTr="005C4034">
        <w:trPr>
          <w:trHeight w:val="300"/>
          <w:jc w:val="center"/>
        </w:trPr>
        <w:tc>
          <w:tcPr>
            <w:tcW w:w="2407" w:type="dxa"/>
            <w:tcBorders>
              <w:top w:val="nil"/>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2001</w:t>
            </w:r>
          </w:p>
        </w:tc>
        <w:tc>
          <w:tcPr>
            <w:tcW w:w="4111" w:type="dxa"/>
            <w:tcBorders>
              <w:top w:val="nil"/>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3.508.826</w:t>
            </w:r>
          </w:p>
        </w:tc>
      </w:tr>
      <w:tr w:rsidR="005C4034" w:rsidRPr="005C4034" w:rsidTr="005C4034">
        <w:trPr>
          <w:trHeight w:val="300"/>
          <w:jc w:val="center"/>
        </w:trPr>
        <w:tc>
          <w:tcPr>
            <w:tcW w:w="2407" w:type="dxa"/>
            <w:tcBorders>
              <w:top w:val="nil"/>
              <w:left w:val="single" w:sz="4" w:space="0" w:color="auto"/>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2010</w:t>
            </w:r>
          </w:p>
        </w:tc>
        <w:tc>
          <w:tcPr>
            <w:tcW w:w="4111" w:type="dxa"/>
            <w:tcBorders>
              <w:top w:val="nil"/>
              <w:left w:val="nil"/>
              <w:bottom w:val="single" w:sz="4" w:space="0" w:color="auto"/>
              <w:right w:val="single" w:sz="4" w:space="0" w:color="auto"/>
            </w:tcBorders>
            <w:noWrap/>
            <w:vAlign w:val="bottom"/>
            <w:hideMark/>
          </w:tcPr>
          <w:p w:rsidR="005C4034" w:rsidRPr="005C4034" w:rsidRDefault="005C4034" w:rsidP="005F5A4E">
            <w:pPr>
              <w:spacing w:line="276" w:lineRule="auto"/>
              <w:jc w:val="center"/>
              <w:rPr>
                <w:rFonts w:ascii="Times New Roman" w:hAnsi="Times New Roman" w:cs="Times New Roman"/>
                <w:color w:val="000000"/>
                <w:sz w:val="24"/>
                <w:szCs w:val="24"/>
                <w:lang w:val="id-ID"/>
              </w:rPr>
            </w:pPr>
            <w:r w:rsidRPr="005C4034">
              <w:rPr>
                <w:rFonts w:ascii="Times New Roman" w:hAnsi="Times New Roman" w:cs="Times New Roman"/>
                <w:color w:val="000000"/>
                <w:sz w:val="24"/>
                <w:szCs w:val="24"/>
                <w:lang w:val="id-ID"/>
              </w:rPr>
              <w:t>4.763.209</w:t>
            </w:r>
          </w:p>
        </w:tc>
      </w:tr>
    </w:tbl>
    <w:p w:rsidR="005C4034" w:rsidRDefault="005C4034" w:rsidP="005C4034">
      <w:pPr>
        <w:jc w:val="center"/>
        <w:rPr>
          <w:rFonts w:ascii="Times New Roman" w:hAnsi="Times New Roman" w:cs="Times New Roman"/>
          <w:noProof/>
          <w:sz w:val="24"/>
          <w:szCs w:val="24"/>
          <w:lang w:val="en-ID" w:eastAsia="zh-TW"/>
        </w:rPr>
      </w:pPr>
    </w:p>
    <w:p w:rsidR="005C4034" w:rsidRPr="005C4034" w:rsidRDefault="005C4034" w:rsidP="005C4034">
      <w:pPr>
        <w:jc w:val="center"/>
        <w:rPr>
          <w:rFonts w:ascii="Times New Roman" w:hAnsi="Times New Roman" w:cs="Times New Roman"/>
          <w:sz w:val="24"/>
          <w:szCs w:val="24"/>
          <w:lang w:val="id-ID"/>
        </w:rPr>
      </w:pPr>
      <w:proofErr w:type="spellStart"/>
      <w:r w:rsidRPr="005C4034">
        <w:rPr>
          <w:rFonts w:ascii="Times New Roman" w:hAnsi="Times New Roman" w:cs="Times New Roman"/>
          <w:sz w:val="24"/>
          <w:szCs w:val="24"/>
        </w:rPr>
        <w:t>Tabel</w:t>
      </w:r>
      <w:proofErr w:type="spellEnd"/>
      <w:r>
        <w:rPr>
          <w:rFonts w:ascii="Times New Roman" w:hAnsi="Times New Roman" w:cs="Times New Roman"/>
          <w:sz w:val="24"/>
          <w:szCs w:val="24"/>
          <w:lang w:val="id-ID"/>
        </w:rPr>
        <w:t xml:space="preserve"> 1</w:t>
      </w:r>
      <w:r w:rsidRPr="005C4034">
        <w:rPr>
          <w:rFonts w:ascii="Times New Roman" w:hAnsi="Times New Roman" w:cs="Times New Roman"/>
          <w:sz w:val="24"/>
          <w:szCs w:val="24"/>
        </w:rPr>
        <w:t xml:space="preserve"> </w:t>
      </w:r>
      <w:r>
        <w:rPr>
          <w:rFonts w:ascii="Times New Roman" w:hAnsi="Times New Roman" w:cs="Times New Roman"/>
          <w:sz w:val="24"/>
          <w:szCs w:val="24"/>
          <w:lang w:val="id-ID"/>
        </w:rPr>
        <w:t>L</w:t>
      </w:r>
      <w:proofErr w:type="spellStart"/>
      <w:r w:rsidRPr="005C4034">
        <w:rPr>
          <w:rFonts w:ascii="Times New Roman" w:hAnsi="Times New Roman" w:cs="Times New Roman"/>
          <w:sz w:val="24"/>
          <w:szCs w:val="24"/>
        </w:rPr>
        <w:t>aju</w:t>
      </w:r>
      <w:proofErr w:type="spellEnd"/>
      <w:r w:rsidRPr="005C4034">
        <w:rPr>
          <w:rFonts w:ascii="Times New Roman" w:hAnsi="Times New Roman" w:cs="Times New Roman"/>
          <w:sz w:val="24"/>
          <w:szCs w:val="24"/>
        </w:rPr>
        <w:t xml:space="preserve"> </w:t>
      </w:r>
      <w:r w:rsidR="00A5514A">
        <w:rPr>
          <w:rFonts w:ascii="Times New Roman" w:hAnsi="Times New Roman" w:cs="Times New Roman"/>
          <w:sz w:val="24"/>
          <w:szCs w:val="24"/>
          <w:lang w:val="id-ID"/>
        </w:rPr>
        <w:t>P</w:t>
      </w:r>
      <w:proofErr w:type="spellStart"/>
      <w:r w:rsidR="00A5514A">
        <w:rPr>
          <w:rFonts w:ascii="Times New Roman" w:hAnsi="Times New Roman" w:cs="Times New Roman"/>
          <w:sz w:val="24"/>
          <w:szCs w:val="24"/>
        </w:rPr>
        <w:t>ertumbuhan</w:t>
      </w:r>
      <w:proofErr w:type="spellEnd"/>
      <w:r w:rsidR="00A5514A">
        <w:rPr>
          <w:rFonts w:ascii="Times New Roman" w:hAnsi="Times New Roman" w:cs="Times New Roman"/>
          <w:sz w:val="24"/>
          <w:szCs w:val="24"/>
        </w:rPr>
        <w:t xml:space="preserve"> </w:t>
      </w:r>
      <w:proofErr w:type="spellStart"/>
      <w:r w:rsidR="00A5514A">
        <w:rPr>
          <w:rFonts w:ascii="Times New Roman" w:hAnsi="Times New Roman" w:cs="Times New Roman"/>
          <w:sz w:val="24"/>
          <w:szCs w:val="24"/>
        </w:rPr>
        <w:t>P</w:t>
      </w:r>
      <w:r w:rsidRPr="005C4034">
        <w:rPr>
          <w:rFonts w:ascii="Times New Roman" w:hAnsi="Times New Roman" w:cs="Times New Roman"/>
          <w:sz w:val="24"/>
          <w:szCs w:val="24"/>
        </w:rPr>
        <w:t>enduduk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Kabupaten</w:t>
      </w:r>
      <w:proofErr w:type="spellEnd"/>
      <w:r w:rsidRPr="005C4034">
        <w:rPr>
          <w:rFonts w:ascii="Times New Roman" w:hAnsi="Times New Roman" w:cs="Times New Roman"/>
          <w:sz w:val="24"/>
          <w:szCs w:val="24"/>
        </w:rPr>
        <w:t xml:space="preserve"> </w:t>
      </w:r>
      <w:r w:rsidRPr="005C4034">
        <w:rPr>
          <w:rFonts w:ascii="Times New Roman" w:hAnsi="Times New Roman" w:cs="Times New Roman"/>
          <w:sz w:val="24"/>
          <w:szCs w:val="24"/>
          <w:lang w:val="id-ID"/>
        </w:rPr>
        <w:t>Serang</w:t>
      </w:r>
      <w:r w:rsidR="00A5514A">
        <w:rPr>
          <w:rFonts w:ascii="Times New Roman" w:hAnsi="Times New Roman" w:cs="Times New Roman"/>
          <w:sz w:val="24"/>
          <w:szCs w:val="24"/>
          <w:lang w:val="id-ID"/>
        </w:rPr>
        <w:t xml:space="preserve"> T</w:t>
      </w:r>
      <w:r>
        <w:rPr>
          <w:rFonts w:ascii="Times New Roman" w:hAnsi="Times New Roman" w:cs="Times New Roman"/>
          <w:sz w:val="24"/>
          <w:szCs w:val="24"/>
          <w:lang w:val="id-ID"/>
        </w:rPr>
        <w:t>ahun 1961 - 2010</w:t>
      </w:r>
    </w:p>
    <w:p w:rsidR="005C4034" w:rsidRPr="005C4034" w:rsidRDefault="005C4034" w:rsidP="005C4034">
      <w:pPr>
        <w:jc w:val="center"/>
        <w:rPr>
          <w:rFonts w:ascii="Times New Roman" w:hAnsi="Times New Roman" w:cs="Times New Roman"/>
          <w:noProof/>
          <w:sz w:val="24"/>
          <w:szCs w:val="24"/>
          <w:lang w:val="en-ID" w:eastAsia="zh-TW"/>
        </w:rPr>
      </w:pPr>
    </w:p>
    <w:p w:rsidR="00F20AA9" w:rsidRDefault="00F20AA9" w:rsidP="00B108A4">
      <w:pPr>
        <w:jc w:val="both"/>
        <w:rPr>
          <w:rFonts w:ascii="Times New Roman" w:hAnsi="Times New Roman" w:cs="Times New Roman"/>
          <w:noProof/>
          <w:sz w:val="24"/>
          <w:szCs w:val="24"/>
          <w:lang w:val="en-ID" w:eastAsia="zh-TW"/>
        </w:rPr>
      </w:pPr>
    </w:p>
    <w:p w:rsidR="00F20AA9" w:rsidRDefault="00F20AA9" w:rsidP="00B108A4">
      <w:pPr>
        <w:jc w:val="both"/>
        <w:rPr>
          <w:rFonts w:ascii="Times New Roman" w:hAnsi="Times New Roman" w:cs="Times New Roman"/>
          <w:noProof/>
          <w:sz w:val="24"/>
          <w:szCs w:val="24"/>
          <w:lang w:val="en-ID" w:eastAsia="zh-TW"/>
        </w:rPr>
      </w:pPr>
    </w:p>
    <w:p w:rsidR="00F20AA9" w:rsidRDefault="00F20AA9" w:rsidP="00B108A4">
      <w:pPr>
        <w:jc w:val="both"/>
        <w:rPr>
          <w:rFonts w:ascii="Times New Roman" w:hAnsi="Times New Roman" w:cs="Times New Roman"/>
          <w:noProof/>
          <w:sz w:val="24"/>
          <w:szCs w:val="24"/>
          <w:lang w:val="en-ID" w:eastAsia="zh-TW"/>
        </w:rPr>
      </w:pPr>
    </w:p>
    <w:p w:rsidR="00B108A4" w:rsidRPr="005C4034" w:rsidRDefault="00A5514A" w:rsidP="00B108A4">
      <w:pPr>
        <w:jc w:val="both"/>
        <w:rPr>
          <w:rFonts w:ascii="Times New Roman" w:hAnsi="Times New Roman" w:cs="Times New Roman"/>
          <w:noProof/>
          <w:sz w:val="24"/>
          <w:szCs w:val="24"/>
          <w:lang w:val="en-ID" w:eastAsia="zh-TW"/>
        </w:rPr>
      </w:pPr>
      <w:r w:rsidRPr="005C4034">
        <w:rPr>
          <w:rFonts w:ascii="Times New Roman" w:hAnsi="Times New Roman" w:cs="Times New Roman"/>
          <w:noProof/>
          <w:sz w:val="24"/>
          <w:szCs w:val="24"/>
          <w:lang w:val="id-ID" w:eastAsia="id-ID"/>
        </w:rPr>
        <w:drawing>
          <wp:anchor distT="0" distB="0" distL="114300" distR="114300" simplePos="0" relativeHeight="251659264" behindDoc="1" locked="0" layoutInCell="1" allowOverlap="1" wp14:anchorId="283B054B" wp14:editId="7B46CBE9">
            <wp:simplePos x="0" y="0"/>
            <wp:positionH relativeFrom="column">
              <wp:posOffset>1200150</wp:posOffset>
            </wp:positionH>
            <wp:positionV relativeFrom="paragraph">
              <wp:posOffset>74295</wp:posOffset>
            </wp:positionV>
            <wp:extent cx="3705225" cy="1876425"/>
            <wp:effectExtent l="0" t="0" r="0" b="0"/>
            <wp:wrapTight wrapText="bothSides">
              <wp:wrapPolygon edited="0">
                <wp:start x="1777" y="1754"/>
                <wp:lineTo x="1777" y="2631"/>
                <wp:lineTo x="3110" y="5702"/>
                <wp:lineTo x="1888" y="6140"/>
                <wp:lineTo x="1888" y="7017"/>
                <wp:lineTo x="3332" y="9210"/>
                <wp:lineTo x="1888" y="10526"/>
                <wp:lineTo x="1888" y="11403"/>
                <wp:lineTo x="3332" y="12719"/>
                <wp:lineTo x="1777" y="14692"/>
                <wp:lineTo x="1777" y="15570"/>
                <wp:lineTo x="3665" y="16227"/>
                <wp:lineTo x="3665" y="17324"/>
                <wp:lineTo x="13771" y="17324"/>
                <wp:lineTo x="13771" y="16227"/>
                <wp:lineTo x="14215" y="15131"/>
                <wp:lineTo x="12882" y="14692"/>
                <wp:lineTo x="3776" y="12719"/>
                <wp:lineTo x="3776" y="9210"/>
                <wp:lineTo x="13104" y="6140"/>
                <wp:lineTo x="13104" y="5921"/>
                <wp:lineTo x="3776" y="5702"/>
                <wp:lineTo x="3665" y="2851"/>
                <wp:lineTo x="3221" y="1754"/>
                <wp:lineTo x="1777" y="1754"/>
              </wp:wrapPolygon>
            </wp:wrapTight>
            <wp:docPr id="5"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B108A4" w:rsidRPr="005C4034" w:rsidRDefault="00B108A4" w:rsidP="00B108A4">
      <w:pPr>
        <w:jc w:val="both"/>
        <w:rPr>
          <w:rFonts w:ascii="Times New Roman" w:hAnsi="Times New Roman" w:cs="Times New Roman"/>
          <w:noProof/>
          <w:sz w:val="24"/>
          <w:szCs w:val="24"/>
          <w:lang w:val="en-ID" w:eastAsia="zh-TW"/>
        </w:rPr>
      </w:pPr>
    </w:p>
    <w:p w:rsidR="00B108A4" w:rsidRPr="005C4034" w:rsidRDefault="00B108A4" w:rsidP="00B108A4">
      <w:pPr>
        <w:jc w:val="both"/>
        <w:rPr>
          <w:rFonts w:ascii="Times New Roman" w:hAnsi="Times New Roman" w:cs="Times New Roman"/>
          <w:noProof/>
          <w:sz w:val="24"/>
          <w:szCs w:val="24"/>
          <w:lang w:val="en-ID" w:eastAsia="zh-TW"/>
        </w:rPr>
      </w:pPr>
    </w:p>
    <w:p w:rsidR="00B108A4" w:rsidRPr="005C4034" w:rsidRDefault="00B108A4" w:rsidP="00B108A4">
      <w:pPr>
        <w:jc w:val="both"/>
        <w:rPr>
          <w:rFonts w:ascii="Times New Roman" w:hAnsi="Times New Roman" w:cs="Times New Roman"/>
          <w:noProof/>
          <w:sz w:val="24"/>
          <w:szCs w:val="24"/>
          <w:lang w:val="en-ID" w:eastAsia="zh-TW"/>
        </w:rPr>
      </w:pPr>
    </w:p>
    <w:p w:rsidR="00B108A4" w:rsidRPr="005C4034" w:rsidRDefault="00B108A4" w:rsidP="00B108A4">
      <w:pPr>
        <w:jc w:val="both"/>
        <w:rPr>
          <w:rFonts w:ascii="Times New Roman" w:hAnsi="Times New Roman" w:cs="Times New Roman"/>
          <w:noProof/>
          <w:sz w:val="24"/>
          <w:szCs w:val="24"/>
          <w:lang w:val="en-ID" w:eastAsia="zh-TW"/>
        </w:rPr>
      </w:pPr>
    </w:p>
    <w:p w:rsidR="00B108A4" w:rsidRPr="005C4034" w:rsidRDefault="00B108A4" w:rsidP="00B108A4">
      <w:pPr>
        <w:pStyle w:val="ListParagraph"/>
        <w:spacing w:after="0" w:line="360" w:lineRule="auto"/>
        <w:ind w:left="0"/>
        <w:jc w:val="both"/>
        <w:rPr>
          <w:rFonts w:ascii="Times New Roman" w:eastAsia="Times New Roman" w:hAnsi="Times New Roman"/>
          <w:color w:val="2A2A2A"/>
          <w:sz w:val="24"/>
          <w:szCs w:val="24"/>
          <w:lang w:eastAsia="id-ID"/>
        </w:rPr>
      </w:pPr>
    </w:p>
    <w:p w:rsidR="00B108A4" w:rsidRPr="005C4034" w:rsidRDefault="00B108A4" w:rsidP="00B108A4">
      <w:pPr>
        <w:pStyle w:val="ListParagraph"/>
        <w:spacing w:after="0" w:line="360" w:lineRule="auto"/>
        <w:ind w:left="0"/>
        <w:jc w:val="both"/>
        <w:rPr>
          <w:rFonts w:ascii="Times New Roman" w:eastAsia="Times New Roman" w:hAnsi="Times New Roman"/>
          <w:color w:val="2A2A2A"/>
          <w:sz w:val="24"/>
          <w:szCs w:val="24"/>
          <w:lang w:eastAsia="id-ID"/>
        </w:rPr>
      </w:pPr>
    </w:p>
    <w:p w:rsidR="00B108A4" w:rsidRPr="005C4034" w:rsidRDefault="00B108A4" w:rsidP="00B108A4">
      <w:pPr>
        <w:pStyle w:val="ListParagraph"/>
        <w:spacing w:after="0" w:line="360" w:lineRule="auto"/>
        <w:ind w:left="0"/>
        <w:jc w:val="both"/>
        <w:rPr>
          <w:rFonts w:ascii="Times New Roman" w:hAnsi="Times New Roman"/>
          <w:b/>
          <w:color w:val="000000"/>
          <w:sz w:val="24"/>
          <w:szCs w:val="24"/>
        </w:rPr>
      </w:pPr>
      <w:proofErr w:type="spellStart"/>
      <w:r w:rsidRPr="005C4034">
        <w:rPr>
          <w:rStyle w:val="apple-converted-space"/>
          <w:rFonts w:ascii="Times New Roman" w:hAnsi="Times New Roman"/>
          <w:b/>
          <w:color w:val="000000"/>
          <w:sz w:val="24"/>
          <w:szCs w:val="24"/>
        </w:rPr>
        <w:t>Gambar</w:t>
      </w:r>
      <w:proofErr w:type="spellEnd"/>
      <w:r w:rsidRPr="005C4034">
        <w:rPr>
          <w:rStyle w:val="apple-converted-space"/>
          <w:rFonts w:ascii="Times New Roman" w:hAnsi="Times New Roman"/>
          <w:b/>
          <w:color w:val="000000"/>
          <w:sz w:val="24"/>
          <w:szCs w:val="24"/>
        </w:rPr>
        <w:t xml:space="preserve"> 1. </w:t>
      </w:r>
      <w:proofErr w:type="spellStart"/>
      <w:r w:rsidRPr="005C4034">
        <w:rPr>
          <w:rStyle w:val="apple-converted-space"/>
          <w:rFonts w:ascii="Times New Roman" w:hAnsi="Times New Roman"/>
          <w:b/>
          <w:color w:val="000000"/>
          <w:sz w:val="24"/>
          <w:szCs w:val="24"/>
        </w:rPr>
        <w:t>Pertumbuhan</w:t>
      </w:r>
      <w:proofErr w:type="spellEnd"/>
      <w:r w:rsidRPr="005C4034">
        <w:rPr>
          <w:rStyle w:val="apple-converted-space"/>
          <w:rFonts w:ascii="Times New Roman" w:hAnsi="Times New Roman"/>
          <w:b/>
          <w:color w:val="000000"/>
          <w:sz w:val="24"/>
          <w:szCs w:val="24"/>
        </w:rPr>
        <w:t xml:space="preserve"> </w:t>
      </w:r>
      <w:r w:rsidRPr="005C4034">
        <w:rPr>
          <w:rStyle w:val="apple-converted-space"/>
          <w:rFonts w:ascii="Times New Roman" w:hAnsi="Times New Roman"/>
          <w:b/>
          <w:color w:val="000000"/>
          <w:sz w:val="24"/>
          <w:szCs w:val="24"/>
          <w:lang w:val="id-ID"/>
        </w:rPr>
        <w:t xml:space="preserve">Jumlah Tenaga Kerja </w:t>
      </w:r>
    </w:p>
    <w:p w:rsidR="00B108A4" w:rsidRPr="005C4034" w:rsidRDefault="00B108A4" w:rsidP="00B108A4">
      <w:pPr>
        <w:jc w:val="both"/>
        <w:rPr>
          <w:rFonts w:ascii="Times New Roman" w:hAnsi="Times New Roman" w:cs="Times New Roman"/>
          <w:bCs/>
          <w:iCs/>
          <w:sz w:val="24"/>
          <w:szCs w:val="24"/>
        </w:rPr>
      </w:pPr>
      <w:r w:rsidRPr="005C4034">
        <w:rPr>
          <w:rFonts w:ascii="Times New Roman" w:hAnsi="Times New Roman" w:cs="Times New Roman"/>
          <w:bCs/>
          <w:iCs/>
          <w:sz w:val="24"/>
          <w:szCs w:val="24"/>
        </w:rPr>
        <w:t xml:space="preserve">Taman </w:t>
      </w:r>
      <w:proofErr w:type="spellStart"/>
      <w:r w:rsidRPr="005C4034">
        <w:rPr>
          <w:rFonts w:ascii="Times New Roman" w:hAnsi="Times New Roman" w:cs="Times New Roman"/>
          <w:bCs/>
          <w:iCs/>
          <w:sz w:val="24"/>
          <w:szCs w:val="24"/>
        </w:rPr>
        <w:t>Menteng</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dibangun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dengan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memiliki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utama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tambahan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utamanya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adalah</w:t>
      </w:r>
      <w:proofErr w:type="spellEnd"/>
      <w:r w:rsidRPr="005C4034">
        <w:rPr>
          <w:rFonts w:ascii="Times New Roman" w:hAnsi="Times New Roman" w:cs="Times New Roman"/>
          <w:bCs/>
          <w:iCs/>
          <w:sz w:val="24"/>
          <w:szCs w:val="24"/>
        </w:rPr>
        <w:t xml:space="preserve"> area </w:t>
      </w:r>
      <w:proofErr w:type="spellStart"/>
      <w:r w:rsidRPr="005C4034">
        <w:rPr>
          <w:rFonts w:ascii="Times New Roman" w:hAnsi="Times New Roman" w:cs="Times New Roman"/>
          <w:bCs/>
          <w:iCs/>
          <w:sz w:val="24"/>
          <w:szCs w:val="24"/>
        </w:rPr>
        <w:t>publik</w:t>
      </w:r>
      <w:proofErr w:type="spellEnd"/>
      <w:r w:rsidRPr="005C4034">
        <w:rPr>
          <w:rFonts w:ascii="Times New Roman" w:hAnsi="Times New Roman" w:cs="Times New Roman"/>
          <w:bCs/>
          <w:iCs/>
          <w:sz w:val="24"/>
          <w:szCs w:val="24"/>
        </w:rPr>
        <w:t xml:space="preserve"> yang </w:t>
      </w:r>
      <w:proofErr w:type="spellStart"/>
      <w:r w:rsidRPr="005C4034">
        <w:rPr>
          <w:rFonts w:ascii="Times New Roman" w:hAnsi="Times New Roman" w:cs="Times New Roman"/>
          <w:bCs/>
          <w:iCs/>
          <w:sz w:val="24"/>
          <w:szCs w:val="24"/>
        </w:rPr>
        <w:t>memiliki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ekologis</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seperti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daerah</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resapan</w:t>
      </w:r>
      <w:proofErr w:type="spellEnd"/>
      <w:r w:rsidRPr="005C4034">
        <w:rPr>
          <w:rFonts w:ascii="Times New Roman" w:hAnsi="Times New Roman" w:cs="Times New Roman"/>
          <w:bCs/>
          <w:iCs/>
          <w:sz w:val="24"/>
          <w:szCs w:val="24"/>
        </w:rPr>
        <w:t xml:space="preserve"> air, </w:t>
      </w:r>
      <w:proofErr w:type="spellStart"/>
      <w:r w:rsidRPr="005C4034">
        <w:rPr>
          <w:rFonts w:ascii="Times New Roman" w:hAnsi="Times New Roman" w:cs="Times New Roman"/>
          <w:bCs/>
          <w:iCs/>
          <w:sz w:val="24"/>
          <w:szCs w:val="24"/>
        </w:rPr>
        <w:t>menyerap</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polusi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peredam</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kebisingan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serta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sebagai</w:t>
      </w:r>
      <w:proofErr w:type="spellEnd"/>
      <w:r w:rsidRPr="005C4034">
        <w:rPr>
          <w:rFonts w:ascii="Times New Roman" w:hAnsi="Times New Roman" w:cs="Times New Roman"/>
          <w:bCs/>
          <w:iCs/>
          <w:sz w:val="24"/>
          <w:szCs w:val="24"/>
        </w:rPr>
        <w:t xml:space="preserve"> area </w:t>
      </w:r>
      <w:proofErr w:type="spellStart"/>
      <w:proofErr w:type="gramStart"/>
      <w:r w:rsidRPr="005C4034">
        <w:rPr>
          <w:rFonts w:ascii="Times New Roman" w:hAnsi="Times New Roman" w:cs="Times New Roman"/>
          <w:bCs/>
          <w:iCs/>
          <w:sz w:val="24"/>
          <w:szCs w:val="24"/>
        </w:rPr>
        <w:t>taman</w:t>
      </w:r>
      <w:proofErr w:type="spellEnd"/>
      <w:proofErr w:type="gram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interaktif</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warga</w:t>
      </w:r>
      <w:proofErr w:type="spellEnd"/>
      <w:r w:rsidRPr="005C4034">
        <w:rPr>
          <w:rFonts w:ascii="Times New Roman" w:hAnsi="Times New Roman" w:cs="Times New Roman"/>
          <w:bCs/>
          <w:iCs/>
          <w:sz w:val="24"/>
          <w:szCs w:val="24"/>
        </w:rPr>
        <w:t xml:space="preserve"> yang </w:t>
      </w:r>
      <w:proofErr w:type="spellStart"/>
      <w:r w:rsidRPr="005C4034">
        <w:rPr>
          <w:rFonts w:ascii="Times New Roman" w:hAnsi="Times New Roman" w:cs="Times New Roman"/>
          <w:bCs/>
          <w:iCs/>
          <w:sz w:val="24"/>
          <w:szCs w:val="24"/>
        </w:rPr>
        <w:t>digunakan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oleh</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seluruh</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masyarakat</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untuk</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berinteraksi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berekreasi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Pemanfaatan</w:t>
      </w:r>
      <w:proofErr w:type="spellEnd"/>
      <w:r w:rsidRPr="005C4034">
        <w:rPr>
          <w:rFonts w:ascii="Times New Roman" w:hAnsi="Times New Roman" w:cs="Times New Roman"/>
          <w:bCs/>
          <w:iCs/>
          <w:sz w:val="24"/>
          <w:szCs w:val="24"/>
        </w:rPr>
        <w:t xml:space="preserve"> Taman </w:t>
      </w:r>
      <w:proofErr w:type="spellStart"/>
      <w:r w:rsidRPr="005C4034">
        <w:rPr>
          <w:rFonts w:ascii="Times New Roman" w:hAnsi="Times New Roman" w:cs="Times New Roman"/>
          <w:bCs/>
          <w:iCs/>
          <w:sz w:val="24"/>
          <w:szCs w:val="24"/>
        </w:rPr>
        <w:t>Menteng</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terlihat</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jelas</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dari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aspek</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rekreasi</w:t>
      </w:r>
      <w:proofErr w:type="spellEnd"/>
      <w:r w:rsidRPr="005C4034">
        <w:rPr>
          <w:rFonts w:ascii="Times New Roman" w:hAnsi="Times New Roman" w:cs="Times New Roman"/>
          <w:bCs/>
          <w:iCs/>
          <w:sz w:val="24"/>
          <w:szCs w:val="24"/>
        </w:rPr>
        <w:t xml:space="preserve"> </w:t>
      </w:r>
      <w:proofErr w:type="spellStart"/>
      <w:proofErr w:type="gramStart"/>
      <w:r w:rsidRPr="005C4034">
        <w:rPr>
          <w:rFonts w:ascii="Times New Roman" w:hAnsi="Times New Roman" w:cs="Times New Roman"/>
          <w:bCs/>
          <w:iCs/>
          <w:sz w:val="24"/>
          <w:szCs w:val="24"/>
        </w:rPr>
        <w:t>seperti</w:t>
      </w:r>
      <w:proofErr w:type="spellEnd"/>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family</w:t>
      </w:r>
      <w:proofErr w:type="gramEnd"/>
      <w:r w:rsidRPr="005C4034">
        <w:rPr>
          <w:rFonts w:ascii="Times New Roman" w:hAnsi="Times New Roman" w:cs="Times New Roman"/>
          <w:bCs/>
          <w:i/>
          <w:iCs/>
          <w:sz w:val="24"/>
          <w:szCs w:val="24"/>
        </w:rPr>
        <w:t xml:space="preserve"> gathering</w:t>
      </w:r>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olahraga</w:t>
      </w:r>
      <w:proofErr w:type="spellEnd"/>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hangout.</w:t>
      </w:r>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Penggunaan</w:t>
      </w:r>
      <w:proofErr w:type="spellEnd"/>
      <w:r w:rsidRPr="005C4034">
        <w:rPr>
          <w:rFonts w:ascii="Times New Roman" w:hAnsi="Times New Roman" w:cs="Times New Roman"/>
          <w:bCs/>
          <w:iCs/>
          <w:sz w:val="24"/>
          <w:szCs w:val="24"/>
        </w:rPr>
        <w:t xml:space="preserve"> Taman </w:t>
      </w:r>
      <w:proofErr w:type="spellStart"/>
      <w:r w:rsidRPr="005C4034">
        <w:rPr>
          <w:rFonts w:ascii="Times New Roman" w:hAnsi="Times New Roman" w:cs="Times New Roman"/>
          <w:bCs/>
          <w:iCs/>
          <w:sz w:val="24"/>
          <w:szCs w:val="24"/>
        </w:rPr>
        <w:t>Menteng</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dapat</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secara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khusus</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tetapi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dibatasi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maksimal</w:t>
      </w:r>
      <w:proofErr w:type="spellEnd"/>
      <w:r w:rsidRPr="005C4034">
        <w:rPr>
          <w:rFonts w:ascii="Times New Roman" w:hAnsi="Times New Roman" w:cs="Times New Roman"/>
          <w:bCs/>
          <w:iCs/>
          <w:sz w:val="24"/>
          <w:szCs w:val="24"/>
        </w:rPr>
        <w:t xml:space="preserve"> 30% </w:t>
      </w:r>
      <w:proofErr w:type="spellStart"/>
      <w:r w:rsidRPr="005C4034">
        <w:rPr>
          <w:rFonts w:ascii="Times New Roman" w:hAnsi="Times New Roman" w:cs="Times New Roman"/>
          <w:bCs/>
          <w:iCs/>
          <w:sz w:val="24"/>
          <w:szCs w:val="24"/>
        </w:rPr>
        <w:t>dari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lahan</w:t>
      </w:r>
      <w:proofErr w:type="spellEnd"/>
      <w:r w:rsidRPr="005C4034">
        <w:rPr>
          <w:rFonts w:ascii="Times New Roman" w:hAnsi="Times New Roman" w:cs="Times New Roman"/>
          <w:bCs/>
          <w:iCs/>
          <w:sz w:val="24"/>
          <w:szCs w:val="24"/>
        </w:rPr>
        <w:t xml:space="preserve"> yang </w:t>
      </w:r>
      <w:proofErr w:type="spellStart"/>
      <w:r w:rsidRPr="005C4034">
        <w:rPr>
          <w:rFonts w:ascii="Times New Roman" w:hAnsi="Times New Roman" w:cs="Times New Roman"/>
          <w:bCs/>
          <w:iCs/>
          <w:sz w:val="24"/>
          <w:szCs w:val="24"/>
        </w:rPr>
        <w:t>dipakai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seperti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pemanfaatan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rumah</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kaca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untuk</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kegiatan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galeri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pameran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maupun</w:t>
      </w:r>
      <w:proofErr w:type="spellEnd"/>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video</w:t>
      </w:r>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shooting</w:t>
      </w:r>
      <w:r w:rsidRPr="005C4034">
        <w:rPr>
          <w:rFonts w:ascii="Times New Roman" w:hAnsi="Times New Roman" w:cs="Times New Roman"/>
          <w:bCs/>
          <w:iCs/>
          <w:sz w:val="24"/>
          <w:szCs w:val="24"/>
        </w:rPr>
        <w:t>.</w:t>
      </w:r>
    </w:p>
    <w:p w:rsidR="00B108A4" w:rsidRDefault="00B108A4" w:rsidP="00B108A4">
      <w:pPr>
        <w:jc w:val="both"/>
        <w:rPr>
          <w:rFonts w:ascii="Times New Roman" w:hAnsi="Times New Roman" w:cs="Times New Roman"/>
          <w:sz w:val="24"/>
          <w:szCs w:val="24"/>
        </w:rPr>
      </w:pPr>
      <w:proofErr w:type="spellStart"/>
      <w:r w:rsidRPr="005C4034">
        <w:rPr>
          <w:rFonts w:ascii="Times New Roman" w:hAnsi="Times New Roman" w:cs="Times New Roman"/>
          <w:sz w:val="24"/>
          <w:szCs w:val="24"/>
        </w:rPr>
        <w:lastRenderedPageBreak/>
        <w:t>Bangunan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parkir</w:t>
      </w:r>
      <w:proofErr w:type="spellEnd"/>
      <w:r w:rsidRPr="005C4034">
        <w:rPr>
          <w:rFonts w:ascii="Times New Roman" w:hAnsi="Times New Roman" w:cs="Times New Roman"/>
          <w:sz w:val="24"/>
          <w:szCs w:val="24"/>
        </w:rPr>
        <w:t xml:space="preserve"> 3 </w:t>
      </w:r>
      <w:proofErr w:type="spellStart"/>
      <w:r w:rsidRPr="005C4034">
        <w:rPr>
          <w:rFonts w:ascii="Times New Roman" w:hAnsi="Times New Roman" w:cs="Times New Roman"/>
          <w:sz w:val="24"/>
          <w:szCs w:val="24"/>
        </w:rPr>
        <w:t>lantai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atap</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bangunan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seluas</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tapak</w:t>
      </w:r>
      <w:proofErr w:type="spellEnd"/>
      <w:r w:rsidRPr="005C4034">
        <w:rPr>
          <w:rFonts w:ascii="Times New Roman" w:hAnsi="Times New Roman" w:cs="Times New Roman"/>
          <w:sz w:val="24"/>
          <w:szCs w:val="24"/>
        </w:rPr>
        <w:t xml:space="preserve"> 1 675 m² </w:t>
      </w:r>
      <w:proofErr w:type="spellStart"/>
      <w:r w:rsidRPr="005C4034">
        <w:rPr>
          <w:rFonts w:ascii="Times New Roman" w:hAnsi="Times New Roman" w:cs="Times New Roman"/>
          <w:sz w:val="24"/>
          <w:szCs w:val="24"/>
        </w:rPr>
        <w:t>digunakan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untuk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parkir</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kendaraan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secara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penuh</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yaitu</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pada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lantai</w:t>
      </w:r>
      <w:proofErr w:type="spellEnd"/>
      <w:r w:rsidRPr="005C4034">
        <w:rPr>
          <w:rFonts w:ascii="Times New Roman" w:hAnsi="Times New Roman" w:cs="Times New Roman"/>
          <w:sz w:val="24"/>
          <w:szCs w:val="24"/>
        </w:rPr>
        <w:t xml:space="preserve"> 1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2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lantai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atap</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hanya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pada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siang</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hari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Gambar</w:t>
      </w:r>
      <w:proofErr w:type="spellEnd"/>
      <w:r w:rsidRPr="005C4034">
        <w:rPr>
          <w:rFonts w:ascii="Times New Roman" w:hAnsi="Times New Roman" w:cs="Times New Roman"/>
          <w:sz w:val="24"/>
          <w:szCs w:val="24"/>
        </w:rPr>
        <w:t xml:space="preserve"> 3). Total </w:t>
      </w:r>
      <w:proofErr w:type="spellStart"/>
      <w:r w:rsidRPr="005C4034">
        <w:rPr>
          <w:rFonts w:ascii="Times New Roman" w:hAnsi="Times New Roman" w:cs="Times New Roman"/>
          <w:sz w:val="24"/>
          <w:szCs w:val="24"/>
        </w:rPr>
        <w:t>kapasitas</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tampung</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untuk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kendaraan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mobil</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sebanyak</w:t>
      </w:r>
      <w:proofErr w:type="spellEnd"/>
      <w:r w:rsidRPr="005C4034">
        <w:rPr>
          <w:rFonts w:ascii="Times New Roman" w:hAnsi="Times New Roman" w:cs="Times New Roman"/>
          <w:sz w:val="24"/>
          <w:szCs w:val="24"/>
        </w:rPr>
        <w:t xml:space="preserve"> 160 unit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untuk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kendaraan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sepeda</w:t>
      </w:r>
      <w:proofErr w:type="spellEnd"/>
      <w:r w:rsidRPr="005C4034">
        <w:rPr>
          <w:rFonts w:ascii="Times New Roman" w:hAnsi="Times New Roman" w:cs="Times New Roman"/>
          <w:sz w:val="24"/>
          <w:szCs w:val="24"/>
        </w:rPr>
        <w:t xml:space="preserve"> motor </w:t>
      </w:r>
      <w:proofErr w:type="spellStart"/>
      <w:r w:rsidRPr="005C4034">
        <w:rPr>
          <w:rFonts w:ascii="Times New Roman" w:hAnsi="Times New Roman" w:cs="Times New Roman"/>
          <w:sz w:val="24"/>
          <w:szCs w:val="24"/>
        </w:rPr>
        <w:t>sebanyak</w:t>
      </w:r>
      <w:proofErr w:type="spellEnd"/>
      <w:r w:rsidRPr="005C4034">
        <w:rPr>
          <w:rFonts w:ascii="Times New Roman" w:hAnsi="Times New Roman" w:cs="Times New Roman"/>
          <w:sz w:val="24"/>
          <w:szCs w:val="24"/>
        </w:rPr>
        <w:t xml:space="preserve"> 500 unit. </w:t>
      </w:r>
      <w:proofErr w:type="spellStart"/>
      <w:r w:rsidRPr="005C4034">
        <w:rPr>
          <w:rFonts w:ascii="Times New Roman" w:hAnsi="Times New Roman" w:cs="Times New Roman"/>
          <w:sz w:val="24"/>
          <w:szCs w:val="24"/>
        </w:rPr>
        <w:t>Pengguna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lahan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parkir</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ini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sebagian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besar</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adalah</w:t>
      </w:r>
      <w:proofErr w:type="spellEnd"/>
      <w:r w:rsidRPr="005C4034">
        <w:rPr>
          <w:rFonts w:ascii="Times New Roman" w:hAnsi="Times New Roman" w:cs="Times New Roman"/>
          <w:sz w:val="24"/>
          <w:szCs w:val="24"/>
        </w:rPr>
        <w:t xml:space="preserve"> para </w:t>
      </w:r>
      <w:proofErr w:type="spellStart"/>
      <w:r w:rsidRPr="005C4034">
        <w:rPr>
          <w:rFonts w:ascii="Times New Roman" w:hAnsi="Times New Roman" w:cs="Times New Roman"/>
          <w:sz w:val="24"/>
          <w:szCs w:val="24"/>
        </w:rPr>
        <w:t>pekerja</w:t>
      </w:r>
      <w:proofErr w:type="spellEnd"/>
      <w:r w:rsidRPr="005C4034">
        <w:rPr>
          <w:rFonts w:ascii="Times New Roman" w:hAnsi="Times New Roman" w:cs="Times New Roman"/>
          <w:sz w:val="24"/>
          <w:szCs w:val="24"/>
        </w:rPr>
        <w:t xml:space="preserve"> yang </w:t>
      </w:r>
      <w:proofErr w:type="spellStart"/>
      <w:r w:rsidRPr="005C4034">
        <w:rPr>
          <w:rFonts w:ascii="Times New Roman" w:hAnsi="Times New Roman" w:cs="Times New Roman"/>
          <w:sz w:val="24"/>
          <w:szCs w:val="24"/>
        </w:rPr>
        <w:t>berkantor</w:t>
      </w:r>
      <w:proofErr w:type="spellEnd"/>
      <w:r w:rsidRPr="005C4034">
        <w:rPr>
          <w:rFonts w:ascii="Times New Roman" w:hAnsi="Times New Roman" w:cs="Times New Roman"/>
          <w:sz w:val="24"/>
          <w:szCs w:val="24"/>
        </w:rPr>
        <w:t xml:space="preserve"> di </w:t>
      </w:r>
      <w:proofErr w:type="spellStart"/>
      <w:r w:rsidRPr="005C4034">
        <w:rPr>
          <w:rFonts w:ascii="Times New Roman" w:hAnsi="Times New Roman" w:cs="Times New Roman"/>
          <w:sz w:val="24"/>
          <w:szCs w:val="24"/>
        </w:rPr>
        <w:t>sekitar</w:t>
      </w:r>
      <w:proofErr w:type="spellEnd"/>
      <w:r w:rsidRPr="005C4034">
        <w:rPr>
          <w:rFonts w:ascii="Times New Roman" w:hAnsi="Times New Roman" w:cs="Times New Roman"/>
          <w:sz w:val="24"/>
          <w:szCs w:val="24"/>
        </w:rPr>
        <w:t xml:space="preserve"> Taman </w:t>
      </w:r>
      <w:proofErr w:type="spellStart"/>
      <w:r w:rsidRPr="005C4034">
        <w:rPr>
          <w:rFonts w:ascii="Times New Roman" w:hAnsi="Times New Roman" w:cs="Times New Roman"/>
          <w:sz w:val="24"/>
          <w:szCs w:val="24"/>
        </w:rPr>
        <w:t>Menteng</w:t>
      </w:r>
      <w:proofErr w:type="spellEnd"/>
      <w:r w:rsidRPr="005C4034">
        <w:rPr>
          <w:rFonts w:ascii="Times New Roman" w:hAnsi="Times New Roman" w:cs="Times New Roman"/>
          <w:sz w:val="24"/>
          <w:szCs w:val="24"/>
        </w:rPr>
        <w:t>.</w:t>
      </w:r>
    </w:p>
    <w:p w:rsidR="00A5514A" w:rsidRDefault="00A5514A" w:rsidP="00B108A4">
      <w:pPr>
        <w:jc w:val="both"/>
        <w:rPr>
          <w:rFonts w:ascii="Times New Roman" w:hAnsi="Times New Roman" w:cs="Times New Roman"/>
          <w:sz w:val="24"/>
          <w:szCs w:val="24"/>
        </w:rPr>
      </w:pPr>
    </w:p>
    <w:p w:rsidR="00A5514A" w:rsidRDefault="00A5514A" w:rsidP="00A5514A">
      <w:pPr>
        <w:pStyle w:val="ListParagraph"/>
        <w:spacing w:after="0" w:line="360" w:lineRule="auto"/>
        <w:ind w:left="0"/>
        <w:jc w:val="both"/>
        <w:rPr>
          <w:rStyle w:val="apple-converted-space"/>
          <w:rFonts w:ascii="Times New Roman" w:hAnsi="Times New Roman"/>
          <w:color w:val="000000"/>
          <w:sz w:val="24"/>
          <w:szCs w:val="24"/>
          <w:lang w:val="id-ID"/>
        </w:rPr>
      </w:pPr>
      <w:r>
        <w:rPr>
          <w:rStyle w:val="apple-converted-space"/>
          <w:rFonts w:ascii="Times New Roman" w:hAnsi="Times New Roman"/>
          <w:color w:val="000000"/>
          <w:sz w:val="24"/>
          <w:szCs w:val="24"/>
          <w:lang w:val="id-ID"/>
        </w:rPr>
        <w:t>Jawab :</w:t>
      </w:r>
    </w:p>
    <w:p w:rsidR="00A5514A" w:rsidRPr="00A5514A" w:rsidRDefault="00A5514A" w:rsidP="00A5514A">
      <w:pPr>
        <w:pStyle w:val="ListParagraph"/>
        <w:spacing w:after="0" w:line="360" w:lineRule="auto"/>
        <w:ind w:left="0"/>
        <w:jc w:val="center"/>
        <w:rPr>
          <w:rStyle w:val="apple-converted-space"/>
          <w:rFonts w:ascii="Times New Roman" w:hAnsi="Times New Roman"/>
          <w:color w:val="000000"/>
          <w:sz w:val="24"/>
          <w:szCs w:val="24"/>
          <w:lang w:val="id-ID"/>
        </w:rPr>
      </w:pPr>
      <w:r w:rsidRPr="005C4034">
        <w:rPr>
          <w:rFonts w:ascii="Times New Roman" w:hAnsi="Times New Roman"/>
          <w:noProof/>
          <w:sz w:val="24"/>
          <w:szCs w:val="24"/>
          <w:lang w:val="id-ID" w:eastAsia="id-ID"/>
        </w:rPr>
        <w:drawing>
          <wp:inline distT="0" distB="0" distL="0" distR="0">
            <wp:extent cx="3705225" cy="1876425"/>
            <wp:effectExtent l="0" t="0" r="0"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514A" w:rsidRDefault="00A5514A" w:rsidP="00A5514A">
      <w:pPr>
        <w:pStyle w:val="ListParagraph"/>
        <w:spacing w:after="0" w:line="360" w:lineRule="auto"/>
        <w:ind w:left="0"/>
        <w:jc w:val="center"/>
        <w:rPr>
          <w:rStyle w:val="apple-converted-space"/>
          <w:rFonts w:ascii="Times New Roman" w:hAnsi="Times New Roman"/>
          <w:color w:val="000000"/>
          <w:sz w:val="24"/>
          <w:szCs w:val="24"/>
          <w:lang w:val="id-ID"/>
        </w:rPr>
      </w:pPr>
      <w:proofErr w:type="spellStart"/>
      <w:r w:rsidRPr="00A5514A">
        <w:rPr>
          <w:rStyle w:val="apple-converted-space"/>
          <w:rFonts w:ascii="Times New Roman" w:hAnsi="Times New Roman"/>
          <w:color w:val="000000"/>
          <w:sz w:val="24"/>
          <w:szCs w:val="24"/>
        </w:rPr>
        <w:t>Gambar</w:t>
      </w:r>
      <w:proofErr w:type="spellEnd"/>
      <w:r w:rsidRPr="00A5514A">
        <w:rPr>
          <w:rStyle w:val="apple-converted-space"/>
          <w:rFonts w:ascii="Times New Roman" w:hAnsi="Times New Roman"/>
          <w:color w:val="000000"/>
          <w:sz w:val="24"/>
          <w:szCs w:val="24"/>
        </w:rPr>
        <w:t xml:space="preserve"> 1. </w:t>
      </w:r>
      <w:proofErr w:type="spellStart"/>
      <w:r w:rsidRPr="00A5514A">
        <w:rPr>
          <w:rStyle w:val="apple-converted-space"/>
          <w:rFonts w:ascii="Times New Roman" w:hAnsi="Times New Roman"/>
          <w:color w:val="000000"/>
          <w:sz w:val="24"/>
          <w:szCs w:val="24"/>
        </w:rPr>
        <w:t>Pertumbuhan</w:t>
      </w:r>
      <w:proofErr w:type="spellEnd"/>
      <w:r w:rsidRPr="00A5514A">
        <w:rPr>
          <w:rStyle w:val="apple-converted-space"/>
          <w:rFonts w:ascii="Times New Roman" w:hAnsi="Times New Roman"/>
          <w:color w:val="000000"/>
          <w:sz w:val="24"/>
          <w:szCs w:val="24"/>
        </w:rPr>
        <w:t xml:space="preserve"> </w:t>
      </w:r>
      <w:r w:rsidRPr="00A5514A">
        <w:rPr>
          <w:rStyle w:val="apple-converted-space"/>
          <w:rFonts w:ascii="Times New Roman" w:hAnsi="Times New Roman"/>
          <w:color w:val="000000"/>
          <w:sz w:val="24"/>
          <w:szCs w:val="24"/>
          <w:lang w:val="id-ID"/>
        </w:rPr>
        <w:t>Jumlah Tenaga Kerja</w:t>
      </w:r>
      <w:r>
        <w:rPr>
          <w:rStyle w:val="apple-converted-space"/>
          <w:rFonts w:ascii="Times New Roman" w:hAnsi="Times New Roman"/>
          <w:color w:val="000000"/>
          <w:sz w:val="24"/>
          <w:szCs w:val="24"/>
          <w:lang w:val="id-ID"/>
        </w:rPr>
        <w:t xml:space="preserve"> Tahun 1995 </w:t>
      </w:r>
      <w:r w:rsidR="00F20AA9">
        <w:rPr>
          <w:rStyle w:val="apple-converted-space"/>
          <w:rFonts w:ascii="Times New Roman" w:hAnsi="Times New Roman"/>
          <w:color w:val="000000"/>
          <w:sz w:val="24"/>
          <w:szCs w:val="24"/>
          <w:lang w:val="id-ID"/>
        </w:rPr>
        <w:t>–</w:t>
      </w:r>
      <w:r>
        <w:rPr>
          <w:rStyle w:val="apple-converted-space"/>
          <w:rFonts w:ascii="Times New Roman" w:hAnsi="Times New Roman"/>
          <w:color w:val="000000"/>
          <w:sz w:val="24"/>
          <w:szCs w:val="24"/>
          <w:lang w:val="id-ID"/>
        </w:rPr>
        <w:t xml:space="preserve"> 2009</w:t>
      </w:r>
    </w:p>
    <w:p w:rsidR="00F20AA9" w:rsidRPr="00A5514A" w:rsidRDefault="00F20AA9" w:rsidP="00A5514A">
      <w:pPr>
        <w:pStyle w:val="ListParagraph"/>
        <w:spacing w:after="0" w:line="360" w:lineRule="auto"/>
        <w:ind w:left="0"/>
        <w:jc w:val="center"/>
        <w:rPr>
          <w:rFonts w:ascii="Times New Roman" w:hAnsi="Times New Roman"/>
          <w:color w:val="000000"/>
          <w:sz w:val="24"/>
          <w:szCs w:val="24"/>
        </w:rPr>
      </w:pPr>
      <w:bookmarkStart w:id="0" w:name="_GoBack"/>
      <w:bookmarkEnd w:id="0"/>
    </w:p>
    <w:p w:rsidR="00A5514A" w:rsidRPr="005C4034" w:rsidRDefault="00A5514A" w:rsidP="00A5514A">
      <w:pPr>
        <w:ind w:firstLine="720"/>
        <w:jc w:val="both"/>
        <w:rPr>
          <w:rFonts w:ascii="Times New Roman" w:hAnsi="Times New Roman" w:cs="Times New Roman"/>
          <w:bCs/>
          <w:iCs/>
          <w:sz w:val="24"/>
          <w:szCs w:val="24"/>
        </w:rPr>
      </w:pPr>
      <w:r w:rsidRPr="005C4034">
        <w:rPr>
          <w:rFonts w:ascii="Times New Roman" w:hAnsi="Times New Roman" w:cs="Times New Roman"/>
          <w:bCs/>
          <w:iCs/>
          <w:sz w:val="24"/>
          <w:szCs w:val="24"/>
        </w:rPr>
        <w:t xml:space="preserve">Taman </w:t>
      </w:r>
      <w:proofErr w:type="spellStart"/>
      <w:r w:rsidRPr="005C4034">
        <w:rPr>
          <w:rFonts w:ascii="Times New Roman" w:hAnsi="Times New Roman" w:cs="Times New Roman"/>
          <w:bCs/>
          <w:iCs/>
          <w:sz w:val="24"/>
          <w:szCs w:val="24"/>
        </w:rPr>
        <w:t>Menteng</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dibangun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dengan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utama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tambahan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utamanya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adalah</w:t>
      </w:r>
      <w:proofErr w:type="spellEnd"/>
      <w:r w:rsidRPr="005C4034">
        <w:rPr>
          <w:rFonts w:ascii="Times New Roman" w:hAnsi="Times New Roman" w:cs="Times New Roman"/>
          <w:bCs/>
          <w:iCs/>
          <w:sz w:val="24"/>
          <w:szCs w:val="24"/>
        </w:rPr>
        <w:t xml:space="preserve"> area </w:t>
      </w:r>
      <w:proofErr w:type="spellStart"/>
      <w:r w:rsidRPr="005C4034">
        <w:rPr>
          <w:rFonts w:ascii="Times New Roman" w:hAnsi="Times New Roman" w:cs="Times New Roman"/>
          <w:bCs/>
          <w:iCs/>
          <w:sz w:val="24"/>
          <w:szCs w:val="24"/>
        </w:rPr>
        <w:t>publik</w:t>
      </w:r>
      <w:proofErr w:type="spellEnd"/>
      <w:r w:rsidRPr="005C4034">
        <w:rPr>
          <w:rFonts w:ascii="Times New Roman" w:hAnsi="Times New Roman" w:cs="Times New Roman"/>
          <w:bCs/>
          <w:iCs/>
          <w:sz w:val="24"/>
          <w:szCs w:val="24"/>
        </w:rPr>
        <w:t xml:space="preserve"> yang </w:t>
      </w:r>
      <w:proofErr w:type="spellStart"/>
      <w:r w:rsidRPr="005C4034">
        <w:rPr>
          <w:rFonts w:ascii="Times New Roman" w:hAnsi="Times New Roman" w:cs="Times New Roman"/>
          <w:bCs/>
          <w:iCs/>
          <w:sz w:val="24"/>
          <w:szCs w:val="24"/>
        </w:rPr>
        <w:t>memiliki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fungsi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ekologis</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seperti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daer</w:t>
      </w:r>
      <w:r>
        <w:rPr>
          <w:rFonts w:ascii="Times New Roman" w:hAnsi="Times New Roman" w:cs="Times New Roman"/>
          <w:bCs/>
          <w:iCs/>
          <w:sz w:val="24"/>
          <w:szCs w:val="24"/>
        </w:rPr>
        <w:t>ah</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resapan</w:t>
      </w:r>
      <w:proofErr w:type="spellEnd"/>
      <w:r>
        <w:rPr>
          <w:rFonts w:ascii="Times New Roman" w:hAnsi="Times New Roman" w:cs="Times New Roman"/>
          <w:bCs/>
          <w:iCs/>
          <w:sz w:val="24"/>
          <w:szCs w:val="24"/>
        </w:rPr>
        <w:t xml:space="preserve"> air, </w:t>
      </w:r>
      <w:proofErr w:type="spellStart"/>
      <w:r>
        <w:rPr>
          <w:rFonts w:ascii="Times New Roman" w:hAnsi="Times New Roman" w:cs="Times New Roman"/>
          <w:bCs/>
          <w:iCs/>
          <w:sz w:val="24"/>
          <w:szCs w:val="24"/>
        </w:rPr>
        <w:t>menyerap</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polusi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peredam</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kebisingan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serta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sebagai</w:t>
      </w:r>
      <w:proofErr w:type="spellEnd"/>
      <w:r w:rsidRPr="005C4034">
        <w:rPr>
          <w:rFonts w:ascii="Times New Roman" w:hAnsi="Times New Roman" w:cs="Times New Roman"/>
          <w:bCs/>
          <w:iCs/>
          <w:sz w:val="24"/>
          <w:szCs w:val="24"/>
        </w:rPr>
        <w:t xml:space="preserve"> area </w:t>
      </w:r>
      <w:proofErr w:type="spellStart"/>
      <w:proofErr w:type="gramStart"/>
      <w:r w:rsidRPr="005C4034">
        <w:rPr>
          <w:rFonts w:ascii="Times New Roman" w:hAnsi="Times New Roman" w:cs="Times New Roman"/>
          <w:bCs/>
          <w:iCs/>
          <w:sz w:val="24"/>
          <w:szCs w:val="24"/>
        </w:rPr>
        <w:t>taman</w:t>
      </w:r>
      <w:proofErr w:type="spellEnd"/>
      <w:proofErr w:type="gram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interaktif</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warga</w:t>
      </w:r>
      <w:proofErr w:type="spellEnd"/>
      <w:r w:rsidRPr="005C4034">
        <w:rPr>
          <w:rFonts w:ascii="Times New Roman" w:hAnsi="Times New Roman" w:cs="Times New Roman"/>
          <w:bCs/>
          <w:iCs/>
          <w:sz w:val="24"/>
          <w:szCs w:val="24"/>
        </w:rPr>
        <w:t xml:space="preserve"> yang </w:t>
      </w:r>
      <w:proofErr w:type="spellStart"/>
      <w:r w:rsidRPr="005C4034">
        <w:rPr>
          <w:rFonts w:ascii="Times New Roman" w:hAnsi="Times New Roman" w:cs="Times New Roman"/>
          <w:bCs/>
          <w:iCs/>
          <w:sz w:val="24"/>
          <w:szCs w:val="24"/>
        </w:rPr>
        <w:t>digunakan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oleh</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seluruh</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masyarakat</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untuk</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berinteraksi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berekreasi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Pemanfaatan</w:t>
      </w:r>
      <w:proofErr w:type="spellEnd"/>
      <w:r w:rsidRPr="005C4034">
        <w:rPr>
          <w:rFonts w:ascii="Times New Roman" w:hAnsi="Times New Roman" w:cs="Times New Roman"/>
          <w:bCs/>
          <w:iCs/>
          <w:sz w:val="24"/>
          <w:szCs w:val="24"/>
        </w:rPr>
        <w:t xml:space="preserve"> Taman </w:t>
      </w:r>
      <w:proofErr w:type="spellStart"/>
      <w:r w:rsidRPr="005C4034">
        <w:rPr>
          <w:rFonts w:ascii="Times New Roman" w:hAnsi="Times New Roman" w:cs="Times New Roman"/>
          <w:bCs/>
          <w:iCs/>
          <w:sz w:val="24"/>
          <w:szCs w:val="24"/>
        </w:rPr>
        <w:t>Menteng</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terlihat</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jelas</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dari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aspek</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rekreasi</w:t>
      </w:r>
      <w:proofErr w:type="spellEnd"/>
      <w:r w:rsidRPr="005C4034">
        <w:rPr>
          <w:rFonts w:ascii="Times New Roman" w:hAnsi="Times New Roman" w:cs="Times New Roman"/>
          <w:bCs/>
          <w:iCs/>
          <w:sz w:val="24"/>
          <w:szCs w:val="24"/>
        </w:rPr>
        <w:t xml:space="preserve"> </w:t>
      </w:r>
      <w:proofErr w:type="spellStart"/>
      <w:proofErr w:type="gramStart"/>
      <w:r w:rsidRPr="005C4034">
        <w:rPr>
          <w:rFonts w:ascii="Times New Roman" w:hAnsi="Times New Roman" w:cs="Times New Roman"/>
          <w:bCs/>
          <w:iCs/>
          <w:sz w:val="24"/>
          <w:szCs w:val="24"/>
        </w:rPr>
        <w:t>seperti</w:t>
      </w:r>
      <w:proofErr w:type="spellEnd"/>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family</w:t>
      </w:r>
      <w:proofErr w:type="gramEnd"/>
      <w:r w:rsidRPr="005C4034">
        <w:rPr>
          <w:rFonts w:ascii="Times New Roman" w:hAnsi="Times New Roman" w:cs="Times New Roman"/>
          <w:bCs/>
          <w:i/>
          <w:iCs/>
          <w:sz w:val="24"/>
          <w:szCs w:val="24"/>
        </w:rPr>
        <w:t xml:space="preserve"> gathering</w:t>
      </w:r>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olahraga</w:t>
      </w:r>
      <w:proofErr w:type="spellEnd"/>
      <w:r>
        <w:rPr>
          <w:rFonts w:ascii="Times New Roman" w:hAnsi="Times New Roman" w:cs="Times New Roman"/>
          <w:bCs/>
          <w:iCs/>
          <w:sz w:val="24"/>
          <w:szCs w:val="24"/>
          <w:lang w:val="id-ID"/>
        </w:rPr>
        <w:t xml:space="preserve"> dan</w:t>
      </w:r>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hangout.</w:t>
      </w:r>
      <w:r w:rsidRPr="005C4034">
        <w:rPr>
          <w:rFonts w:ascii="Times New Roman" w:hAnsi="Times New Roman" w:cs="Times New Roman"/>
          <w:bCs/>
          <w:iCs/>
          <w:sz w:val="24"/>
          <w:szCs w:val="24"/>
        </w:rPr>
        <w:t xml:space="preserve"> Taman </w:t>
      </w:r>
      <w:proofErr w:type="spellStart"/>
      <w:r w:rsidRPr="005C4034">
        <w:rPr>
          <w:rFonts w:ascii="Times New Roman" w:hAnsi="Times New Roman" w:cs="Times New Roman"/>
          <w:bCs/>
          <w:iCs/>
          <w:sz w:val="24"/>
          <w:szCs w:val="24"/>
        </w:rPr>
        <w:t>Menteng</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dapat</w:t>
      </w:r>
      <w:proofErr w:type="spellEnd"/>
      <w:r w:rsidRPr="005C4034">
        <w:rPr>
          <w:rFonts w:ascii="Times New Roman" w:hAnsi="Times New Roman" w:cs="Times New Roman"/>
          <w:bCs/>
          <w:iCs/>
          <w:sz w:val="24"/>
          <w:szCs w:val="24"/>
        </w:rPr>
        <w:t xml:space="preserve"> </w:t>
      </w:r>
      <w:r>
        <w:rPr>
          <w:rFonts w:ascii="Times New Roman" w:hAnsi="Times New Roman" w:cs="Times New Roman"/>
          <w:bCs/>
          <w:iCs/>
          <w:sz w:val="24"/>
          <w:szCs w:val="24"/>
          <w:lang w:val="id-ID"/>
        </w:rPr>
        <w:t xml:space="preserve">digunakan </w:t>
      </w:r>
      <w:proofErr w:type="spellStart"/>
      <w:r w:rsidRPr="005C4034">
        <w:rPr>
          <w:rFonts w:ascii="Times New Roman" w:hAnsi="Times New Roman" w:cs="Times New Roman"/>
          <w:bCs/>
          <w:iCs/>
          <w:sz w:val="24"/>
          <w:szCs w:val="24"/>
        </w:rPr>
        <w:t>secara</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khusus</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tetapi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dibatasi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maksimal</w:t>
      </w:r>
      <w:proofErr w:type="spellEnd"/>
      <w:r w:rsidRPr="005C4034">
        <w:rPr>
          <w:rFonts w:ascii="Times New Roman" w:hAnsi="Times New Roman" w:cs="Times New Roman"/>
          <w:bCs/>
          <w:iCs/>
          <w:sz w:val="24"/>
          <w:szCs w:val="24"/>
        </w:rPr>
        <w:t xml:space="preserve"> 30% </w:t>
      </w:r>
      <w:proofErr w:type="spellStart"/>
      <w:r w:rsidRPr="005C4034">
        <w:rPr>
          <w:rFonts w:ascii="Times New Roman" w:hAnsi="Times New Roman" w:cs="Times New Roman"/>
          <w:bCs/>
          <w:iCs/>
          <w:sz w:val="24"/>
          <w:szCs w:val="24"/>
        </w:rPr>
        <w:t>dari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lahan</w:t>
      </w:r>
      <w:proofErr w:type="spellEnd"/>
      <w:r w:rsidRPr="005C4034">
        <w:rPr>
          <w:rFonts w:ascii="Times New Roman" w:hAnsi="Times New Roman" w:cs="Times New Roman"/>
          <w:bCs/>
          <w:iCs/>
          <w:sz w:val="24"/>
          <w:szCs w:val="24"/>
        </w:rPr>
        <w:t xml:space="preserve"> yang </w:t>
      </w:r>
      <w:proofErr w:type="spellStart"/>
      <w:r w:rsidRPr="005C4034">
        <w:rPr>
          <w:rFonts w:ascii="Times New Roman" w:hAnsi="Times New Roman" w:cs="Times New Roman"/>
          <w:bCs/>
          <w:iCs/>
          <w:sz w:val="24"/>
          <w:szCs w:val="24"/>
        </w:rPr>
        <w:t>dipakai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seperti</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pemanfaatan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r</w:t>
      </w:r>
      <w:r>
        <w:rPr>
          <w:rFonts w:ascii="Times New Roman" w:hAnsi="Times New Roman" w:cs="Times New Roman"/>
          <w:bCs/>
          <w:iCs/>
          <w:sz w:val="24"/>
          <w:szCs w:val="24"/>
        </w:rPr>
        <w:t>umah</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kaca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untuk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kegiatan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galeri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pameran</w:t>
      </w:r>
      <w:proofErr w:type="spellEnd"/>
      <w:r w:rsidRPr="005C4034">
        <w:rPr>
          <w:rFonts w:ascii="Times New Roman" w:hAnsi="Times New Roman" w:cs="Times New Roman"/>
          <w:bCs/>
          <w:iCs/>
          <w:sz w:val="24"/>
          <w:szCs w:val="24"/>
        </w:rPr>
        <w:t xml:space="preserve"> </w:t>
      </w:r>
      <w:proofErr w:type="spellStart"/>
      <w:r w:rsidRPr="005C4034">
        <w:rPr>
          <w:rFonts w:ascii="Times New Roman" w:hAnsi="Times New Roman" w:cs="Times New Roman"/>
          <w:bCs/>
          <w:iCs/>
          <w:sz w:val="24"/>
          <w:szCs w:val="24"/>
        </w:rPr>
        <w:t>maupun</w:t>
      </w:r>
      <w:proofErr w:type="spellEnd"/>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video</w:t>
      </w:r>
      <w:r w:rsidRPr="005C4034">
        <w:rPr>
          <w:rFonts w:ascii="Times New Roman" w:hAnsi="Times New Roman" w:cs="Times New Roman"/>
          <w:bCs/>
          <w:iCs/>
          <w:sz w:val="24"/>
          <w:szCs w:val="24"/>
        </w:rPr>
        <w:t xml:space="preserve"> </w:t>
      </w:r>
      <w:r w:rsidRPr="005C4034">
        <w:rPr>
          <w:rFonts w:ascii="Times New Roman" w:hAnsi="Times New Roman" w:cs="Times New Roman"/>
          <w:bCs/>
          <w:i/>
          <w:iCs/>
          <w:sz w:val="24"/>
          <w:szCs w:val="24"/>
        </w:rPr>
        <w:t>shooting</w:t>
      </w:r>
      <w:r w:rsidRPr="005C4034">
        <w:rPr>
          <w:rFonts w:ascii="Times New Roman" w:hAnsi="Times New Roman" w:cs="Times New Roman"/>
          <w:bCs/>
          <w:iCs/>
          <w:sz w:val="24"/>
          <w:szCs w:val="24"/>
        </w:rPr>
        <w:t>.</w:t>
      </w:r>
    </w:p>
    <w:p w:rsidR="00A5514A" w:rsidRPr="005C4034" w:rsidRDefault="00A5514A" w:rsidP="00A5514A">
      <w:pPr>
        <w:ind w:firstLine="720"/>
        <w:jc w:val="both"/>
        <w:rPr>
          <w:rFonts w:ascii="Times New Roman" w:hAnsi="Times New Roman" w:cs="Times New Roman"/>
          <w:sz w:val="24"/>
          <w:szCs w:val="24"/>
        </w:rPr>
      </w:pPr>
      <w:proofErr w:type="spellStart"/>
      <w:r w:rsidRPr="005C4034">
        <w:rPr>
          <w:rFonts w:ascii="Times New Roman" w:hAnsi="Times New Roman" w:cs="Times New Roman"/>
          <w:sz w:val="24"/>
          <w:szCs w:val="24"/>
        </w:rPr>
        <w:t>Bangunan</w:t>
      </w:r>
      <w:proofErr w:type="spellEnd"/>
      <w:r w:rsidRPr="005C4034">
        <w:rPr>
          <w:rFonts w:ascii="Times New Roman" w:hAnsi="Times New Roman" w:cs="Times New Roman"/>
          <w:sz w:val="24"/>
          <w:szCs w:val="24"/>
        </w:rPr>
        <w:t xml:space="preserve"> </w:t>
      </w:r>
      <w:r>
        <w:rPr>
          <w:rFonts w:ascii="Times New Roman" w:hAnsi="Times New Roman" w:cs="Times New Roman"/>
          <w:sz w:val="24"/>
          <w:szCs w:val="24"/>
        </w:rPr>
        <w:t>parker</w:t>
      </w:r>
      <w:r>
        <w:rPr>
          <w:rFonts w:ascii="Times New Roman" w:hAnsi="Times New Roman" w:cs="Times New Roman"/>
          <w:sz w:val="24"/>
          <w:szCs w:val="24"/>
          <w:lang w:val="id-ID"/>
        </w:rPr>
        <w:t xml:space="preserve"> terdiri dari</w:t>
      </w:r>
      <w:r w:rsidRPr="005C4034">
        <w:rPr>
          <w:rFonts w:ascii="Times New Roman" w:hAnsi="Times New Roman" w:cs="Times New Roman"/>
          <w:sz w:val="24"/>
          <w:szCs w:val="24"/>
        </w:rPr>
        <w:t xml:space="preserve"> 3 </w:t>
      </w:r>
      <w:proofErr w:type="spellStart"/>
      <w:r w:rsidRPr="005C4034">
        <w:rPr>
          <w:rFonts w:ascii="Times New Roman" w:hAnsi="Times New Roman" w:cs="Times New Roman"/>
          <w:sz w:val="24"/>
          <w:szCs w:val="24"/>
        </w:rPr>
        <w:t>lantai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atap</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bangunan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seluas</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tapak</w:t>
      </w:r>
      <w:proofErr w:type="spellEnd"/>
      <w:r w:rsidRPr="005C4034">
        <w:rPr>
          <w:rFonts w:ascii="Times New Roman" w:hAnsi="Times New Roman" w:cs="Times New Roman"/>
          <w:sz w:val="24"/>
          <w:szCs w:val="24"/>
        </w:rPr>
        <w:t xml:space="preserve"> 1 675 m² </w:t>
      </w:r>
      <w:r>
        <w:rPr>
          <w:rFonts w:ascii="Times New Roman" w:hAnsi="Times New Roman" w:cs="Times New Roman"/>
          <w:sz w:val="24"/>
          <w:szCs w:val="24"/>
          <w:lang w:val="id-ID"/>
        </w:rPr>
        <w:t xml:space="preserve"> yang </w:t>
      </w:r>
      <w:proofErr w:type="spellStart"/>
      <w:r w:rsidRPr="005C4034">
        <w:rPr>
          <w:rFonts w:ascii="Times New Roman" w:hAnsi="Times New Roman" w:cs="Times New Roman"/>
          <w:sz w:val="24"/>
          <w:szCs w:val="24"/>
        </w:rPr>
        <w:t>digunakan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untuk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parkir</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kendaraan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seca</w:t>
      </w:r>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lantai</w:t>
      </w:r>
      <w:proofErr w:type="spellEnd"/>
      <w:r>
        <w:rPr>
          <w:rFonts w:ascii="Times New Roman" w:hAnsi="Times New Roman" w:cs="Times New Roman"/>
          <w:sz w:val="24"/>
          <w:szCs w:val="24"/>
        </w:rPr>
        <w:t xml:space="preserve"> 1,</w:t>
      </w:r>
      <w:r w:rsidRPr="005C4034">
        <w:rPr>
          <w:rFonts w:ascii="Times New Roman" w:hAnsi="Times New Roman" w:cs="Times New Roman"/>
          <w:sz w:val="24"/>
          <w:szCs w:val="24"/>
        </w:rPr>
        <w:t xml:space="preserve"> 2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lantai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atap</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hanya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pada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siang</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hari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Gambar</w:t>
      </w:r>
      <w:proofErr w:type="spellEnd"/>
      <w:r w:rsidRPr="005C4034">
        <w:rPr>
          <w:rFonts w:ascii="Times New Roman" w:hAnsi="Times New Roman" w:cs="Times New Roman"/>
          <w:sz w:val="24"/>
          <w:szCs w:val="24"/>
        </w:rPr>
        <w:t xml:space="preserve"> 3). Total </w:t>
      </w:r>
      <w:proofErr w:type="spellStart"/>
      <w:r w:rsidRPr="005C4034">
        <w:rPr>
          <w:rFonts w:ascii="Times New Roman" w:hAnsi="Times New Roman" w:cs="Times New Roman"/>
          <w:sz w:val="24"/>
          <w:szCs w:val="24"/>
        </w:rPr>
        <w:t>kapasitas</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tampung</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untuk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kendaraan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mobil</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sebanyak</w:t>
      </w:r>
      <w:proofErr w:type="spellEnd"/>
      <w:r w:rsidRPr="005C4034">
        <w:rPr>
          <w:rFonts w:ascii="Times New Roman" w:hAnsi="Times New Roman" w:cs="Times New Roman"/>
          <w:sz w:val="24"/>
          <w:szCs w:val="24"/>
        </w:rPr>
        <w:t xml:space="preserve"> 160 unit </w:t>
      </w:r>
      <w:proofErr w:type="spellStart"/>
      <w:r w:rsidRPr="005C4034">
        <w:rPr>
          <w:rFonts w:ascii="Times New Roman" w:hAnsi="Times New Roman" w:cs="Times New Roman"/>
          <w:sz w:val="24"/>
          <w:szCs w:val="24"/>
        </w:rPr>
        <w:t>dan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untuk</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kendaraan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sepeda</w:t>
      </w:r>
      <w:proofErr w:type="spellEnd"/>
      <w:r w:rsidRPr="005C4034">
        <w:rPr>
          <w:rFonts w:ascii="Times New Roman" w:hAnsi="Times New Roman" w:cs="Times New Roman"/>
          <w:sz w:val="24"/>
          <w:szCs w:val="24"/>
        </w:rPr>
        <w:t xml:space="preserve"> motor </w:t>
      </w:r>
      <w:proofErr w:type="spellStart"/>
      <w:r w:rsidRPr="005C4034">
        <w:rPr>
          <w:rFonts w:ascii="Times New Roman" w:hAnsi="Times New Roman" w:cs="Times New Roman"/>
          <w:sz w:val="24"/>
          <w:szCs w:val="24"/>
        </w:rPr>
        <w:t>sebanyak</w:t>
      </w:r>
      <w:proofErr w:type="spellEnd"/>
      <w:r w:rsidRPr="005C4034">
        <w:rPr>
          <w:rFonts w:ascii="Times New Roman" w:hAnsi="Times New Roman" w:cs="Times New Roman"/>
          <w:sz w:val="24"/>
          <w:szCs w:val="24"/>
        </w:rPr>
        <w:t xml:space="preserve"> 500 unit. </w:t>
      </w:r>
      <w:proofErr w:type="spellStart"/>
      <w:r w:rsidRPr="005C4034">
        <w:rPr>
          <w:rFonts w:ascii="Times New Roman" w:hAnsi="Times New Roman" w:cs="Times New Roman"/>
          <w:sz w:val="24"/>
          <w:szCs w:val="24"/>
        </w:rPr>
        <w:t>Pengguna</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lahan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parkir</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ini</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sebagian</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besar</w:t>
      </w:r>
      <w:proofErr w:type="spellEnd"/>
      <w:r w:rsidRPr="005C4034">
        <w:rPr>
          <w:rFonts w:ascii="Times New Roman" w:hAnsi="Times New Roman" w:cs="Times New Roman"/>
          <w:sz w:val="24"/>
          <w:szCs w:val="24"/>
        </w:rPr>
        <w:t xml:space="preserve"> </w:t>
      </w:r>
      <w:proofErr w:type="spellStart"/>
      <w:r w:rsidRPr="005C4034">
        <w:rPr>
          <w:rFonts w:ascii="Times New Roman" w:hAnsi="Times New Roman" w:cs="Times New Roman"/>
          <w:sz w:val="24"/>
          <w:szCs w:val="24"/>
        </w:rPr>
        <w:t>adalah</w:t>
      </w:r>
      <w:proofErr w:type="spellEnd"/>
      <w:r w:rsidRPr="005C4034">
        <w:rPr>
          <w:rFonts w:ascii="Times New Roman" w:hAnsi="Times New Roman" w:cs="Times New Roman"/>
          <w:sz w:val="24"/>
          <w:szCs w:val="24"/>
        </w:rPr>
        <w:t xml:space="preserve"> para </w:t>
      </w:r>
      <w:proofErr w:type="spellStart"/>
      <w:r w:rsidRPr="005C4034">
        <w:rPr>
          <w:rFonts w:ascii="Times New Roman" w:hAnsi="Times New Roman" w:cs="Times New Roman"/>
          <w:sz w:val="24"/>
          <w:szCs w:val="24"/>
        </w:rPr>
        <w:t>pekerja</w:t>
      </w:r>
      <w:proofErr w:type="spellEnd"/>
      <w:r w:rsidRPr="005C4034">
        <w:rPr>
          <w:rFonts w:ascii="Times New Roman" w:hAnsi="Times New Roman" w:cs="Times New Roman"/>
          <w:sz w:val="24"/>
          <w:szCs w:val="24"/>
        </w:rPr>
        <w:t xml:space="preserve"> yang </w:t>
      </w:r>
      <w:proofErr w:type="spellStart"/>
      <w:r w:rsidRPr="005C4034">
        <w:rPr>
          <w:rFonts w:ascii="Times New Roman" w:hAnsi="Times New Roman" w:cs="Times New Roman"/>
          <w:sz w:val="24"/>
          <w:szCs w:val="24"/>
        </w:rPr>
        <w:t>berkantor</w:t>
      </w:r>
      <w:proofErr w:type="spellEnd"/>
      <w:r w:rsidRPr="005C4034">
        <w:rPr>
          <w:rFonts w:ascii="Times New Roman" w:hAnsi="Times New Roman" w:cs="Times New Roman"/>
          <w:sz w:val="24"/>
          <w:szCs w:val="24"/>
        </w:rPr>
        <w:t xml:space="preserve"> di </w:t>
      </w:r>
      <w:proofErr w:type="spellStart"/>
      <w:r w:rsidRPr="005C4034">
        <w:rPr>
          <w:rFonts w:ascii="Times New Roman" w:hAnsi="Times New Roman" w:cs="Times New Roman"/>
          <w:sz w:val="24"/>
          <w:szCs w:val="24"/>
        </w:rPr>
        <w:t>sekitar</w:t>
      </w:r>
      <w:proofErr w:type="spellEnd"/>
      <w:r w:rsidRPr="005C4034">
        <w:rPr>
          <w:rFonts w:ascii="Times New Roman" w:hAnsi="Times New Roman" w:cs="Times New Roman"/>
          <w:sz w:val="24"/>
          <w:szCs w:val="24"/>
        </w:rPr>
        <w:t xml:space="preserve"> Taman </w:t>
      </w:r>
      <w:proofErr w:type="spellStart"/>
      <w:r w:rsidRPr="005C4034">
        <w:rPr>
          <w:rFonts w:ascii="Times New Roman" w:hAnsi="Times New Roman" w:cs="Times New Roman"/>
          <w:sz w:val="24"/>
          <w:szCs w:val="24"/>
        </w:rPr>
        <w:t>Menteng</w:t>
      </w:r>
      <w:proofErr w:type="spellEnd"/>
      <w:r w:rsidRPr="005C4034">
        <w:rPr>
          <w:rFonts w:ascii="Times New Roman" w:hAnsi="Times New Roman" w:cs="Times New Roman"/>
          <w:sz w:val="24"/>
          <w:szCs w:val="24"/>
        </w:rPr>
        <w:t>.</w:t>
      </w:r>
    </w:p>
    <w:p w:rsidR="00A5514A" w:rsidRPr="005C4034" w:rsidRDefault="00A5514A" w:rsidP="00B108A4">
      <w:pPr>
        <w:jc w:val="both"/>
        <w:rPr>
          <w:rFonts w:ascii="Times New Roman" w:hAnsi="Times New Roman" w:cs="Times New Roman"/>
          <w:sz w:val="24"/>
          <w:szCs w:val="24"/>
        </w:rPr>
      </w:pPr>
    </w:p>
    <w:sectPr w:rsidR="00A5514A" w:rsidRPr="005C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A4"/>
    <w:rsid w:val="001C0B36"/>
    <w:rsid w:val="003A4D64"/>
    <w:rsid w:val="005C4034"/>
    <w:rsid w:val="00684937"/>
    <w:rsid w:val="008C5D0D"/>
    <w:rsid w:val="00A5514A"/>
    <w:rsid w:val="00B108A4"/>
    <w:rsid w:val="00BD62AB"/>
    <w:rsid w:val="00F20AA9"/>
    <w:rsid w:val="00F2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91554-6AF9-402E-AF7B-5CD71CB8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B108A4"/>
    <w:rPr>
      <w:color w:val="0000FF"/>
      <w:u w:val="single"/>
    </w:rPr>
  </w:style>
  <w:style w:type="paragraph" w:styleId="ListParagraph">
    <w:name w:val="List Paragraph"/>
    <w:basedOn w:val="Normal"/>
    <w:uiPriority w:val="34"/>
    <w:qFormat/>
    <w:rsid w:val="00B108A4"/>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B108A4"/>
  </w:style>
  <w:style w:type="table" w:styleId="TableGrid">
    <w:name w:val="Table Grid"/>
    <w:basedOn w:val="TableNormal"/>
    <w:uiPriority w:val="59"/>
    <w:rsid w:val="00B108A4"/>
    <w:pPr>
      <w:spacing w:after="0" w:line="240" w:lineRule="auto"/>
    </w:pPr>
    <w:rPr>
      <w:rFonts w:eastAsiaTheme="minorEastAsia"/>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108A4"/>
    <w:rPr>
      <w:sz w:val="16"/>
      <w:szCs w:val="16"/>
    </w:rPr>
  </w:style>
  <w:style w:type="paragraph" w:styleId="CommentText">
    <w:name w:val="annotation text"/>
    <w:basedOn w:val="Normal"/>
    <w:link w:val="CommentTextChar"/>
    <w:uiPriority w:val="99"/>
    <w:semiHidden/>
    <w:unhideWhenUsed/>
    <w:rsid w:val="00B108A4"/>
    <w:pPr>
      <w:spacing w:after="200" w:line="240" w:lineRule="auto"/>
    </w:pPr>
    <w:rPr>
      <w:sz w:val="20"/>
      <w:szCs w:val="20"/>
      <w:lang w:val="id-ID"/>
    </w:rPr>
  </w:style>
  <w:style w:type="character" w:customStyle="1" w:styleId="CommentTextChar">
    <w:name w:val="Comment Text Char"/>
    <w:basedOn w:val="DefaultParagraphFont"/>
    <w:link w:val="CommentText"/>
    <w:uiPriority w:val="99"/>
    <w:semiHidden/>
    <w:rsid w:val="00B108A4"/>
    <w:rPr>
      <w:sz w:val="20"/>
      <w:szCs w:val="20"/>
      <w:lang w:val="id-ID"/>
    </w:rPr>
  </w:style>
  <w:style w:type="paragraph" w:styleId="BalloonText">
    <w:name w:val="Balloon Text"/>
    <w:basedOn w:val="Normal"/>
    <w:link w:val="BalloonTextChar"/>
    <w:uiPriority w:val="99"/>
    <w:semiHidden/>
    <w:unhideWhenUsed/>
    <w:rsid w:val="00B10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0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yperlink" Target="http://www.depperin.g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taranew.com" TargetMode="External"/><Relationship Id="rId11" Type="http://schemas.openxmlformats.org/officeDocument/2006/relationships/theme" Target="theme/theme1.xml"/><Relationship Id="rId5" Type="http://schemas.openxmlformats.org/officeDocument/2006/relationships/hyperlink" Target="http://www.depperin.go.id" TargetMode="External"/><Relationship Id="rId10" Type="http://schemas.openxmlformats.org/officeDocument/2006/relationships/fontTable" Target="fontTable.xml"/><Relationship Id="rId4" Type="http://schemas.openxmlformats.org/officeDocument/2006/relationships/hyperlink" Target="http://www.antaranew.com" TargetMode="Externa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6531857039722"/>
          <c:y val="0.1326042874082364"/>
          <c:w val="0.47757255936675541"/>
          <c:h val="0.57754010695187163"/>
        </c:manualLayout>
      </c:layout>
      <c:lineChart>
        <c:grouping val="stacked"/>
        <c:varyColors val="0"/>
        <c:ser>
          <c:idx val="0"/>
          <c:order val="0"/>
          <c:tx>
            <c:strRef>
              <c:f>Sheet1!$A$2</c:f>
              <c:strCache>
                <c:ptCount val="1"/>
                <c:pt idx="0">
                  <c:v>Jumlah penduduk</c:v>
                </c:pt>
              </c:strCache>
            </c:strRef>
          </c:tx>
          <c:spPr>
            <a:ln w="12707">
              <a:solidFill>
                <a:srgbClr val="000080"/>
              </a:solidFill>
              <a:prstDash val="solid"/>
            </a:ln>
          </c:spPr>
          <c:marker>
            <c:symbol val="none"/>
          </c:marker>
          <c:cat>
            <c:numRef>
              <c:f>Sheet1!$B$1:$G$1</c:f>
              <c:numCache>
                <c:formatCode>General</c:formatCode>
                <c:ptCount val="6"/>
                <c:pt idx="0">
                  <c:v>1995</c:v>
                </c:pt>
                <c:pt idx="1">
                  <c:v>2000</c:v>
                </c:pt>
                <c:pt idx="2">
                  <c:v>2006</c:v>
                </c:pt>
                <c:pt idx="3">
                  <c:v>2007</c:v>
                </c:pt>
                <c:pt idx="4">
                  <c:v>2008</c:v>
                </c:pt>
                <c:pt idx="5">
                  <c:v>2009</c:v>
                </c:pt>
              </c:numCache>
            </c:numRef>
          </c:cat>
          <c:val>
            <c:numRef>
              <c:f>Sheet1!$B$2:$G$2</c:f>
              <c:numCache>
                <c:formatCode>#,##0.00</c:formatCode>
                <c:ptCount val="6"/>
                <c:pt idx="0">
                  <c:v>1.7457629999999984</c:v>
                </c:pt>
                <c:pt idx="1">
                  <c:v>1.9221060000000001</c:v>
                </c:pt>
                <c:pt idx="2">
                  <c:v>2.1250230000000001</c:v>
                </c:pt>
                <c:pt idx="3">
                  <c:v>2.1491210000000049</c:v>
                </c:pt>
                <c:pt idx="4">
                  <c:v>2.1699839999999999</c:v>
                </c:pt>
                <c:pt idx="5">
                  <c:v>2.1699839999999999</c:v>
                </c:pt>
              </c:numCache>
            </c:numRef>
          </c:val>
          <c:smooth val="0"/>
        </c:ser>
        <c:dLbls>
          <c:showLegendKey val="0"/>
          <c:showVal val="0"/>
          <c:showCatName val="0"/>
          <c:showSerName val="0"/>
          <c:showPercent val="0"/>
          <c:showBubbleSize val="0"/>
        </c:dLbls>
        <c:smooth val="0"/>
        <c:axId val="333413616"/>
        <c:axId val="333412440"/>
      </c:lineChart>
      <c:catAx>
        <c:axId val="333413616"/>
        <c:scaling>
          <c:orientation val="minMax"/>
        </c:scaling>
        <c:delete val="0"/>
        <c:axPos val="b"/>
        <c:numFmt formatCode="General" sourceLinked="1"/>
        <c:majorTickMark val="out"/>
        <c:minorTickMark val="none"/>
        <c:tickLblPos val="nextTo"/>
        <c:spPr>
          <a:ln w="3177">
            <a:solidFill>
              <a:srgbClr val="000000"/>
            </a:solidFill>
            <a:prstDash val="solid"/>
          </a:ln>
        </c:spPr>
        <c:txPr>
          <a:bodyPr rot="0" vert="horz"/>
          <a:lstStyle/>
          <a:p>
            <a:pPr>
              <a:defRPr lang="en-GB" sz="825" b="1" i="0" u="none" strike="noStrike" baseline="0">
                <a:solidFill>
                  <a:srgbClr val="000000"/>
                </a:solidFill>
                <a:latin typeface="Calibri"/>
                <a:ea typeface="Calibri"/>
                <a:cs typeface="Calibri"/>
              </a:defRPr>
            </a:pPr>
            <a:endParaRPr lang="id-ID"/>
          </a:p>
        </c:txPr>
        <c:crossAx val="333412440"/>
        <c:crosses val="autoZero"/>
        <c:auto val="0"/>
        <c:lblAlgn val="ctr"/>
        <c:lblOffset val="100"/>
        <c:tickLblSkip val="1"/>
        <c:tickMarkSkip val="1"/>
        <c:noMultiLvlLbl val="0"/>
      </c:catAx>
      <c:valAx>
        <c:axId val="333412440"/>
        <c:scaling>
          <c:orientation val="minMax"/>
        </c:scaling>
        <c:delete val="0"/>
        <c:axPos val="l"/>
        <c:numFmt formatCode="#,##0.00" sourceLinked="1"/>
        <c:majorTickMark val="out"/>
        <c:minorTickMark val="none"/>
        <c:tickLblPos val="nextTo"/>
        <c:spPr>
          <a:ln w="3177">
            <a:solidFill>
              <a:srgbClr val="000000"/>
            </a:solidFill>
            <a:prstDash val="solid"/>
          </a:ln>
        </c:spPr>
        <c:txPr>
          <a:bodyPr rot="0" vert="horz"/>
          <a:lstStyle/>
          <a:p>
            <a:pPr>
              <a:defRPr lang="en-GB" sz="825" b="1" i="0" u="none" strike="noStrike" baseline="0">
                <a:solidFill>
                  <a:srgbClr val="000000"/>
                </a:solidFill>
                <a:latin typeface="Calibri"/>
                <a:ea typeface="Calibri"/>
                <a:cs typeface="Calibri"/>
              </a:defRPr>
            </a:pPr>
            <a:endParaRPr lang="id-ID"/>
          </a:p>
        </c:txPr>
        <c:crossAx val="333413616"/>
        <c:crosses val="autoZero"/>
        <c:crossBetween val="between"/>
        <c:majorUnit val="1"/>
        <c:minorUnit val="1"/>
      </c:valAx>
      <c:spPr>
        <a:noFill/>
        <a:ln w="25414">
          <a:noFill/>
        </a:ln>
      </c:spPr>
    </c:plotArea>
    <c:plotVisOnly val="1"/>
    <c:dispBlanksAs val="zero"/>
    <c:showDLblsOverMax val="0"/>
  </c:chart>
  <c:spPr>
    <a:noFill/>
    <a:ln>
      <a:noFill/>
    </a:ln>
  </c:spPr>
  <c:txPr>
    <a:bodyPr/>
    <a:lstStyle/>
    <a:p>
      <a:pPr>
        <a:defRPr sz="825" b="1" i="0" u="none" strike="noStrike" baseline="0">
          <a:solidFill>
            <a:srgbClr val="000000"/>
          </a:solidFill>
          <a:latin typeface="Calibri"/>
          <a:ea typeface="Calibri"/>
          <a:cs typeface="Calibri"/>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6543535620116"/>
          <c:y val="0.11229946524064176"/>
          <c:w val="0.47757255936675541"/>
          <c:h val="0.57754010695187163"/>
        </c:manualLayout>
      </c:layout>
      <c:lineChart>
        <c:grouping val="stacked"/>
        <c:varyColors val="0"/>
        <c:ser>
          <c:idx val="0"/>
          <c:order val="0"/>
          <c:tx>
            <c:strRef>
              <c:f>Sheet1!$A$2</c:f>
              <c:strCache>
                <c:ptCount val="1"/>
                <c:pt idx="0">
                  <c:v>Jumlah penduduk</c:v>
                </c:pt>
              </c:strCache>
            </c:strRef>
          </c:tx>
          <c:spPr>
            <a:ln w="12707">
              <a:solidFill>
                <a:srgbClr val="000080"/>
              </a:solidFill>
              <a:prstDash val="solid"/>
            </a:ln>
          </c:spPr>
          <c:marker>
            <c:symbol val="none"/>
          </c:marker>
          <c:cat>
            <c:numRef>
              <c:f>Sheet1!$B$1:$G$1</c:f>
              <c:numCache>
                <c:formatCode>General</c:formatCode>
                <c:ptCount val="6"/>
                <c:pt idx="0">
                  <c:v>1995</c:v>
                </c:pt>
                <c:pt idx="1">
                  <c:v>2000</c:v>
                </c:pt>
                <c:pt idx="2">
                  <c:v>2006</c:v>
                </c:pt>
                <c:pt idx="3">
                  <c:v>2007</c:v>
                </c:pt>
                <c:pt idx="4">
                  <c:v>2008</c:v>
                </c:pt>
                <c:pt idx="5">
                  <c:v>2009</c:v>
                </c:pt>
              </c:numCache>
            </c:numRef>
          </c:cat>
          <c:val>
            <c:numRef>
              <c:f>Sheet1!$B$2:$G$2</c:f>
              <c:numCache>
                <c:formatCode>#,##0.00</c:formatCode>
                <c:ptCount val="6"/>
                <c:pt idx="0">
                  <c:v>1.7457629999999984</c:v>
                </c:pt>
                <c:pt idx="1">
                  <c:v>1.9221060000000001</c:v>
                </c:pt>
                <c:pt idx="2">
                  <c:v>2.1250230000000001</c:v>
                </c:pt>
                <c:pt idx="3">
                  <c:v>2.1491210000000049</c:v>
                </c:pt>
                <c:pt idx="4">
                  <c:v>2.1699839999999999</c:v>
                </c:pt>
                <c:pt idx="5">
                  <c:v>2.1699839999999999</c:v>
                </c:pt>
              </c:numCache>
            </c:numRef>
          </c:val>
          <c:smooth val="0"/>
        </c:ser>
        <c:dLbls>
          <c:showLegendKey val="0"/>
          <c:showVal val="0"/>
          <c:showCatName val="0"/>
          <c:showSerName val="0"/>
          <c:showPercent val="0"/>
          <c:showBubbleSize val="0"/>
        </c:dLbls>
        <c:smooth val="0"/>
        <c:axId val="333414400"/>
        <c:axId val="333413224"/>
      </c:lineChart>
      <c:catAx>
        <c:axId val="333414400"/>
        <c:scaling>
          <c:orientation val="minMax"/>
        </c:scaling>
        <c:delete val="0"/>
        <c:axPos val="b"/>
        <c:numFmt formatCode="General" sourceLinked="1"/>
        <c:majorTickMark val="out"/>
        <c:minorTickMark val="none"/>
        <c:tickLblPos val="nextTo"/>
        <c:spPr>
          <a:ln w="3177">
            <a:solidFill>
              <a:srgbClr val="000000"/>
            </a:solidFill>
            <a:prstDash val="solid"/>
          </a:ln>
        </c:spPr>
        <c:txPr>
          <a:bodyPr rot="0" vert="horz"/>
          <a:lstStyle/>
          <a:p>
            <a:pPr>
              <a:defRPr lang="en-GB" sz="825" b="1" i="0" u="none" strike="noStrike" baseline="0">
                <a:solidFill>
                  <a:srgbClr val="000000"/>
                </a:solidFill>
                <a:latin typeface="Calibri"/>
                <a:ea typeface="Calibri"/>
                <a:cs typeface="Calibri"/>
              </a:defRPr>
            </a:pPr>
            <a:endParaRPr lang="id-ID"/>
          </a:p>
        </c:txPr>
        <c:crossAx val="333413224"/>
        <c:crosses val="autoZero"/>
        <c:auto val="0"/>
        <c:lblAlgn val="ctr"/>
        <c:lblOffset val="100"/>
        <c:tickLblSkip val="1"/>
        <c:tickMarkSkip val="1"/>
        <c:noMultiLvlLbl val="0"/>
      </c:catAx>
      <c:valAx>
        <c:axId val="333413224"/>
        <c:scaling>
          <c:orientation val="minMax"/>
        </c:scaling>
        <c:delete val="0"/>
        <c:axPos val="l"/>
        <c:numFmt formatCode="#,##0.00" sourceLinked="1"/>
        <c:majorTickMark val="out"/>
        <c:minorTickMark val="none"/>
        <c:tickLblPos val="nextTo"/>
        <c:spPr>
          <a:ln w="3177">
            <a:solidFill>
              <a:srgbClr val="000000"/>
            </a:solidFill>
            <a:prstDash val="solid"/>
          </a:ln>
        </c:spPr>
        <c:txPr>
          <a:bodyPr rot="0" vert="horz"/>
          <a:lstStyle/>
          <a:p>
            <a:pPr>
              <a:defRPr lang="en-GB" sz="825" b="1" i="0" u="none" strike="noStrike" baseline="0">
                <a:solidFill>
                  <a:srgbClr val="000000"/>
                </a:solidFill>
                <a:latin typeface="Calibri"/>
                <a:ea typeface="Calibri"/>
                <a:cs typeface="Calibri"/>
              </a:defRPr>
            </a:pPr>
            <a:endParaRPr lang="id-ID"/>
          </a:p>
        </c:txPr>
        <c:crossAx val="333414400"/>
        <c:crosses val="autoZero"/>
        <c:crossBetween val="between"/>
        <c:majorUnit val="1"/>
        <c:minorUnit val="1"/>
      </c:valAx>
      <c:spPr>
        <a:noFill/>
        <a:ln w="25414">
          <a:noFill/>
        </a:ln>
      </c:spPr>
    </c:plotArea>
    <c:plotVisOnly val="1"/>
    <c:dispBlanksAs val="zero"/>
    <c:showDLblsOverMax val="0"/>
  </c:chart>
  <c:spPr>
    <a:noFill/>
    <a:ln>
      <a:noFill/>
    </a:ln>
  </c:spPr>
  <c:txPr>
    <a:bodyPr/>
    <a:lstStyle/>
    <a:p>
      <a:pPr>
        <a:defRPr sz="825" b="1" i="0" u="none" strike="noStrike" baseline="0">
          <a:solidFill>
            <a:srgbClr val="000000"/>
          </a:solidFill>
          <a:latin typeface="Calibri"/>
          <a:ea typeface="Calibri"/>
          <a:cs typeface="Calibri"/>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42</cp:revision>
  <dcterms:created xsi:type="dcterms:W3CDTF">2020-01-27T01:08:00Z</dcterms:created>
  <dcterms:modified xsi:type="dcterms:W3CDTF">2020-01-31T02:40:00Z</dcterms:modified>
</cp:coreProperties>
</file>