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spacing w:after="0" w:line="240" w:lineRule="auto"/>
        <w:rPr>
          <w:rFonts w:ascii="Quattrocento Sans" w:cs="Quattrocento Sans" w:eastAsia="Quattrocento Sans" w:hAnsi="Quattrocento Sans"/>
          <w:sz w:val="38"/>
          <w:szCs w:val="38"/>
        </w:rPr>
      </w:pPr>
      <w:bookmarkStart w:colFirst="0" w:colLast="0" w:name="_2cjtk1ei58xb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FMX Mobile Application Development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2762250" cy="35242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line="240" w:lineRule="auto"/>
        <w:rPr>
          <w:rFonts w:ascii="Quattrocento Sans" w:cs="Quattrocento Sans" w:eastAsia="Quattrocento Sans" w:hAnsi="Quattrocento Sans"/>
          <w:b w:val="1"/>
          <w:color w:val="ff9900"/>
          <w:sz w:val="76"/>
          <w:szCs w:val="76"/>
        </w:rPr>
      </w:pPr>
      <w:bookmarkStart w:colFirst="0" w:colLast="0" w:name="_hf1ch3r77i6d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sz w:val="76"/>
          <w:szCs w:val="76"/>
          <w:rtl w:val="0"/>
        </w:rPr>
        <w:t xml:space="preserve">Hello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0000"/>
          <w:sz w:val="76"/>
          <w:szCs w:val="76"/>
          <w:rtl w:val="0"/>
        </w:rPr>
        <w:t xml:space="preserve">Fire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9900"/>
          <w:sz w:val="76"/>
          <w:szCs w:val="76"/>
          <w:rtl w:val="0"/>
        </w:rPr>
        <w:t xml:space="preserve">Monkey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rFonts w:ascii="Quattrocento Sans" w:cs="Quattrocento Sans" w:eastAsia="Quattrocento Sans" w:hAnsi="Quattrocento Sans"/>
          <w:sz w:val="38"/>
          <w:szCs w:val="38"/>
        </w:rPr>
      </w:pPr>
      <w:bookmarkStart w:colFirst="0" w:colLast="0" w:name="_5qw73lrz2f2u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Lab Exercise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Create a FireMonkey app for Windows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TTabControl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, then right-click and “Add TTabltem”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Include T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Label, TButton, TEdit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, &amp;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TListBox 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on one of the TTabItems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Notice TLabel &amp; TButton have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4"/>
          <w:szCs w:val="34"/>
          <w:rtl w:val="0"/>
        </w:rPr>
        <w:t xml:space="preserve">Text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 instead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4"/>
          <w:szCs w:val="34"/>
          <w:rtl w:val="0"/>
        </w:rPr>
        <w:t xml:space="preserve">Caption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 properties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Notice the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TTabControl 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has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4"/>
          <w:szCs w:val="34"/>
          <w:rtl w:val="0"/>
        </w:rPr>
        <w:t xml:space="preserve">TabPosition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 of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4"/>
          <w:szCs w:val="34"/>
          <w:rtl w:val="0"/>
        </w:rPr>
        <w:t xml:space="preserve">PlatformDefault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OnClick </w:t>
      </w: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event handler add the following code: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ListBox1.Items.Add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Edit1.Text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Quattrocento Sans" w:cs="Quattrocento Sans" w:eastAsia="Quattrocento Sans" w:hAnsi="Quattrocento Sans"/>
          <w:sz w:val="34"/>
          <w:szCs w:val="3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4"/>
          <w:szCs w:val="34"/>
          <w:rtl w:val="0"/>
        </w:rPr>
        <w:t xml:space="preserve">Compile and run your app on Windows</w:t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0.0" w:type="pct"/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D">
          <w:pPr>
            <w:spacing w:line="240" w:lineRule="auto"/>
            <w:rPr>
              <w:sz w:val="18"/>
              <w:szCs w:val="18"/>
            </w:rPr>
          </w:pPr>
          <w:hyperlink r:id="rId1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Latest version online</w:t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Lab 01 - Page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8"/>
              <w:szCs w:val="18"/>
            </w:rPr>
          </w:pPr>
          <w:hyperlink r:id="rId2"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Full course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S5JG9SFGQ7WqDGidArogegb3ZcclygHFvqbJk0v1gR7D8HiY-QlyF7ZfPT24i_Uef-tkkkN-jGQvKZ/pub" TargetMode="External"/><Relationship Id="rId2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