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FMX Mobile Application Development</w:t>
      </w:r>
    </w:p>
    <w:p w:rsidR="00000000" w:rsidDel="00000000" w:rsidP="00000000" w:rsidRDefault="00000000" w:rsidRPr="00000000" w14:paraId="00000002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Exercise 02.05 : Running an InterBase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You can execute sql scripts in the </w:t>
      </w:r>
      <w:r w:rsidDel="00000000" w:rsidR="00000000" w:rsidRPr="00000000">
        <w:rPr>
          <w:sz w:val="19"/>
          <w:szCs w:val="19"/>
          <w:rtl w:val="0"/>
        </w:rPr>
        <w:t xml:space="preserve">Interactive SQL</w:t>
      </w:r>
      <w:r w:rsidDel="00000000" w:rsidR="00000000" w:rsidRPr="00000000">
        <w:rPr>
          <w:sz w:val="19"/>
          <w:szCs w:val="19"/>
          <w:rtl w:val="0"/>
        </w:rPr>
        <w:t xml:space="preserve"> window of the </w:t>
      </w:r>
      <w:r w:rsidDel="00000000" w:rsidR="00000000" w:rsidRPr="00000000">
        <w:rPr>
          <w:sz w:val="19"/>
          <w:szCs w:val="19"/>
          <w:rtl w:val="0"/>
        </w:rPr>
        <w:t xml:space="preserve">IBConsole</w:t>
      </w:r>
      <w:r w:rsidDel="00000000" w:rsidR="00000000" w:rsidRPr="00000000">
        <w:rPr>
          <w:sz w:val="19"/>
          <w:szCs w:val="19"/>
          <w:rtl w:val="0"/>
        </w:rPr>
        <w:t xml:space="preserve">. To create, open or modify data definition files, you can use a text editor such as Notepad++.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6" w:sz="0" w:val="none"/>
          <w:bottom w:color="auto" w:space="2" w:sz="0" w:val="none"/>
        </w:pBdr>
        <w:spacing w:after="0" w:before="0" w:line="240" w:lineRule="auto"/>
        <w:rPr>
          <w:b w:val="1"/>
          <w:color w:val="000000"/>
          <w:sz w:val="25"/>
          <w:szCs w:val="25"/>
          <w:highlight w:val="white"/>
        </w:rPr>
      </w:pPr>
      <w:bookmarkStart w:colFirst="0" w:colLast="0" w:name="_t2d9usa3ktyv" w:id="0"/>
      <w:bookmarkEnd w:id="0"/>
      <w:r w:rsidDel="00000000" w:rsidR="00000000" w:rsidRPr="00000000">
        <w:rPr>
          <w:b w:val="1"/>
          <w:color w:val="000000"/>
          <w:sz w:val="25"/>
          <w:szCs w:val="25"/>
          <w:highlight w:val="white"/>
          <w:rtl w:val="0"/>
        </w:rPr>
        <w:t xml:space="preserve">CONNECT Statement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Every SQL script must begin with a </w:t>
      </w:r>
      <w:r w:rsidDel="00000000" w:rsidR="00000000" w:rsidRPr="00000000">
        <w:rPr>
          <w:b w:val="1"/>
          <w:sz w:val="23"/>
          <w:szCs w:val="23"/>
          <w:shd w:fill="f8f8f8" w:val="clear"/>
          <w:rtl w:val="0"/>
        </w:rPr>
        <w:t xml:space="preserve">CONNECT</w:t>
      </w:r>
      <w:r w:rsidDel="00000000" w:rsidR="00000000" w:rsidRPr="00000000">
        <w:rPr>
          <w:sz w:val="19"/>
          <w:szCs w:val="19"/>
          <w:rtl w:val="0"/>
        </w:rPr>
        <w:t xml:space="preserve"> statement. The </w:t>
      </w:r>
      <w:r w:rsidDel="00000000" w:rsidR="00000000" w:rsidRPr="00000000">
        <w:rPr>
          <w:b w:val="1"/>
          <w:sz w:val="23"/>
          <w:szCs w:val="23"/>
          <w:shd w:fill="f8f8f8" w:val="clear"/>
          <w:rtl w:val="0"/>
        </w:rPr>
        <w:t xml:space="preserve">CONNECT</w:t>
      </w:r>
      <w:r w:rsidDel="00000000" w:rsidR="00000000" w:rsidRPr="00000000">
        <w:rPr>
          <w:sz w:val="19"/>
          <w:szCs w:val="19"/>
          <w:rtl w:val="0"/>
        </w:rPr>
        <w:t xml:space="preserve"> statement specifies a complete path to the database, a user name, and a password. However, if you connect to a database beforehand, you may omit the </w:t>
      </w:r>
      <w:r w:rsidDel="00000000" w:rsidR="00000000" w:rsidRPr="00000000">
        <w:rPr>
          <w:b w:val="1"/>
          <w:sz w:val="23"/>
          <w:szCs w:val="23"/>
          <w:shd w:fill="f8f8f8" w:val="clear"/>
          <w:rtl w:val="0"/>
        </w:rPr>
        <w:t xml:space="preserve">CONNECT</w:t>
      </w:r>
      <w:r w:rsidDel="00000000" w:rsidR="00000000" w:rsidRPr="00000000">
        <w:rPr>
          <w:sz w:val="19"/>
          <w:szCs w:val="19"/>
          <w:rtl w:val="0"/>
        </w:rPr>
        <w:t xml:space="preserve"> statement when executing an SQL script in the </w:t>
      </w:r>
      <w:r w:rsidDel="00000000" w:rsidR="00000000" w:rsidRPr="00000000">
        <w:rPr>
          <w:sz w:val="19"/>
          <w:szCs w:val="19"/>
          <w:rtl w:val="0"/>
        </w:rPr>
        <w:t xml:space="preserve">Interactive SQL</w:t>
      </w:r>
      <w:r w:rsidDel="00000000" w:rsidR="00000000" w:rsidRPr="00000000">
        <w:rPr>
          <w:sz w:val="19"/>
          <w:szCs w:val="19"/>
          <w:rtl w:val="0"/>
        </w:rPr>
        <w:t xml:space="preserve"> window.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 you do specify a connect statement, make sure to modify the values accordingly. The SQL scripts that accompany this tutorial begin with the following </w:t>
      </w:r>
      <w:r w:rsidDel="00000000" w:rsidR="00000000" w:rsidRPr="00000000">
        <w:rPr>
          <w:b w:val="1"/>
          <w:sz w:val="23"/>
          <w:szCs w:val="23"/>
          <w:shd w:fill="f8f8f8" w:val="clear"/>
          <w:rtl w:val="0"/>
        </w:rPr>
        <w:t xml:space="preserve">CONNECT</w:t>
      </w:r>
      <w:r w:rsidDel="00000000" w:rsidR="00000000" w:rsidRPr="00000000">
        <w:rPr>
          <w:sz w:val="19"/>
          <w:szCs w:val="19"/>
          <w:rtl w:val="0"/>
        </w:rPr>
        <w:t xml:space="preserve"> statement:</w:t>
      </w:r>
    </w:p>
    <w:p w:rsidR="00000000" w:rsidDel="00000000" w:rsidP="00000000" w:rsidRDefault="00000000" w:rsidRPr="00000000" w14:paraId="00000007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23"/>
          <w:szCs w:val="23"/>
          <w:shd w:fill="f9f9f9" w:val="clear"/>
          <w:rtl w:val="0"/>
        </w:rPr>
        <w:t xml:space="preserve">CONNECT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 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'C:\Data\EMBEDDEDIBLITE.IB'</w:t>
      </w:r>
      <w:r w:rsidDel="00000000" w:rsidR="00000000" w:rsidRPr="00000000">
        <w:rPr>
          <w:sz w:val="23"/>
          <w:szCs w:val="23"/>
          <w:shd w:fill="f9f9f9" w:val="clear"/>
          <w:rtl w:val="0"/>
        </w:rPr>
        <w:br w:type="textWrapping"/>
      </w:r>
      <w:r w:rsidDel="00000000" w:rsidR="00000000" w:rsidRPr="00000000">
        <w:rPr>
          <w:b w:val="1"/>
          <w:sz w:val="23"/>
          <w:szCs w:val="23"/>
          <w:shd w:fill="f9f9f9" w:val="clear"/>
          <w:rtl w:val="0"/>
        </w:rPr>
        <w:t xml:space="preserve">USER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 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'SYSDBA'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 PASSWORD 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'masterkey'</w:t>
      </w:r>
      <w:r w:rsidDel="00000000" w:rsidR="00000000" w:rsidRPr="00000000">
        <w:rPr>
          <w:sz w:val="23"/>
          <w:szCs w:val="23"/>
          <w:shd w:fill="f9f9f9" w:val="clear"/>
          <w:rtl w:val="0"/>
        </w:rPr>
        <w:br w:type="textWrapping"/>
      </w:r>
      <w:r w:rsidDel="00000000" w:rsidR="00000000" w:rsidRPr="00000000">
        <w:rPr>
          <w:b w:val="1"/>
          <w:sz w:val="23"/>
          <w:szCs w:val="23"/>
          <w:shd w:fill="f9f9f9" w:val="clear"/>
          <w:rtl w:val="0"/>
        </w:rPr>
        <w:t xml:space="preserve">NOTE: </w:t>
      </w:r>
      <w:r w:rsidDel="00000000" w:rsidR="00000000" w:rsidRPr="00000000">
        <w:rPr>
          <w:sz w:val="19"/>
          <w:szCs w:val="19"/>
          <w:rtl w:val="0"/>
        </w:rPr>
        <w:t xml:space="preserve">Before executing a script with the above </w:t>
      </w:r>
      <w:r w:rsidDel="00000000" w:rsidR="00000000" w:rsidRPr="00000000">
        <w:rPr>
          <w:b w:val="1"/>
          <w:sz w:val="23"/>
          <w:szCs w:val="23"/>
          <w:shd w:fill="f8f8f8" w:val="clear"/>
          <w:rtl w:val="0"/>
        </w:rPr>
        <w:t xml:space="preserve">CONNECT</w:t>
      </w:r>
      <w:r w:rsidDel="00000000" w:rsidR="00000000" w:rsidRPr="00000000">
        <w:rPr>
          <w:sz w:val="19"/>
          <w:szCs w:val="19"/>
          <w:rtl w:val="0"/>
        </w:rPr>
        <w:t xml:space="preserve"> statement, check your paths and connection statement</w:t>
      </w:r>
    </w:p>
    <w:p w:rsidR="00000000" w:rsidDel="00000000" w:rsidP="00000000" w:rsidRDefault="00000000" w:rsidRPr="00000000" w14:paraId="00000008">
      <w:pPr>
        <w:shd w:fill="ffffff" w:val="clear"/>
        <w:spacing w:after="120" w:before="8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Run the EmbeddedIBLite.SQL Script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6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Download the EmbeddedIBLite file to your computer.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Load</w:t>
      </w:r>
      <w:r w:rsidDel="00000000" w:rsidR="00000000" w:rsidRPr="00000000">
        <w:rPr>
          <w:sz w:val="19"/>
          <w:szCs w:val="19"/>
          <w:rtl w:val="0"/>
        </w:rPr>
        <w:t xml:space="preserve">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EmbeddedIBLite</w:t>
      </w:r>
      <w:r w:rsidDel="00000000" w:rsidR="00000000" w:rsidRPr="00000000">
        <w:rPr>
          <w:b w:val="1"/>
          <w:sz w:val="23"/>
          <w:szCs w:val="23"/>
          <w:shd w:fill="f9f9f9" w:val="clear"/>
          <w:rtl w:val="0"/>
        </w:rPr>
        <w:t xml:space="preserve">.SQL</w:t>
      </w:r>
      <w:r w:rsidDel="00000000" w:rsidR="00000000" w:rsidRPr="00000000">
        <w:rPr>
          <w:sz w:val="19"/>
          <w:szCs w:val="19"/>
          <w:rtl w:val="0"/>
        </w:rPr>
        <w:t xml:space="preserve"> script.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Execute the query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" w:before="0" w:beforeAutospacing="0" w:line="240" w:lineRule="auto"/>
        <w:ind w:left="1420" w:hanging="360"/>
      </w:pPr>
      <w:r w:rsidDel="00000000" w:rsidR="00000000" w:rsidRPr="00000000">
        <w:rPr>
          <w:sz w:val="19"/>
          <w:szCs w:val="19"/>
          <w:rtl w:val="0"/>
        </w:rPr>
        <w:t xml:space="preserve">To confirm that the tables now exist, click on </w:t>
      </w:r>
      <w:r w:rsidDel="00000000" w:rsidR="00000000" w:rsidRPr="00000000">
        <w:rPr>
          <w:b w:val="1"/>
          <w:sz w:val="19"/>
          <w:szCs w:val="19"/>
          <w:rtl w:val="0"/>
        </w:rPr>
        <w:t xml:space="preserve">Tables</w:t>
      </w:r>
      <w:r w:rsidDel="00000000" w:rsidR="00000000" w:rsidRPr="00000000">
        <w:rPr>
          <w:sz w:val="19"/>
          <w:szCs w:val="19"/>
          <w:rtl w:val="0"/>
        </w:rPr>
        <w:t xml:space="preserve"> item in the left pane of </w:t>
      </w:r>
      <w:r w:rsidDel="00000000" w:rsidR="00000000" w:rsidRPr="00000000">
        <w:rPr>
          <w:sz w:val="19"/>
          <w:szCs w:val="19"/>
          <w:rtl w:val="0"/>
        </w:rPr>
        <w:t xml:space="preserve">IBConsole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" w:before="60" w:line="360" w:lineRule="auto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1376363" cy="2143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143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60" w:line="360" w:lineRule="auto"/>
        <w:ind w:left="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You should see the following tables: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4888" cy="18959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89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pos="4590"/>
        <w:tab w:val="right" w:pos="9360"/>
      </w:tabs>
      <w:spacing w:line="288" w:lineRule="auto"/>
      <w:rPr/>
    </w:pP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Latest version online</w:t>
      </w:r>
    </w:hyperlink>
    <w:hyperlink r:id="rId2">
      <w:r w:rsidDel="00000000" w:rsidR="00000000" w:rsidRPr="00000000">
        <w:rPr>
          <w:rtl w:val="0"/>
        </w:rPr>
        <w:tab/>
      </w:r>
    </w:hyperlink>
    <w:r w:rsidDel="00000000" w:rsidR="00000000" w:rsidRPr="00000000">
      <w:rPr>
        <w:sz w:val="18"/>
        <w:szCs w:val="18"/>
        <w:rtl w:val="0"/>
      </w:rPr>
      <w:t xml:space="preserve">Lab 02.05 - Page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ab/>
    </w:r>
    <w:hyperlink r:id="rId3">
      <w:r w:rsidDel="00000000" w:rsidR="00000000" w:rsidRPr="00000000">
        <w:rPr>
          <w:color w:val="1155cc"/>
          <w:sz w:val="18"/>
          <w:szCs w:val="18"/>
          <w:rtl w:val="0"/>
        </w:rPr>
        <w:t xml:space="preserve">Full course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e/2PACX-1vSaYOkpzrjHbAp8gnAA9v447AeqGcHUOubG5HhNrQziTHvU0d0KF0dqoISNTAhLXBgStl-kDks_u2hP/pub" TargetMode="External"/><Relationship Id="rId2" Type="http://schemas.openxmlformats.org/officeDocument/2006/relationships/hyperlink" Target="https://docs.google.com/document/d/e/2PACX-1vSaYOkpzrjHbAp8gnAA9v447AeqGcHUOubG5HhNrQziTHvU0d0KF0dqoISNTAhLXBgStl-kDks_u2hP/pub" TargetMode="External"/><Relationship Id="rId3" Type="http://schemas.openxmlformats.org/officeDocument/2006/relationships/hyperlink" Target="https://github.com/Embarcadero/FieldLogger-FMX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