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FMX Mobile Application Development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Exercise 02.01: </w:t>
      </w:r>
      <w:r w:rsidDel="00000000" w:rsidR="00000000" w:rsidRPr="00000000">
        <w:rPr>
          <w:b w:val="1"/>
          <w:sz w:val="28"/>
          <w:szCs w:val="28"/>
          <w:rtl w:val="0"/>
        </w:rPr>
        <w:t xml:space="preserve">Starting up with InterBase</w:t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" w:before="6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Open the InterBase Server Manager (choose </w:t>
      </w:r>
      <w:r w:rsidDel="00000000" w:rsidR="00000000" w:rsidRPr="00000000">
        <w:rPr>
          <w:b w:val="1"/>
          <w:sz w:val="19"/>
          <w:szCs w:val="19"/>
          <w:rtl w:val="0"/>
        </w:rPr>
        <w:t xml:space="preserve">Start &gt; Programs &gt; Embarcadero InterBase 2017 &gt; InterBase Server Manager [instance = gds_db]</w:t>
      </w:r>
      <w:r w:rsidDel="00000000" w:rsidR="00000000" w:rsidRPr="00000000">
        <w:rPr>
          <w:sz w:val="19"/>
          <w:szCs w:val="19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2825132" cy="25066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5132" cy="2506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Use </w:t>
      </w:r>
      <w:r w:rsidDel="00000000" w:rsidR="00000000" w:rsidRPr="00000000">
        <w:rPr>
          <w:b w:val="1"/>
          <w:sz w:val="19"/>
          <w:szCs w:val="19"/>
          <w:rtl w:val="0"/>
        </w:rPr>
        <w:t xml:space="preserve">Start</w:t>
      </w:r>
      <w:r w:rsidDel="00000000" w:rsidR="00000000" w:rsidRPr="00000000">
        <w:rPr>
          <w:sz w:val="19"/>
          <w:szCs w:val="19"/>
          <w:rtl w:val="0"/>
        </w:rPr>
        <w:t xml:space="preserve"> to start the server. The status text changes to </w:t>
      </w:r>
      <w:r w:rsidDel="00000000" w:rsidR="00000000" w:rsidRPr="00000000">
        <w:rPr>
          <w:b w:val="1"/>
          <w:sz w:val="19"/>
          <w:szCs w:val="19"/>
          <w:rtl w:val="0"/>
        </w:rPr>
        <w:t xml:space="preserve">Running</w:t>
      </w:r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To see additional information about the InterBase Server, select </w:t>
      </w:r>
      <w:r w:rsidDel="00000000" w:rsidR="00000000" w:rsidRPr="00000000">
        <w:rPr>
          <w:b w:val="1"/>
          <w:sz w:val="19"/>
          <w:szCs w:val="19"/>
          <w:rtl w:val="0"/>
        </w:rPr>
        <w:t xml:space="preserve">Server Properties</w:t>
      </w:r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1818177" cy="3005138"/>
            <wp:effectExtent b="0" l="0" r="0" t="0"/>
            <wp:docPr descr="InterbaseServerManager ServerProperties.png" id="2" name="image1.png"/>
            <a:graphic>
              <a:graphicData uri="http://schemas.openxmlformats.org/drawingml/2006/picture">
                <pic:pic>
                  <pic:nvPicPr>
                    <pic:cNvPr descr="InterbaseServerManager ServerProperties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8177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To see additional information about the InterBase Guardian, select </w:t>
      </w:r>
      <w:r w:rsidDel="00000000" w:rsidR="00000000" w:rsidRPr="00000000">
        <w:rPr>
          <w:b w:val="1"/>
          <w:sz w:val="19"/>
          <w:szCs w:val="19"/>
          <w:rtl w:val="0"/>
        </w:rPr>
        <w:t xml:space="preserve">Guardian Properties</w:t>
      </w:r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To log on to the local InterBase server: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60" w:line="240" w:lineRule="auto"/>
        <w:ind w:left="1420" w:hanging="360"/>
      </w:pPr>
      <w:r w:rsidDel="00000000" w:rsidR="00000000" w:rsidRPr="00000000">
        <w:rPr>
          <w:sz w:val="19"/>
          <w:szCs w:val="19"/>
          <w:rtl w:val="0"/>
        </w:rPr>
        <w:t xml:space="preserve">Open IBConsole.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20" w:before="0" w:beforeAutospacing="0" w:line="240" w:lineRule="auto"/>
        <w:ind w:left="1420" w:hanging="360"/>
      </w:pPr>
      <w:r w:rsidDel="00000000" w:rsidR="00000000" w:rsidRPr="00000000">
        <w:rPr>
          <w:sz w:val="19"/>
          <w:szCs w:val="19"/>
          <w:rtl w:val="0"/>
        </w:rPr>
        <w:t xml:space="preserve">Use </w:t>
      </w:r>
      <w:r w:rsidDel="00000000" w:rsidR="00000000" w:rsidRPr="00000000">
        <w:rPr>
          <w:b w:val="1"/>
          <w:color w:val="598527"/>
          <w:sz w:val="19"/>
          <w:szCs w:val="19"/>
          <w:rtl w:val="0"/>
        </w:rPr>
        <w:t xml:space="preserve">Server &gt; Login</w:t>
      </w:r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0F">
      <w:pPr>
        <w:widowControl w:val="0"/>
        <w:spacing w:before="100" w:line="240" w:lineRule="auto"/>
        <w:ind w:left="720" w:firstLine="0"/>
        <w:jc w:val="center"/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2357438" cy="1561258"/>
            <wp:effectExtent b="0" l="0" r="0" t="0"/>
            <wp:docPr descr="ServerLogin.png" id="3" name="image3.png"/>
            <a:graphic>
              <a:graphicData uri="http://schemas.openxmlformats.org/drawingml/2006/picture">
                <pic:pic>
                  <pic:nvPicPr>
                    <pic:cNvPr descr="ServerLogin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561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60" w:line="240" w:lineRule="auto"/>
        <w:ind w:left="1420" w:hanging="360"/>
      </w:pPr>
      <w:r w:rsidDel="00000000" w:rsidR="00000000" w:rsidRPr="00000000">
        <w:rPr>
          <w:sz w:val="19"/>
          <w:szCs w:val="19"/>
          <w:rtl w:val="0"/>
        </w:rPr>
        <w:t xml:space="preserve">Login using the default credentials (user:</w:t>
      </w:r>
      <w:r w:rsidDel="00000000" w:rsidR="00000000" w:rsidRPr="00000000">
        <w:rPr>
          <w:sz w:val="23"/>
          <w:szCs w:val="23"/>
          <w:shd w:fill="f9f9f9" w:val="clear"/>
          <w:rtl w:val="0"/>
        </w:rPr>
        <w:t xml:space="preserve">SYSDBA</w:t>
      </w:r>
      <w:r w:rsidDel="00000000" w:rsidR="00000000" w:rsidRPr="00000000">
        <w:rPr>
          <w:sz w:val="19"/>
          <w:szCs w:val="19"/>
          <w:rtl w:val="0"/>
        </w:rPr>
        <w:t xml:space="preserve">, password:</w:t>
      </w:r>
      <w:r w:rsidDel="00000000" w:rsidR="00000000" w:rsidRPr="00000000">
        <w:rPr>
          <w:sz w:val="23"/>
          <w:szCs w:val="23"/>
          <w:shd w:fill="f9f9f9" w:val="clear"/>
          <w:rtl w:val="0"/>
        </w:rPr>
        <w:t xml:space="preserve">masterkey</w:t>
      </w:r>
      <w:r w:rsidDel="00000000" w:rsidR="00000000" w:rsidRPr="00000000">
        <w:rPr>
          <w:sz w:val="19"/>
          <w:szCs w:val="19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20" w:before="0" w:beforeAutospacing="0" w:line="240" w:lineRule="auto"/>
        <w:ind w:left="1420" w:hanging="360"/>
      </w:pPr>
      <w:r w:rsidDel="00000000" w:rsidR="00000000" w:rsidRPr="00000000">
        <w:rPr>
          <w:sz w:val="19"/>
          <w:szCs w:val="19"/>
          <w:rtl w:val="0"/>
        </w:rPr>
        <w:t xml:space="preserve">You can see the name of the logged-in user in the status bar of IBConsole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tabs>
        <w:tab w:val="center" w:pos="4590"/>
        <w:tab w:val="right" w:pos="9360"/>
      </w:tabs>
      <w:spacing w:line="288" w:lineRule="auto"/>
      <w:rPr/>
    </w:pPr>
    <w:hyperlink r:id="rId1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Latest version online</w:t>
      </w:r>
    </w:hyperlink>
    <w:hyperlink r:id="rId2">
      <w:r w:rsidDel="00000000" w:rsidR="00000000" w:rsidRPr="00000000">
        <w:rPr>
          <w:rtl w:val="0"/>
        </w:rPr>
        <w:tab/>
      </w:r>
    </w:hyperlink>
    <w:r w:rsidDel="00000000" w:rsidR="00000000" w:rsidRPr="00000000">
      <w:rPr>
        <w:sz w:val="18"/>
        <w:szCs w:val="18"/>
        <w:rtl w:val="0"/>
      </w:rPr>
      <w:t xml:space="preserve">Lab 02.01 - Page 1</w:t>
      <w:tab/>
    </w:r>
    <w:hyperlink r:id="rId3">
      <w:r w:rsidDel="00000000" w:rsidR="00000000" w:rsidRPr="00000000">
        <w:rPr>
          <w:color w:val="1155cc"/>
          <w:sz w:val="18"/>
          <w:szCs w:val="18"/>
          <w:rtl w:val="0"/>
        </w:rPr>
        <w:t xml:space="preserve">Full course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d/1Eh2sQtfKP_RCEnubA4R3sgEKKjXlmBXeVmOm6HVtg5A/pub" TargetMode="External"/><Relationship Id="rId2" Type="http://schemas.openxmlformats.org/officeDocument/2006/relationships/hyperlink" Target="https://docs.google.com/document/d/1Eh2sQtfKP_RCEnubA4R3sgEKKjXlmBXeVmOm6HVtg5A/pub" TargetMode="External"/><Relationship Id="rId3" Type="http://schemas.openxmlformats.org/officeDocument/2006/relationships/hyperlink" Target="https://github.com/Embarcadero/FieldLogger-FMX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