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>
        <w:t>Wт=10×hт×Ψт×Kу×F=10×ht×psiMelt×ky×totalAreaHa=annualMeltVolume м3/год;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EB6458">
      <w:pPr>
        <w:pStyle w:val="a3"/>
        <w:spacing w:after="240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washingRate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washingCoeff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washingAreaHa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washingCount</w:t>
          </w:r>
          <w:proofErr w:type="spellEnd"/>
        </w:sdtContent>
      </w:sdt>
      <w:r w:rsidRPr="001A667E"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>
        <w:t>Zmid=(zmidExpression)/rainTreatmentAreaHa=zmid</w:t>
      </w:r>
    </w:p>
    <w:p w:rsidR="001471B6" w:rsidRPr="001A667E" w:rsidRDefault="00806EFC" w:rsidP="001A667E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r>
        <w:t>Ψmid=(psimidExpression)/rainTreatmentAreaHa=psimid</w:t>
      </w:r>
    </w:p>
    <w:p w:rsidR="00AE07BC" w:rsidRPr="0076220A" w:rsidRDefault="00806EFC" w:rsidP="001A667E">
      <w:pPr>
        <w:pStyle w:val="a3"/>
        <w:spacing w:before="240" w:after="240"/>
        <w:ind w:right="287"/>
      </w:pPr>
      <w:bookmarkStart w:id="0" w:name="_GoBack"/>
      <w:bookmarkEnd w:id="0"/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>
        <w:t>Wт.сут=10×hc×F×α×Ψт×Kу=10×hc×totalAreaHa×meltUnevennessCoeff×psiMeltDaily×ky=dailyMeltVolume м3/сут.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zmid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parameterA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rainFlowAreaHa</w:t>
          </w:r>
        </w:sdtContent>
      </w:sdt>
      <w:r w:rsidR="00474B5E" w:rsidRPr="001A667E">
        <w:rPr>
          <w:lang w:val="en-US"/>
        </w:rPr>
        <w:t>/(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tr</w:t>
          </w:r>
          <w:proofErr w:type="spellEnd"/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p>
      <w:pPr>
        <w:spacing w:before="0" w:after="0" w:line="240" w:lineRule="auto"/>
      </w:pP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Проверка аккумулирующего резервуара: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Остаток талого стока за сутки при увеличенном периоде переработки:</w:t>
      </w:r>
    </w:p>
    <w:p>
      <w:pPr>
        <w:spacing w:before="0" w:after="0" w:line="240" w:lineRule="auto"/>
      </w:pPr>
      <w:r>
        <w:t>Vост=max(0; Wт.сут×(1−24/Tт))=max(0; dailyMeltVolume×(1−24/meltProcessingHours))=meltResidualPerDay м3.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Рабочий объем по талому стоку:</w:t>
      </w:r>
    </w:p>
    <w:p>
      <w:pPr>
        <w:spacing w:before="0" w:after="0" w:line="240" w:lineRule="auto"/>
      </w:pPr>
      <w:r>
        <w:t>Vт.раб=Wт.сут+(N−1)×Vост=dailyMeltVolume+(meltConsecutiveDays−1)×meltResidualPerDay=requiredMeltWorkingVolume м3.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Требуемый рабочий объем резервуара: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Vраб.тр = max(Wд.сут; Vт.раб) = max(</w:t>
      </w:r>
      <w:sdt>
        <w:sdtPr>
          <w:alias w:val="dailyRainVolume"/>
          <w:tag w:val="dailyRainVolume"/>
        </w:sdtPr>
        <w:sdtContent>
          <w:r>
            <w:rPr>
              <w:rFonts w:ascii="Times New Roman" w:hAnsi="Times New Roman" w:eastAsia="Times New Roman"/>
              <w:sz w:val="24"/>
            </w:rPr>
            <w:t>dailyRainVolume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; </w:t>
      </w:r>
      <w:sdt>
        <w:sdtPr>
          <w:alias w:val="requiredMeltWorkingVolume"/>
          <w:tag w:val="requiredMelt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requiredMeltWorkingVolume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) = </w:t>
      </w:r>
      <w:sdt>
        <w:sdtPr>
          <w:alias w:val="requiredReservoirWorkingVolume"/>
          <w:tag w:val="requiredReservoir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requiredReservoirWorkingVolume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м3, контроль по </w:t>
      </w:r>
      <w:sdt>
        <w:sdtPr>
          <w:alias w:val="requiredReservoirControlCase"/>
          <w:tag w:val="requiredReservoirControlCase"/>
        </w:sdtPr>
        <w:sdtContent>
          <w:r>
            <w:rPr>
              <w:rFonts w:ascii="Times New Roman" w:hAnsi="Times New Roman" w:eastAsia="Times New Roman"/>
              <w:sz w:val="24"/>
            </w:rPr>
            <w:t>requiredReservoirControlCase</w:t>
          </w:r>
        </w:sdtContent>
      </w:sdt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Требуемый полный объем резервуара с запасом: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Vполн.тр = Vраб.тр × (1 + Kзап/100) = </w:t>
      </w:r>
      <w:sdt>
        <w:sdtPr>
          <w:alias w:val="requiredReservoirWorkingVolume"/>
          <w:tag w:val="requiredReservoirWorkingVolume"/>
        </w:sdtPr>
        <w:sdtContent>
          <w:r>
            <w:rPr>
              <w:rFonts w:ascii="Times New Roman" w:hAnsi="Times New Roman" w:eastAsia="Times New Roman"/>
              <w:sz w:val="24"/>
            </w:rPr>
            <w:t>requiredReservoirWorkingVolume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× (1 + </w:t>
      </w:r>
      <w:sdt>
        <w:sdtPr>
          <w:alias w:val="reservoirReservePercent"/>
          <w:tag w:val="reservoirReservePercent"/>
        </w:sdtPr>
        <w:sdtContent>
          <w:r>
            <w:rPr>
              <w:rFonts w:ascii="Times New Roman" w:hAnsi="Times New Roman" w:eastAsia="Times New Roman"/>
              <w:sz w:val="24"/>
            </w:rPr>
            <w:t>reservoirReservePercent</w:t>
          </w:r>
        </w:sdtContent>
      </w:sdt>
      <w:r>
        <w:rPr>
          <w:rFonts w:ascii="Times New Roman" w:hAnsi="Times New Roman" w:eastAsia="Times New Roman"/>
          <w:sz w:val="24"/>
        </w:rPr>
        <w:t xml:space="preserve">/100) = </w:t>
      </w:r>
      <w:sdt>
        <w:sdtPr>
          <w:alias w:val="requiredReservoirFullVolume"/>
          <w:tag w:val="requiredReservoirFullVolume"/>
        </w:sdtPr>
        <w:sdtContent>
          <w:r>
            <w:rPr>
              <w:rFonts w:ascii="Times New Roman" w:hAnsi="Times New Roman" w:eastAsia="Times New Roman"/>
              <w:sz w:val="24"/>
            </w:rPr>
            <w:t>requiredReservoirFullVolume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Принятый фактический рабочий объем резервуара: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Vфакт = </w:t>
      </w:r>
      <w:sdt>
        <w:sdtPr>
          <w:alias w:val="reservoirWorkingVolume"/>
          <w:tag w:val="reservoirWorkingVolume"/>
        </w:sdtPr>
        <w:sdtContent>
          <w:r>
            <w:rPr>
              <w:rFonts w:ascii="Times New Roman" w:hAnsi="Times New Roman" w:eastAsia="Times New Roman"/>
              <w:sz w:val="24"/>
            </w:rPr>
            <w:t>reservoirWorkingVolume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м3. Проверка Vфакт ≥ Vраб.тр — </w:t>
      </w:r>
      <w:sdt>
        <w:sdtPr>
          <w:alias w:val="reservoirCheckResult"/>
          <w:tag w:val="reservoirCheckResult"/>
        </w:sdtPr>
        <w:sdtContent>
          <w:r>
            <w:rPr>
              <w:rFonts w:ascii="Times New Roman" w:hAnsi="Times New Roman" w:eastAsia="Times New Roman"/>
              <w:sz w:val="24"/>
            </w:rPr>
            <w:t>reservoirCheckResult</w:t>
          </w:r>
        </w:sdtContent>
      </w:sdt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spacing w:before="0" w:after="0" w:line="240" w:lineRule="auto"/>
      </w:pPr>
    </w:p>
    <w:p>
      <w:pPr>
        <w:spacing w:before="0" w:after="0" w:line="240" w:lineRule="auto"/>
      </w:pPr>
      <w:r>
        <w:rPr>
          <w:rFonts w:ascii="Times New Roman" w:hAnsi="Times New Roman" w:eastAsia="Times New Roman"/>
          <w:b/>
          <w:sz w:val="24"/>
        </w:rPr>
        <w:t xml:space="preserve">Производительность очистных сооружений: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Производительность по дождевому стоку: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Qоч.д = Wд.сут / (Tд − Tотст − Tпер) = </w:t>
      </w:r>
      <w:sdt>
        <w:sdtPr>
          <w:alias w:val="dailyRainVolume"/>
          <w:tag w:val="dailyRainVolume"/>
        </w:sdtPr>
        <w:sdtContent>
          <w:r>
            <w:rPr>
              <w:rFonts w:ascii="Times New Roman" w:hAnsi="Times New Roman" w:eastAsia="Times New Roman"/>
              <w:sz w:val="24"/>
            </w:rPr>
            <w:t>dailyRainVolume</w:t>
          </w:r>
        </w:sdtContent>
      </w:sdt>
      <w:r>
        <w:rPr>
          <w:rFonts w:ascii="Times New Roman" w:hAnsi="Times New Roman" w:eastAsia="Times New Roman"/>
          <w:sz w:val="24"/>
        </w:rPr>
        <w:t xml:space="preserve"> / (</w:t>
      </w:r>
      <w:sdt>
        <w:sdtPr>
          <w:alias w:val="rainProcessingHours"/>
          <w:tag w:val="rainProcessingHours"/>
        </w:sdtPr>
        <w:sdtContent>
          <w:r>
            <w:rPr>
              <w:rFonts w:ascii="Times New Roman" w:hAnsi="Times New Roman" w:eastAsia="Times New Roman"/>
              <w:sz w:val="24"/>
            </w:rPr>
            <w:t>rainProcessingHours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</w:t>
      </w:r>
      <w:sdt>
        <w:sdtPr>
          <w:alias w:val="settlingHours"/>
          <w:tag w:val="settlingHours"/>
        </w:sdtPr>
        <w:sdtContent>
          <w:r>
            <w:rPr>
              <w:rFonts w:ascii="Times New Roman" w:hAnsi="Times New Roman" w:eastAsia="Times New Roman"/>
              <w:sz w:val="24"/>
            </w:rPr>
            <w:t>settlingHours</w:t>
          </w:r>
        </w:sdtContent>
      </w:sdt>
      <w:r>
        <w:rPr>
          <w:rFonts w:ascii="Times New Roman" w:hAnsi="Times New Roman" w:eastAsia="Times New Roman"/>
          <w:sz w:val="24"/>
        </w:rPr>
        <w:t xml:space="preserve"> − </w:t>
      </w:r>
      <w:sdt>
        <w:sdtPr>
          <w:alias w:val="technicalBreakHours"/>
          <w:tag w:val="technicalBreakHours"/>
        </w:sdtPr>
        <w:sdtContent>
          <w:r>
            <w:rPr>
              <w:rFonts w:ascii="Times New Roman" w:hAnsi="Times New Roman" w:eastAsia="Times New Roman"/>
              <w:sz w:val="24"/>
            </w:rPr>
            <w:t>technicalBreakHours</w:t>
          </w:r>
        </w:sdtContent>
      </w:sdt>
      <w:r>
        <w:rPr>
          <w:rFonts w:ascii="Times New Roman" w:hAnsi="Times New Roman" w:eastAsia="Times New Roman"/>
          <w:sz w:val="24"/>
        </w:rPr>
        <w:t xml:space="preserve">) = </w:t>
      </w:r>
      <w:sdt>
        <w:sdtPr>
          <w:alias w:val="rainTreatmentCapacity"/>
          <w:tag w:val="rainTreatmentCapacity"/>
        </w:sdtPr>
        <w:sdtContent>
          <w:r>
            <w:rPr>
              <w:rFonts w:ascii="Times New Roman" w:hAnsi="Times New Roman" w:eastAsia="Times New Roman"/>
              <w:sz w:val="24"/>
            </w:rPr>
            <w:t>rainTreatmentCapacity</w:t>
          </w:r>
        </w:sdtContent>
      </w:sdt>
      <w:r>
        <w:rPr>
          <w:rFonts w:ascii="Times New Roman" w:hAnsi="Times New Roman" w:eastAsia="Times New Roman"/>
          <w:sz w:val="24"/>
        </w:rPr>
        <w:t xml:space="preserve"> м3/ч.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Производительность по талому стоку:</w:t>
      </w:r>
    </w:p>
    <w:p>
      <w:pPr>
        <w:spacing w:before="0" w:after="0" w:line="240" w:lineRule="auto"/>
      </w:pPr>
      <w:r>
        <w:t>Qоч.т=Wт.сут/(Tт−Tотст−Tпер)=dailyMeltVolume/(meltProcessingHours−settlingHours−technicalBreakHours)=meltTreatmentCapacity м3/ч.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Итоговая требуемая производительность очистных сооружений: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Qоч = max(Qоч.д; Qоч.т) = </w:t>
      </w:r>
      <w:sdt>
        <w:sdtPr>
          <w:alias w:val="selectedTreatmentCapacity"/>
          <w:tag w:val="selectedTreatmentCapacity"/>
        </w:sdtPr>
        <w:sdtContent>
          <w:r>
            <w:rPr>
              <w:rFonts w:ascii="Times New Roman" w:hAnsi="Times New Roman" w:eastAsia="Times New Roman"/>
              <w:sz w:val="24"/>
            </w:rPr>
            <w:t>selectedTreatmentCapacity</w:t>
          </w:r>
        </w:sdtContent>
      </w:sdt>
      <w:r>
        <w:rPr>
          <w:rFonts w:ascii="Times New Roman" w:hAnsi="Times New Roman" w:eastAsia="Times New Roman"/>
          <w:sz w:val="24"/>
        </w:rPr>
        <w:t xml:space="preserve"> м3/ч.</w:t>
      </w:r>
    </w:p>
    <w:sectPr w:rsidR="00AE07BC" w:rsidRPr="00EB6458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3DF4" w:rsidRDefault="008B3DF4">
      <w:r>
        <w:separator/>
      </w:r>
    </w:p>
  </w:endnote>
  <w:endnote w:type="continuationSeparator" w:id="0">
    <w:p w:rsidR="008B3DF4" w:rsidRDefault="008B3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9DC356B" wp14:editId="2FFA08A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62B1D7A" wp14:editId="5F16A23E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-237167875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EndPr/>
                          <w:sdtContent>
                            <w:p w:rsidR="001471B6" w:rsidRPr="000C0ABA" w:rsidRDefault="001471B6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-237167875"/>
                      <w:placeholder>
                        <w:docPart w:val="DefaultPlaceholder_1082065158"/>
                      </w:placeholder>
                      <w:text/>
                    </w:sdtPr>
                    <w:sdtEndPr/>
                    <w:sdtContent>
                      <w:p w:rsidR="001471B6" w:rsidRPr="000C0ABA" w:rsidRDefault="001471B6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25B04F6" wp14:editId="78D9FC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8B3DF4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25640069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EndPr/>
                            <w:sdtContent>
                              <w:proofErr w:type="spellStart"/>
                              <w:r w:rsidR="001471B6"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 w:rsidR="001471B6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1471B6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8B3DF4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25640069"/>
                        <w:placeholder>
                          <w:docPart w:val="DefaultPlaceholder_1082065158"/>
                        </w:placeholder>
                        <w:text/>
                      </w:sdtPr>
                      <w:sdtEndPr/>
                      <w:sdtContent>
                        <w:proofErr w:type="spellStart"/>
                        <w:r w:rsidR="001471B6"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 w:rsidR="001471B6">
                      <w:rPr>
                        <w:b/>
                        <w:sz w:val="24"/>
                      </w:rPr>
                      <w:t xml:space="preserve"> </w:t>
                    </w:r>
                    <w:r w:rsidR="001471B6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3DF4" w:rsidRDefault="008B3DF4">
      <w:r>
        <w:separator/>
      </w:r>
    </w:p>
  </w:footnote>
  <w:footnote w:type="continuationSeparator" w:id="0">
    <w:p w:rsidR="008B3DF4" w:rsidRDefault="008B3D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A667E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5</cp:revision>
  <cp:lastPrinted>2025-04-10T08:24:00Z</cp:lastPrinted>
  <dcterms:created xsi:type="dcterms:W3CDTF">2026-05-07T08:00:00Z</dcterms:created>
  <dcterms:modified xsi:type="dcterms:W3CDTF">2026-05-07T09:18:00Z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