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241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86"/>
        <w:gridCol w:w="2479"/>
      </w:tblGrid>
      <w:tr w:rsidR="00A97361" w:rsidRPr="006E7C3D" w:rsidTr="00E021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@ 3.035 GHz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frequency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3.035 GHz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turns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Helix centerline radius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20.94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Pitch / vertical spacing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29.27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Wire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 AWG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Wire diameter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≈1.024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Wire radius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≈0.512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Ground-plane radius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56.29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Ground-plane diameter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112.59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Total axial helix length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87.82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Circumference/turn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131.58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Slant length/turn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134.79 mm</w:t>
            </w:r>
          </w:p>
        </w:tc>
      </w:tr>
      <w:tr w:rsidR="00A97361" w:rsidRPr="006E7C3D" w:rsidTr="00E021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C3D">
              <w:rPr>
                <w:rFonts w:ascii="Times New Roman" w:eastAsia="Times New Roman" w:hAnsi="Times New Roman" w:cs="Times New Roman"/>
                <w:sz w:val="24"/>
                <w:szCs w:val="24"/>
              </w:rPr>
              <w:t>Pitch angle</w:t>
            </w:r>
          </w:p>
        </w:tc>
        <w:tc>
          <w:tcPr>
            <w:tcW w:w="0" w:type="auto"/>
            <w:vAlign w:val="center"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:rsidR="00A97361" w:rsidRPr="006E7C3D" w:rsidRDefault="00A97361" w:rsidP="00A9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736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12.54°</w:t>
            </w:r>
          </w:p>
        </w:tc>
      </w:tr>
    </w:tbl>
    <w:p w:rsidR="00BA5637" w:rsidRDefault="00A97361"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7620</wp:posOffset>
                </wp:positionV>
                <wp:extent cx="4457700" cy="1404620"/>
                <wp:effectExtent l="0" t="0" r="1905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361" w:rsidRPr="00A97361" w:rsidRDefault="00A97361" w:rsidP="00A973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A9736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HELICAL_ANTENNA_MODIFIED_DIMENSTIONS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2pt;margin-top:.6pt;width:35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">
                <v:textbox style="mso-fit-shape-to-text:t">
                  <w:txbxContent>
                    <w:p w:rsidR="00A97361" w:rsidRPr="00A97361" w:rsidRDefault="00A97361" w:rsidP="00A97361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A9736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HELICAL_ANTENNA_MODIFIED_DIMENSTIONS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Pr="00BA5637" w:rsidRDefault="00BA5637" w:rsidP="00BA5637"/>
    <w:p w:rsidR="00BA5637" w:rsidRDefault="00BA5637" w:rsidP="00BA5637"/>
    <w:p w:rsidR="00BA5637" w:rsidRPr="00BA5637" w:rsidRDefault="00BA5637" w:rsidP="00BA5637">
      <w:pPr>
        <w:tabs>
          <w:tab w:val="left" w:pos="4140"/>
        </w:tabs>
      </w:pPr>
      <w: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053"/>
        <w:gridCol w:w="5296"/>
      </w:tblGrid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Performance Parameter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Typical Optimized Value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Physical Meaning &amp; Impact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Operating Frequency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E0215F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3.035GHz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>Centered precisely on the target wireless band or atomic state transition.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Reflection Loss(S11) 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≤</w:t>
            </w: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(</w:t>
            </w: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-15 dB to -25 dB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 xml:space="preserve">Excellent impedance match; </w:t>
            </w: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less than 3%</w:t>
            </w:r>
            <w:r w:rsidRPr="00384ED4">
              <w:rPr>
                <w:rFonts w:ascii="Arial" w:eastAsia="Times New Roman" w:hAnsi="Arial" w:cs="Arial"/>
                <w:sz w:val="21"/>
                <w:szCs w:val="21"/>
              </w:rPr>
              <w:t xml:space="preserve"> of power bounces back.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VSWR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1.1 : 1 to 1.4 : 1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>Highly efficient transmission line power transfer.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Directivity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10.0 </w:t>
            </w:r>
            <w:proofErr w:type="spellStart"/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dBi</w:t>
            </w:r>
            <w:proofErr w:type="spellEnd"/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– 14.5 </w:t>
            </w:r>
            <w:proofErr w:type="spellStart"/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>Tightly concentrates electromagnetic energy into a forward-facing beam.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Antenna Gain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9.5 dB – 14.0 dB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>Forward beam power factor accounting for minor metal trace losses.</w:t>
            </w:r>
          </w:p>
        </w:tc>
      </w:tr>
      <w:tr w:rsidR="00BA5637" w:rsidRPr="00384ED4" w:rsidTr="004714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Axial Ratio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&lt; 1.5 dB</w:t>
            </w:r>
          </w:p>
        </w:tc>
        <w:tc>
          <w:tcPr>
            <w:tcW w:w="0" w:type="auto"/>
            <w:vAlign w:val="center"/>
            <w:hideMark/>
          </w:tcPr>
          <w:p w:rsidR="00BA5637" w:rsidRPr="00384ED4" w:rsidRDefault="00BA5637" w:rsidP="00471477">
            <w:pPr>
              <w:spacing w:after="0" w:line="276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384ED4">
              <w:rPr>
                <w:rFonts w:ascii="Arial" w:eastAsia="Times New Roman" w:hAnsi="Arial" w:cs="Arial"/>
                <w:sz w:val="21"/>
                <w:szCs w:val="21"/>
              </w:rPr>
              <w:t xml:space="preserve">High-purity </w:t>
            </w:r>
            <w:r w:rsidRPr="00384ED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Circular Polarization (CP)</w:t>
            </w:r>
            <w:r w:rsidRPr="00384ED4">
              <w:rPr>
                <w:rFonts w:ascii="Arial" w:eastAsia="Times New Roman" w:hAnsi="Arial" w:cs="Arial"/>
                <w:sz w:val="21"/>
                <w:szCs w:val="21"/>
              </w:rPr>
              <w:t xml:space="preserve"> essential for selective state driving.</w:t>
            </w:r>
          </w:p>
        </w:tc>
      </w:tr>
    </w:tbl>
    <w:p w:rsidR="00D0427B" w:rsidRPr="00BA5637" w:rsidRDefault="00D0427B" w:rsidP="00BA5637">
      <w:pPr>
        <w:tabs>
          <w:tab w:val="left" w:pos="4140"/>
        </w:tabs>
      </w:pPr>
    </w:p>
    <w:sectPr w:rsidR="00D0427B" w:rsidRPr="00BA5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C3D"/>
    <w:rsid w:val="004443BE"/>
    <w:rsid w:val="006E7C3D"/>
    <w:rsid w:val="00A97361"/>
    <w:rsid w:val="00BA5637"/>
    <w:rsid w:val="00D0427B"/>
    <w:rsid w:val="00E0215F"/>
    <w:rsid w:val="00F2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7C3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E7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FCI</dc:creator>
  <cp:keywords/>
  <dc:description/>
  <cp:lastModifiedBy>anthonyprashanth1989@gmail.com</cp:lastModifiedBy>
  <cp:revision>6</cp:revision>
  <dcterms:created xsi:type="dcterms:W3CDTF">2026-08-23T05:35:00Z</dcterms:created>
  <dcterms:modified xsi:type="dcterms:W3CDTF">2026-09-02T07:25:00Z</dcterms:modified>
</cp:coreProperties>
</file>