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50C4" w:rsidRDefault="00F22009" w:rsidP="00043D8A">
      <w:r w:rsidRPr="00F22009">
        <w:rPr>
          <w:noProof/>
          <w:lang w:val="en-US" w:eastAsia="en-US"/>
        </w:rPr>
        <mc:AlternateContent>
          <mc:Choice Requires="wps">
            <w:drawing>
              <wp:anchor distT="45720" distB="45720" distL="114300" distR="114300" simplePos="0" relativeHeight="251659264" behindDoc="0" locked="0" layoutInCell="1" allowOverlap="1" wp14:anchorId="1D3C2999" wp14:editId="28148982">
                <wp:simplePos x="0" y="0"/>
                <wp:positionH relativeFrom="column">
                  <wp:posOffset>-109855</wp:posOffset>
                </wp:positionH>
                <wp:positionV relativeFrom="paragraph">
                  <wp:posOffset>415290</wp:posOffset>
                </wp:positionV>
                <wp:extent cx="6146800" cy="757555"/>
                <wp:effectExtent l="0" t="0" r="2540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757555"/>
                        </a:xfrm>
                        <a:prstGeom prst="rect">
                          <a:avLst/>
                        </a:prstGeom>
                        <a:solidFill>
                          <a:srgbClr val="FFFFFF"/>
                        </a:solidFill>
                        <a:ln w="9525">
                          <a:solidFill>
                            <a:srgbClr val="000000"/>
                          </a:solidFill>
                          <a:miter lim="800000"/>
                          <a:headEnd/>
                          <a:tailEnd/>
                        </a:ln>
                      </wps:spPr>
                      <wps:txbx>
                        <w:txbxContent>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581480" w:rsidRPr="00A15E62">
                              <w:rPr>
                                <w:rFonts w:ascii="Times New Roman" w:hAnsi="Times New Roman" w:cs="Times New Roman"/>
                                <w:b/>
                                <w:sz w:val="24"/>
                                <w:szCs w:val="24"/>
                              </w:rPr>
                              <w:t>THIRD TRIMESTER</w:t>
                            </w:r>
                          </w:p>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8.65pt;margin-top:32.7pt;width:484pt;height:59.65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4ZeJAIAAEYEAAAOAAAAZHJzL2Uyb0RvYy54bWysU9tu2zAMfR+wfxD0vviCOGmNOEWXLsOA&#10;rhvQ7gNoWY6FyZImKbGzrx8lp2l2exmmB4EUqUPykFzdjL0kB26d0Kqi2SylhCumG6F2Ff3ytH1z&#10;RYnzoBqQWvGKHrmjN+vXr1aDKXmuOy0bbgmCKFcOpqKd96ZMEsc63oObacMVGltte/Co2l3SWBgQ&#10;vZdJnqaLZNC2MVYz7hy+3k1Guo74bcuZ/9S2jnsiK4q5+XjbeNfhTtYrKHcWTCfYKQ34hyx6EAqD&#10;nqHuwAPZW/EbVC+Y1U63fsZ0n+i2FYzHGrCaLP2lmscODI+1IDnOnGly/w+WPRw+WyKaiubZkhIF&#10;PTbpiY+evNUjyQM/g3Eluj0adPQjPmOfY63O3Gv21RGlNx2oHb+1Vg8dhwbzy8LP5OLrhOMCSD18&#10;1A2Ggb3XEWhsbR/IQzoIomOfjufehFQYPi6y+eIqRRND27JYFkURQ0D5/NtY599z3ZMgVNRi7yM6&#10;HO6dD9lA+ewSgjktRbMVUkbF7uqNtOQAOCfbeE7oP7lJRYaKXhd5MRHwV4g0nj9B9MLjwEvRVxTL&#10;wROcoAy0vVNNlD0IOcmYslQnHgN1E4l+rEd0DOTWujkio1ZPg42LiEKn7XdKBhzqirpve7CcEvlB&#10;YVeus/k8bEFU5sUyR8VeWupLCyiGUBX1lEzixsfNiYSZW+zeVkRiXzI55YrDGvk+LVbYhks9er2s&#10;//oHAAAA//8DAFBLAwQUAAYACAAAACEAKTSdet4AAAAKAQAADwAAAGRycy9kb3ducmV2LnhtbEyP&#10;wW7CMAxA75P2D5En7YIgZVDKuqZoQ+K0Ex27h8ZrqzVOlwQofz/vxI6Wn56fi81oe3FGHzpHCuaz&#10;BARS7UxHjYLDx266BhGiJqN7R6jgigE25f1doXPjLrTHcxUbwRIKuVbQxjjkUoa6RavDzA1IvPty&#10;3urIo2+k8frCctvLpyRZSas74gutHnDbYv1dnayC1U+1mLx/mgntr7s3X9vUbA+pUo8P4+sLiIhj&#10;vMHwl8/pUHLT0Z3IBNErmM6zBaMsS5cgGHhOkwzEkcn1MgNZFvL/C+UvAAAA//8DAFBLAQItABQA&#10;BgAIAAAAIQC2gziS/gAAAOEBAAATAAAAAAAAAAAAAAAAAAAAAABbQ29udGVudF9UeXBlc10ueG1s&#10;UEsBAi0AFAAGAAgAAAAhADj9If/WAAAAlAEAAAsAAAAAAAAAAAAAAAAALwEAAF9yZWxzLy5yZWxz&#10;UEsBAi0AFAAGAAgAAAAhABx/hl4kAgAARgQAAA4AAAAAAAAAAAAAAAAALgIAAGRycy9lMm9Eb2Mu&#10;eG1sUEsBAi0AFAAGAAgAAAAhACk0nXreAAAACgEAAA8AAAAAAAAAAAAAAAAAfgQAAGRycy9kb3du&#10;cmV2LnhtbFBLBQYAAAAABAAEAPMAAACJBQAAAAA=&#10;">
                <v:textbox style="mso-fit-shape-to-text:t">
                  <w:txbxContent>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 xml:space="preserve">Trimester: </w:t>
                      </w:r>
                      <w:r w:rsidR="00581480" w:rsidRPr="00A15E62">
                        <w:rPr>
                          <w:rFonts w:ascii="Times New Roman" w:hAnsi="Times New Roman" w:cs="Times New Roman"/>
                          <w:b/>
                          <w:sz w:val="24"/>
                          <w:szCs w:val="24"/>
                        </w:rPr>
                        <w:t>THIRD TRIMESTER</w:t>
                      </w:r>
                    </w:p>
                    <w:p w:rsidR="00F22009" w:rsidRPr="00A15E62" w:rsidRDefault="00F22009" w:rsidP="00F22009">
                      <w:pPr>
                        <w:spacing w:line="360" w:lineRule="auto"/>
                        <w:rPr>
                          <w:rFonts w:ascii="Times New Roman" w:hAnsi="Times New Roman" w:cs="Times New Roman"/>
                          <w:b/>
                          <w:sz w:val="24"/>
                          <w:szCs w:val="24"/>
                        </w:rPr>
                      </w:pPr>
                      <w:r w:rsidRPr="00F22009">
                        <w:rPr>
                          <w:rFonts w:ascii="Arial" w:hAnsi="Arial" w:cs="Arial"/>
                          <w:b/>
                          <w:sz w:val="20"/>
                        </w:rPr>
                        <w:t>Name</w:t>
                      </w:r>
                      <w:r>
                        <w:rPr>
                          <w:rFonts w:ascii="Arial" w:hAnsi="Arial" w:cs="Arial"/>
                          <w:b/>
                          <w:sz w:val="20"/>
                        </w:rPr>
                        <w:t>(s)</w:t>
                      </w:r>
                      <w:r w:rsidRPr="00F22009">
                        <w:rPr>
                          <w:rFonts w:ascii="Arial" w:hAnsi="Arial" w:cs="Arial"/>
                          <w:b/>
                          <w:sz w:val="20"/>
                        </w:rPr>
                        <w:t xml:space="preserve">: </w:t>
                      </w:r>
                      <w:r w:rsidR="00581480" w:rsidRPr="00581480">
                        <w:rPr>
                          <w:rFonts w:ascii="Times New Roman" w:hAnsi="Times New Roman" w:cs="Times New Roman"/>
                          <w:b/>
                          <w:sz w:val="24"/>
                          <w:szCs w:val="24"/>
                        </w:rPr>
                        <w:t>ANAND MOHAN</w:t>
                      </w:r>
                      <w:r w:rsidRPr="00581480">
                        <w:rPr>
                          <w:rFonts w:ascii="Times New Roman" w:hAnsi="Times New Roman" w:cs="Times New Roman"/>
                          <w:b/>
                          <w:sz w:val="24"/>
                          <w:szCs w:val="24"/>
                        </w:rPr>
                        <w:br/>
                      </w:r>
                      <w:r w:rsidRPr="00F22009">
                        <w:rPr>
                          <w:rFonts w:ascii="Arial" w:hAnsi="Arial" w:cs="Arial"/>
                          <w:b/>
                          <w:sz w:val="20"/>
                        </w:rPr>
                        <w:t xml:space="preserve">SRN: </w:t>
                      </w:r>
                      <w:r w:rsidR="00581480" w:rsidRPr="00A15E62">
                        <w:rPr>
                          <w:rFonts w:ascii="Times New Roman" w:eastAsiaTheme="minorEastAsia" w:hAnsi="Times New Roman" w:cs="Times New Roman"/>
                          <w:b/>
                          <w:color w:val="auto"/>
                          <w:sz w:val="24"/>
                          <w:szCs w:val="24"/>
                          <w:lang w:val="en-US"/>
                        </w:rPr>
                        <w:t>R19MBA53</w:t>
                      </w:r>
                    </w:p>
                  </w:txbxContent>
                </v:textbox>
                <w10:wrap type="square"/>
              </v:shape>
            </w:pict>
          </mc:Fallback>
        </mc:AlternateContent>
      </w:r>
    </w:p>
    <w:p w:rsidR="00A250C4" w:rsidRPr="00B84BCA" w:rsidRDefault="00A250C4" w:rsidP="00043D8A">
      <w:pPr>
        <w:spacing w:after="32" w:line="240" w:lineRule="auto"/>
        <w:rPr>
          <w:rFonts w:ascii="Arial" w:hAnsi="Arial" w:cs="Arial"/>
          <w:sz w:val="20"/>
          <w:szCs w:val="20"/>
        </w:rPr>
      </w:pPr>
    </w:p>
    <w:p w:rsidR="00F22009" w:rsidRPr="00B84BCA" w:rsidRDefault="00A75AD5" w:rsidP="00043D8A">
      <w:pPr>
        <w:spacing w:after="5"/>
        <w:rPr>
          <w:rFonts w:ascii="Arial" w:hAnsi="Arial" w:cs="Arial"/>
          <w:sz w:val="20"/>
          <w:szCs w:val="20"/>
        </w:rPr>
      </w:pPr>
      <w:r w:rsidRPr="00B84BCA">
        <w:rPr>
          <w:rFonts w:ascii="Arial" w:hAnsi="Arial" w:cs="Arial"/>
          <w:sz w:val="20"/>
          <w:szCs w:val="20"/>
        </w:rPr>
        <w:t xml:space="preserve"> </w:t>
      </w:r>
    </w:p>
    <w:tbl>
      <w:tblPr>
        <w:tblStyle w:val="TableGrid"/>
        <w:tblW w:w="9781" w:type="dxa"/>
        <w:tblInd w:w="-147" w:type="dxa"/>
        <w:tblCellMar>
          <w:left w:w="108" w:type="dxa"/>
          <w:right w:w="115" w:type="dxa"/>
        </w:tblCellMar>
        <w:tblLook w:val="04A0" w:firstRow="1" w:lastRow="0" w:firstColumn="1" w:lastColumn="0" w:noHBand="0" w:noVBand="1"/>
      </w:tblPr>
      <w:tblGrid>
        <w:gridCol w:w="1990"/>
        <w:gridCol w:w="7791"/>
      </w:tblGrid>
      <w:tr w:rsidR="00F22009" w:rsidRPr="00B84BCA" w:rsidTr="00043D8A">
        <w:trPr>
          <w:trHeight w:val="548"/>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Project Name:</w:t>
            </w:r>
          </w:p>
        </w:tc>
        <w:tc>
          <w:tcPr>
            <w:tcW w:w="7791" w:type="dxa"/>
            <w:tcBorders>
              <w:top w:val="single" w:sz="4" w:space="0" w:color="000000"/>
              <w:left w:val="single" w:sz="4" w:space="0" w:color="000000"/>
              <w:bottom w:val="single" w:sz="4" w:space="0" w:color="000000"/>
              <w:right w:val="single" w:sz="4" w:space="0" w:color="000000"/>
            </w:tcBorders>
            <w:vAlign w:val="center"/>
          </w:tcPr>
          <w:p w:rsidR="00F41257" w:rsidRDefault="000B654F"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 xml:space="preserve"> Systematic approach to factor </w:t>
            </w:r>
          </w:p>
          <w:p w:rsidR="000B654F" w:rsidRPr="004D769A" w:rsidRDefault="00F41257" w:rsidP="000B654F">
            <w:pPr>
              <w:pStyle w:val="Heading1"/>
              <w:shd w:val="clear" w:color="auto" w:fill="FFFFFF"/>
              <w:spacing w:after="150" w:line="288" w:lineRule="atLeast"/>
              <w:outlineLvl w:val="0"/>
              <w:rPr>
                <w:rFonts w:ascii="Arial" w:eastAsia="Arial Unicode MS" w:hAnsi="Arial" w:cs="Arial"/>
                <w:sz w:val="32"/>
                <w:szCs w:val="32"/>
              </w:rPr>
            </w:pPr>
            <w:r w:rsidRPr="004D769A">
              <w:rPr>
                <w:rFonts w:ascii="Arial" w:eastAsia="Arial Unicode MS" w:hAnsi="Arial" w:cs="Arial"/>
                <w:sz w:val="32"/>
                <w:szCs w:val="32"/>
              </w:rPr>
              <w:t>Investing</w:t>
            </w:r>
            <w:r w:rsidR="000B654F" w:rsidRPr="004D769A">
              <w:rPr>
                <w:rFonts w:ascii="Arial" w:eastAsia="Arial Unicode MS" w:hAnsi="Arial" w:cs="Arial"/>
                <w:sz w:val="32"/>
                <w:szCs w:val="32"/>
              </w:rPr>
              <w:t xml:space="preserve"> in Stock Market</w:t>
            </w:r>
          </w:p>
          <w:p w:rsidR="00F22009" w:rsidRPr="00A37BDF" w:rsidRDefault="00F22009" w:rsidP="008D7E55">
            <w:pPr>
              <w:rPr>
                <w:rFonts w:ascii="Arial" w:hAnsi="Arial" w:cs="Arial"/>
                <w:sz w:val="32"/>
                <w:szCs w:val="32"/>
              </w:rPr>
            </w:pPr>
          </w:p>
        </w:tc>
      </w:tr>
      <w:tr w:rsidR="00F22009" w:rsidRPr="00B84BCA" w:rsidTr="00043D8A">
        <w:trPr>
          <w:trHeight w:val="1639"/>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color w:val="auto"/>
                <w:sz w:val="32"/>
                <w:szCs w:val="32"/>
              </w:rPr>
            </w:pPr>
            <w:r w:rsidRPr="00A37BDF">
              <w:rPr>
                <w:rFonts w:ascii="Arial" w:hAnsi="Arial" w:cs="Arial"/>
                <w:color w:val="auto"/>
                <w:sz w:val="32"/>
                <w:szCs w:val="32"/>
              </w:rPr>
              <w:t>Background Information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1E59AC" w:rsidRPr="009E778B" w:rsidRDefault="001E59AC" w:rsidP="00043D8A">
            <w:pPr>
              <w:pStyle w:val="ListParagraph"/>
              <w:numPr>
                <w:ilvl w:val="0"/>
                <w:numId w:val="4"/>
              </w:numPr>
              <w:autoSpaceDE w:val="0"/>
              <w:autoSpaceDN w:val="0"/>
              <w:adjustRightInd w:val="0"/>
              <w:spacing w:line="240" w:lineRule="auto"/>
              <w:rPr>
                <w:rFonts w:ascii="Arial" w:eastAsiaTheme="minorEastAsia" w:hAnsi="Arial" w:cs="Arial"/>
                <w:color w:val="181818"/>
                <w:sz w:val="32"/>
                <w:szCs w:val="32"/>
                <w:lang w:val="en-US"/>
              </w:rPr>
            </w:pPr>
            <w:r w:rsidRPr="009E778B">
              <w:rPr>
                <w:rFonts w:ascii="Arial" w:eastAsiaTheme="minorEastAsia" w:hAnsi="Arial" w:cs="Arial"/>
                <w:color w:val="181818"/>
                <w:sz w:val="32"/>
                <w:szCs w:val="32"/>
                <w:lang w:val="en-US"/>
              </w:rPr>
              <w:t xml:space="preserve">Like many financial innovations, alternative indexes became popular in the wake of a crisis. </w:t>
            </w:r>
          </w:p>
          <w:p w:rsidR="001E59AC" w:rsidRPr="009E778B" w:rsidRDefault="001E59AC" w:rsidP="00043D8A">
            <w:pPr>
              <w:pStyle w:val="ListParagraph"/>
              <w:autoSpaceDE w:val="0"/>
              <w:autoSpaceDN w:val="0"/>
              <w:adjustRightInd w:val="0"/>
              <w:spacing w:line="240" w:lineRule="auto"/>
              <w:ind w:left="360"/>
              <w:rPr>
                <w:rFonts w:ascii="Arial" w:eastAsiaTheme="minorEastAsia" w:hAnsi="Arial" w:cs="Arial"/>
                <w:color w:val="181818"/>
                <w:sz w:val="32"/>
                <w:szCs w:val="32"/>
                <w:lang w:val="en-US"/>
              </w:rPr>
            </w:pPr>
          </w:p>
          <w:p w:rsidR="0021374D" w:rsidRPr="009E778B" w:rsidRDefault="001E59AC" w:rsidP="00043D8A">
            <w:pPr>
              <w:pStyle w:val="ListParagraph"/>
              <w:numPr>
                <w:ilvl w:val="0"/>
                <w:numId w:val="4"/>
              </w:numPr>
              <w:autoSpaceDE w:val="0"/>
              <w:autoSpaceDN w:val="0"/>
              <w:adjustRightInd w:val="0"/>
              <w:spacing w:line="240" w:lineRule="auto"/>
              <w:rPr>
                <w:rFonts w:ascii="Arial" w:eastAsiaTheme="minorEastAsia" w:hAnsi="Arial" w:cs="Arial"/>
                <w:color w:val="181818"/>
                <w:sz w:val="32"/>
                <w:szCs w:val="32"/>
                <w:lang w:val="en-US"/>
              </w:rPr>
            </w:pPr>
            <w:r w:rsidRPr="009E778B">
              <w:rPr>
                <w:rFonts w:ascii="Arial" w:eastAsiaTheme="minorEastAsia" w:hAnsi="Arial" w:cs="Arial"/>
                <w:color w:val="181818"/>
                <w:sz w:val="32"/>
                <w:szCs w:val="32"/>
                <w:lang w:val="en-US"/>
              </w:rPr>
              <w:t xml:space="preserve">Investor reaction to major drawdowns, increased focus on </w:t>
            </w:r>
            <w:r w:rsidR="00043D8A" w:rsidRPr="009E778B">
              <w:rPr>
                <w:rFonts w:ascii="Arial" w:eastAsiaTheme="minorEastAsia" w:hAnsi="Arial" w:cs="Arial"/>
                <w:color w:val="181818"/>
                <w:sz w:val="32"/>
                <w:szCs w:val="32"/>
                <w:lang w:val="en-US"/>
              </w:rPr>
              <w:t>diversification, And</w:t>
            </w:r>
            <w:r w:rsidRPr="009E778B">
              <w:rPr>
                <w:rFonts w:ascii="Arial" w:eastAsiaTheme="minorEastAsia" w:hAnsi="Arial" w:cs="Arial"/>
                <w:color w:val="181818"/>
                <w:sz w:val="32"/>
                <w:szCs w:val="32"/>
                <w:lang w:val="en-US"/>
              </w:rPr>
              <w:t xml:space="preserve"> bubble avoidance set the stage for strategies that would have done better through the turmoil of huge Stock Market Crashes.</w:t>
            </w:r>
          </w:p>
          <w:p w:rsidR="009E778B" w:rsidRPr="009E778B" w:rsidRDefault="009E778B" w:rsidP="009E778B">
            <w:pPr>
              <w:pStyle w:val="ListParagraph"/>
              <w:rPr>
                <w:rFonts w:ascii="Arial" w:eastAsiaTheme="minorEastAsia" w:hAnsi="Arial" w:cs="Arial"/>
                <w:color w:val="181818"/>
                <w:sz w:val="32"/>
                <w:szCs w:val="32"/>
                <w:lang w:val="en-US"/>
              </w:rPr>
            </w:pPr>
          </w:p>
          <w:p w:rsidR="009E778B" w:rsidRPr="009E778B" w:rsidRDefault="009E778B" w:rsidP="00043D8A">
            <w:pPr>
              <w:pStyle w:val="ListParagraph"/>
              <w:numPr>
                <w:ilvl w:val="0"/>
                <w:numId w:val="4"/>
              </w:numPr>
              <w:autoSpaceDE w:val="0"/>
              <w:autoSpaceDN w:val="0"/>
              <w:adjustRightInd w:val="0"/>
              <w:spacing w:line="240" w:lineRule="auto"/>
              <w:rPr>
                <w:rFonts w:ascii="Arial" w:eastAsiaTheme="minorEastAsia" w:hAnsi="Arial" w:cs="Arial"/>
                <w:color w:val="181818"/>
                <w:sz w:val="32"/>
                <w:szCs w:val="32"/>
                <w:lang w:val="en-US"/>
              </w:rPr>
            </w:pPr>
            <w:r w:rsidRPr="009E778B">
              <w:rPr>
                <w:rStyle w:val="A9"/>
                <w:rFonts w:ascii="Arial" w:hAnsi="Arial" w:cs="Arial"/>
                <w:b w:val="0"/>
                <w:sz w:val="32"/>
                <w:szCs w:val="32"/>
              </w:rPr>
              <w:t>A new approach has recently emerged in investment practice known as factor investing, which recommends that allocation decisions be expressed in terms of risk factors, as opposed to standard asset class decompositions.</w:t>
            </w:r>
          </w:p>
          <w:p w:rsidR="00037C6E" w:rsidRDefault="00037C6E" w:rsidP="00043D8A">
            <w:pPr>
              <w:spacing w:after="33" w:line="240" w:lineRule="auto"/>
              <w:rPr>
                <w:rFonts w:ascii="Arial" w:eastAsiaTheme="minorEastAsia" w:hAnsi="Arial" w:cs="Arial"/>
                <w:color w:val="auto"/>
                <w:sz w:val="32"/>
                <w:szCs w:val="32"/>
                <w:lang w:val="en-US"/>
              </w:rPr>
            </w:pPr>
          </w:p>
          <w:p w:rsidR="007B34B0" w:rsidRDefault="007B34B0" w:rsidP="00043D8A">
            <w:pPr>
              <w:spacing w:after="33" w:line="240" w:lineRule="auto"/>
              <w:rPr>
                <w:rFonts w:ascii="Arial" w:eastAsiaTheme="minorEastAsia" w:hAnsi="Arial" w:cs="Arial"/>
                <w:color w:val="auto"/>
                <w:sz w:val="32"/>
                <w:szCs w:val="32"/>
                <w:lang w:val="en-US"/>
              </w:rPr>
            </w:pPr>
          </w:p>
          <w:p w:rsidR="00037C6E" w:rsidRPr="00A37BDF" w:rsidRDefault="00037C6E" w:rsidP="00037C6E">
            <w:pPr>
              <w:spacing w:after="33" w:line="240" w:lineRule="auto"/>
              <w:rPr>
                <w:rFonts w:ascii="Arial" w:hAnsi="Arial" w:cs="Arial"/>
                <w:i/>
                <w:color w:val="auto"/>
                <w:sz w:val="32"/>
                <w:szCs w:val="32"/>
              </w:rPr>
            </w:pPr>
          </w:p>
        </w:tc>
      </w:tr>
      <w:tr w:rsidR="00F22009" w:rsidRPr="00B84BCA" w:rsidTr="00043D8A">
        <w:trPr>
          <w:trHeight w:val="1123"/>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lastRenderedPageBreak/>
              <w:t>Statement of the Problem</w:t>
            </w:r>
          </w:p>
        </w:tc>
        <w:tc>
          <w:tcPr>
            <w:tcW w:w="7791" w:type="dxa"/>
            <w:tcBorders>
              <w:top w:val="single" w:sz="4" w:space="0" w:color="000000"/>
              <w:left w:val="single" w:sz="4" w:space="0" w:color="000000"/>
              <w:bottom w:val="single" w:sz="4" w:space="0" w:color="000000"/>
              <w:right w:val="single" w:sz="4" w:space="0" w:color="000000"/>
            </w:tcBorders>
            <w:vAlign w:val="center"/>
          </w:tcPr>
          <w:p w:rsidR="00164797" w:rsidRPr="00A37BDF" w:rsidRDefault="00164797" w:rsidP="00164797">
            <w:pPr>
              <w:pStyle w:val="ListParagraph"/>
              <w:numPr>
                <w:ilvl w:val="0"/>
                <w:numId w:val="5"/>
              </w:numPr>
              <w:spacing w:after="33" w:line="240" w:lineRule="auto"/>
              <w:rPr>
                <w:rFonts w:ascii="Arial" w:hAnsi="Arial" w:cs="Arial"/>
                <w:sz w:val="32"/>
                <w:szCs w:val="32"/>
                <w:shd w:val="clear" w:color="auto" w:fill="FFFFFF"/>
              </w:rPr>
            </w:pPr>
            <w:r w:rsidRPr="00A37BDF">
              <w:rPr>
                <w:rFonts w:ascii="Arial" w:hAnsi="Arial" w:cs="Arial"/>
                <w:sz w:val="32"/>
                <w:szCs w:val="32"/>
                <w:shd w:val="clear" w:color="auto" w:fill="FFFFFF"/>
              </w:rPr>
              <w:t>As with any investment, there's no guarantee of performance.</w:t>
            </w:r>
          </w:p>
          <w:p w:rsidR="00B30B32" w:rsidRPr="00A37BDF" w:rsidRDefault="00B30B32" w:rsidP="00B30B32">
            <w:pPr>
              <w:pStyle w:val="ListParagraph"/>
              <w:spacing w:after="33" w:line="240" w:lineRule="auto"/>
              <w:ind w:left="360"/>
              <w:rPr>
                <w:rFonts w:ascii="Arial" w:hAnsi="Arial" w:cs="Arial"/>
                <w:sz w:val="32"/>
                <w:szCs w:val="32"/>
                <w:shd w:val="clear" w:color="auto" w:fill="FFFFFF"/>
              </w:rPr>
            </w:pPr>
          </w:p>
          <w:p w:rsidR="00B30B32" w:rsidRPr="00A37BDF" w:rsidRDefault="00164797" w:rsidP="00B30B32">
            <w:pPr>
              <w:pStyle w:val="ListParagraph"/>
              <w:numPr>
                <w:ilvl w:val="0"/>
                <w:numId w:val="5"/>
              </w:numPr>
              <w:spacing w:after="33" w:line="240" w:lineRule="auto"/>
              <w:rPr>
                <w:rFonts w:ascii="Arial" w:hAnsi="Arial" w:cs="Arial"/>
                <w:sz w:val="32"/>
                <w:szCs w:val="32"/>
              </w:rPr>
            </w:pPr>
            <w:r w:rsidRPr="00A37BDF">
              <w:rPr>
                <w:rFonts w:ascii="Arial" w:hAnsi="Arial" w:cs="Arial"/>
                <w:sz w:val="32"/>
                <w:szCs w:val="32"/>
                <w:shd w:val="clear" w:color="auto" w:fill="FFFFFF"/>
              </w:rPr>
              <w:t xml:space="preserve">Individual factors have tended to perform well at different parts of the economic cycle, and may be less correlated with equity market moves. </w:t>
            </w:r>
          </w:p>
          <w:p w:rsidR="00B30B32" w:rsidRPr="00A37BDF" w:rsidRDefault="00B30B32" w:rsidP="00B30B32">
            <w:pPr>
              <w:spacing w:after="33" w:line="240" w:lineRule="auto"/>
              <w:rPr>
                <w:rFonts w:ascii="Arial" w:hAnsi="Arial" w:cs="Arial"/>
                <w:sz w:val="32"/>
                <w:szCs w:val="32"/>
              </w:rPr>
            </w:pPr>
          </w:p>
          <w:p w:rsidR="00F22009" w:rsidRPr="00A37BDF" w:rsidRDefault="00164797" w:rsidP="00164797">
            <w:pPr>
              <w:pStyle w:val="ListParagraph"/>
              <w:numPr>
                <w:ilvl w:val="0"/>
                <w:numId w:val="5"/>
              </w:numPr>
              <w:spacing w:after="33" w:line="240" w:lineRule="auto"/>
              <w:rPr>
                <w:rFonts w:ascii="Arial" w:hAnsi="Arial" w:cs="Arial"/>
                <w:sz w:val="32"/>
                <w:szCs w:val="32"/>
              </w:rPr>
            </w:pPr>
            <w:r w:rsidRPr="00A37BDF">
              <w:rPr>
                <w:rFonts w:ascii="Arial" w:hAnsi="Arial" w:cs="Arial"/>
                <w:sz w:val="32"/>
                <w:szCs w:val="32"/>
                <w:shd w:val="clear" w:color="auto" w:fill="FFFFFF"/>
              </w:rPr>
              <w:t>A </w:t>
            </w:r>
            <w:hyperlink r:id="rId8" w:tooltip="Explore multi-factor investment strategies." w:history="1">
              <w:r w:rsidRPr="00A37BDF">
                <w:rPr>
                  <w:rFonts w:ascii="Arial" w:hAnsi="Arial" w:cs="Arial"/>
                  <w:color w:val="616161"/>
                  <w:sz w:val="32"/>
                  <w:szCs w:val="32"/>
                  <w:shd w:val="clear" w:color="auto" w:fill="FFFFFF"/>
                </w:rPr>
                <w:t>multi-factor investment</w:t>
              </w:r>
            </w:hyperlink>
            <w:r w:rsidRPr="00A37BDF">
              <w:rPr>
                <w:rFonts w:ascii="Arial" w:hAnsi="Arial" w:cs="Arial"/>
                <w:sz w:val="32"/>
                <w:szCs w:val="32"/>
                <w:shd w:val="clear" w:color="auto" w:fill="FFFFFF"/>
              </w:rPr>
              <w:t> is diversified across factors and may help to reduce the effect of this cyclicality.</w:t>
            </w:r>
          </w:p>
        </w:tc>
      </w:tr>
      <w:tr w:rsidR="00F22009" w:rsidRPr="00B84BCA" w:rsidTr="00043D8A">
        <w:trPr>
          <w:trHeight w:val="1725"/>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A37BDF" w:rsidRDefault="00F22009" w:rsidP="008D7E55">
            <w:pPr>
              <w:rPr>
                <w:rFonts w:ascii="Arial" w:hAnsi="Arial" w:cs="Arial"/>
                <w:sz w:val="32"/>
                <w:szCs w:val="32"/>
              </w:rPr>
            </w:pPr>
            <w:r w:rsidRPr="00A37BDF">
              <w:rPr>
                <w:rFonts w:ascii="Arial" w:hAnsi="Arial" w:cs="Arial"/>
                <w:sz w:val="32"/>
                <w:szCs w:val="32"/>
              </w:rPr>
              <w:t>Proposed Solution</w:t>
            </w:r>
          </w:p>
        </w:tc>
        <w:tc>
          <w:tcPr>
            <w:tcW w:w="7791" w:type="dxa"/>
            <w:tcBorders>
              <w:top w:val="single" w:sz="4" w:space="0" w:color="000000"/>
              <w:left w:val="single" w:sz="4" w:space="0" w:color="000000"/>
              <w:bottom w:val="single" w:sz="4" w:space="0" w:color="000000"/>
              <w:right w:val="single" w:sz="4" w:space="0" w:color="000000"/>
            </w:tcBorders>
            <w:vAlign w:val="center"/>
          </w:tcPr>
          <w:p w:rsidR="000B4E5F" w:rsidRPr="00A37BDF" w:rsidRDefault="000B4E5F" w:rsidP="000B4E5F">
            <w:pPr>
              <w:pStyle w:val="ListParagraph"/>
              <w:numPr>
                <w:ilvl w:val="0"/>
                <w:numId w:val="2"/>
              </w:numPr>
              <w:spacing w:after="33" w:line="240" w:lineRule="auto"/>
              <w:jc w:val="both"/>
              <w:rPr>
                <w:rFonts w:ascii="Arial" w:hAnsi="Arial" w:cs="Arial"/>
                <w:color w:val="002036"/>
                <w:sz w:val="32"/>
                <w:szCs w:val="32"/>
                <w:shd w:val="clear" w:color="auto" w:fill="FFFFFF"/>
              </w:rPr>
            </w:pPr>
            <w:r w:rsidRPr="00A37BDF">
              <w:rPr>
                <w:rFonts w:ascii="Arial" w:hAnsi="Arial" w:cs="Arial"/>
                <w:color w:val="002036"/>
                <w:sz w:val="32"/>
                <w:szCs w:val="32"/>
                <w:shd w:val="clear" w:color="auto" w:fill="FFFFFF"/>
              </w:rPr>
              <w:t xml:space="preserve">Factors have historically been identified as critical drivers of portfolio risk and return and can now be used to better inform the investment process. </w:t>
            </w:r>
          </w:p>
          <w:p w:rsidR="000B4E5F" w:rsidRPr="00A37BDF" w:rsidRDefault="000B4E5F" w:rsidP="000B4E5F">
            <w:pPr>
              <w:pStyle w:val="ListParagraph"/>
              <w:spacing w:after="33" w:line="240" w:lineRule="auto"/>
              <w:ind w:left="360"/>
              <w:jc w:val="both"/>
              <w:rPr>
                <w:rFonts w:ascii="Arial" w:hAnsi="Arial" w:cs="Arial"/>
                <w:color w:val="002036"/>
                <w:sz w:val="32"/>
                <w:szCs w:val="32"/>
                <w:shd w:val="clear" w:color="auto" w:fill="FFFFFF"/>
              </w:rPr>
            </w:pPr>
          </w:p>
          <w:p w:rsidR="00F22009" w:rsidRPr="00DA7E07" w:rsidRDefault="000B4E5F" w:rsidP="000B4E5F">
            <w:pPr>
              <w:pStyle w:val="ListParagraph"/>
              <w:numPr>
                <w:ilvl w:val="0"/>
                <w:numId w:val="2"/>
              </w:numPr>
              <w:spacing w:after="33" w:line="240" w:lineRule="auto"/>
              <w:jc w:val="both"/>
              <w:rPr>
                <w:rFonts w:ascii="Arial" w:hAnsi="Arial" w:cs="Arial"/>
                <w:sz w:val="32"/>
                <w:szCs w:val="32"/>
              </w:rPr>
            </w:pPr>
            <w:r w:rsidRPr="00A37BDF">
              <w:rPr>
                <w:rFonts w:ascii="Arial" w:hAnsi="Arial" w:cs="Arial"/>
                <w:color w:val="002036"/>
                <w:sz w:val="32"/>
                <w:szCs w:val="32"/>
                <w:shd w:val="clear" w:color="auto" w:fill="FFFFFF"/>
              </w:rPr>
              <w:t>Factors may help investors meet their objectives such as reducing risk, increasing returns, and increasing diversification by providing a better understanding of risk and returns.</w:t>
            </w:r>
          </w:p>
          <w:p w:rsidR="00DA7E07" w:rsidRPr="00DA7E07" w:rsidRDefault="00DA7E07" w:rsidP="00DA7E07">
            <w:pPr>
              <w:pStyle w:val="ListParagraph"/>
              <w:rPr>
                <w:rFonts w:ascii="Arial" w:hAnsi="Arial" w:cs="Arial"/>
                <w:sz w:val="32"/>
                <w:szCs w:val="32"/>
              </w:rPr>
            </w:pPr>
          </w:p>
          <w:p w:rsidR="00DA7E07" w:rsidRDefault="00DA7E07" w:rsidP="000B4E5F">
            <w:pPr>
              <w:pStyle w:val="ListParagraph"/>
              <w:numPr>
                <w:ilvl w:val="0"/>
                <w:numId w:val="2"/>
              </w:numPr>
              <w:spacing w:after="33" w:line="240" w:lineRule="auto"/>
              <w:jc w:val="both"/>
              <w:rPr>
                <w:rFonts w:ascii="Arial" w:hAnsi="Arial" w:cs="Arial"/>
                <w:sz w:val="32"/>
                <w:szCs w:val="32"/>
              </w:rPr>
            </w:pPr>
            <w:r>
              <w:rPr>
                <w:rFonts w:ascii="Arial" w:hAnsi="Arial" w:cs="Arial"/>
                <w:sz w:val="32"/>
                <w:szCs w:val="32"/>
              </w:rPr>
              <w:t>We will apply fewer Modelling Approaches to arrive at some Actionable Insights for profit which may be following:</w:t>
            </w:r>
          </w:p>
          <w:p w:rsidR="00DA7E07" w:rsidRPr="00DA7E07" w:rsidRDefault="00DA7E07" w:rsidP="00DA7E07">
            <w:pPr>
              <w:pStyle w:val="ListParagraph"/>
              <w:rPr>
                <w:rFonts w:ascii="Arial" w:hAnsi="Arial" w:cs="Arial"/>
                <w:sz w:val="32"/>
                <w:szCs w:val="32"/>
              </w:rPr>
            </w:pPr>
          </w:p>
          <w:p w:rsidR="00DA7E07" w:rsidRDefault="00DA7E07" w:rsidP="00DA7E07">
            <w:pPr>
              <w:spacing w:after="33" w:line="240" w:lineRule="auto"/>
              <w:jc w:val="both"/>
              <w:rPr>
                <w:rFonts w:ascii="Arial" w:hAnsi="Arial" w:cs="Arial"/>
                <w:sz w:val="32"/>
                <w:szCs w:val="32"/>
              </w:rPr>
            </w:pPr>
          </w:p>
          <w:p w:rsidR="00DA7E07" w:rsidRDefault="00DA7E07" w:rsidP="00DA7E07">
            <w:pPr>
              <w:spacing w:after="33" w:line="240" w:lineRule="auto"/>
              <w:jc w:val="both"/>
              <w:rPr>
                <w:rFonts w:ascii="Arial" w:hAnsi="Arial" w:cs="Arial"/>
                <w:sz w:val="32"/>
                <w:szCs w:val="32"/>
              </w:rPr>
            </w:pPr>
          </w:p>
          <w:p w:rsidR="00DA7E07" w:rsidRPr="00DA7E07" w:rsidRDefault="00DA7E07" w:rsidP="00DA7E07">
            <w:pPr>
              <w:spacing w:after="33" w:line="240" w:lineRule="auto"/>
              <w:jc w:val="both"/>
              <w:rPr>
                <w:rFonts w:ascii="Arial" w:hAnsi="Arial" w:cs="Arial"/>
                <w:sz w:val="32"/>
                <w:szCs w:val="32"/>
              </w:rPr>
            </w:pPr>
          </w:p>
          <w:p w:rsidR="00DA7E07" w:rsidRPr="00DA7E07" w:rsidRDefault="00DA7E07" w:rsidP="00DA7E07">
            <w:pPr>
              <w:pStyle w:val="ListParagraph"/>
              <w:rPr>
                <w:rFonts w:ascii="Arial" w:hAnsi="Arial" w:cs="Arial"/>
                <w:sz w:val="32"/>
                <w:szCs w:val="32"/>
              </w:rPr>
            </w:pPr>
          </w:p>
          <w:p w:rsidR="00DA7E07" w:rsidRPr="00DA7E07" w:rsidRDefault="00DA7E07" w:rsidP="00DA7E07">
            <w:pPr>
              <w:pStyle w:val="ListParagraph"/>
              <w:numPr>
                <w:ilvl w:val="0"/>
                <w:numId w:val="9"/>
              </w:numPr>
              <w:spacing w:after="33" w:line="240" w:lineRule="auto"/>
              <w:jc w:val="both"/>
              <w:rPr>
                <w:rFonts w:ascii="Arial" w:hAnsi="Arial" w:cs="Arial"/>
                <w:sz w:val="32"/>
                <w:szCs w:val="32"/>
                <w:highlight w:val="cyan"/>
              </w:rPr>
            </w:pPr>
            <w:r w:rsidRPr="00DA7E07">
              <w:rPr>
                <w:rFonts w:ascii="Arial" w:hAnsi="Arial" w:cs="Arial"/>
                <w:sz w:val="32"/>
                <w:szCs w:val="32"/>
                <w:highlight w:val="cyan"/>
              </w:rPr>
              <w:lastRenderedPageBreak/>
              <w:t>principal component analysis:</w:t>
            </w:r>
          </w:p>
          <w:p w:rsidR="00DA7E07" w:rsidRPr="00DA7E07" w:rsidRDefault="00DA7E07" w:rsidP="00DA7E07">
            <w:pPr>
              <w:pStyle w:val="ListParagraph"/>
              <w:numPr>
                <w:ilvl w:val="0"/>
                <w:numId w:val="2"/>
              </w:numPr>
              <w:spacing w:after="33" w:line="240" w:lineRule="auto"/>
              <w:jc w:val="both"/>
              <w:rPr>
                <w:rFonts w:ascii="Arial" w:hAnsi="Arial" w:cs="Arial"/>
                <w:sz w:val="32"/>
                <w:szCs w:val="32"/>
              </w:rPr>
            </w:pPr>
            <w:r w:rsidRPr="00DA7E07">
              <w:rPr>
                <w:rFonts w:ascii="Arial" w:hAnsi="Arial" w:cs="Arial"/>
                <w:sz w:val="32"/>
                <w:szCs w:val="32"/>
              </w:rPr>
              <w:t xml:space="preserve">We will find subset of variables that are the essential ones within the higher set of variables, and there's a method in statistics called </w:t>
            </w:r>
            <w:r>
              <w:rPr>
                <w:rFonts w:ascii="Arial" w:hAnsi="Arial" w:cs="Arial"/>
                <w:sz w:val="32"/>
                <w:szCs w:val="32"/>
              </w:rPr>
              <w:t xml:space="preserve">principal component </w:t>
            </w:r>
            <w:r w:rsidR="00E86804">
              <w:rPr>
                <w:rFonts w:ascii="Arial" w:hAnsi="Arial" w:cs="Arial"/>
                <w:sz w:val="32"/>
                <w:szCs w:val="32"/>
              </w:rPr>
              <w:t>analysis</w:t>
            </w:r>
            <w:r w:rsidR="00E86804" w:rsidRPr="00DA7E07">
              <w:rPr>
                <w:rFonts w:ascii="Arial" w:hAnsi="Arial" w:cs="Arial"/>
                <w:sz w:val="32"/>
                <w:szCs w:val="32"/>
              </w:rPr>
              <w:t>. It</w:t>
            </w:r>
            <w:r w:rsidRPr="00DA7E07">
              <w:rPr>
                <w:rFonts w:ascii="Arial" w:hAnsi="Arial" w:cs="Arial"/>
                <w:sz w:val="32"/>
                <w:szCs w:val="32"/>
              </w:rPr>
              <w:t xml:space="preserve"> is a method that allows to take a high dimensional set of data, projected on to much lower dimensions and give us basic inf</w:t>
            </w:r>
            <w:r>
              <w:rPr>
                <w:rFonts w:ascii="Arial" w:hAnsi="Arial" w:cs="Arial"/>
                <w:sz w:val="32"/>
                <w:szCs w:val="32"/>
              </w:rPr>
              <w:t xml:space="preserve">ormation about what's important and </w:t>
            </w:r>
            <w:r w:rsidRPr="00DA7E07">
              <w:rPr>
                <w:rFonts w:ascii="Arial" w:hAnsi="Arial" w:cs="Arial"/>
                <w:sz w:val="32"/>
                <w:szCs w:val="32"/>
              </w:rPr>
              <w:t>what's not important.</w:t>
            </w:r>
          </w:p>
          <w:p w:rsidR="00DA7E07" w:rsidRPr="00DA7E07" w:rsidRDefault="00DA7E07" w:rsidP="00DA7E07">
            <w:pPr>
              <w:pStyle w:val="ListParagraph"/>
              <w:spacing w:after="33" w:line="240" w:lineRule="auto"/>
              <w:ind w:left="360"/>
              <w:jc w:val="both"/>
              <w:rPr>
                <w:rFonts w:ascii="Arial" w:hAnsi="Arial" w:cs="Arial"/>
                <w:sz w:val="32"/>
                <w:szCs w:val="32"/>
              </w:rPr>
            </w:pPr>
          </w:p>
          <w:p w:rsidR="00DA7E07" w:rsidRPr="00DA7E07" w:rsidRDefault="00DA7E07" w:rsidP="00DA7E07">
            <w:pPr>
              <w:pStyle w:val="ListParagraph"/>
              <w:numPr>
                <w:ilvl w:val="0"/>
                <w:numId w:val="9"/>
              </w:numPr>
              <w:spacing w:after="33" w:line="240" w:lineRule="auto"/>
              <w:jc w:val="both"/>
              <w:rPr>
                <w:rFonts w:ascii="Arial" w:hAnsi="Arial" w:cs="Arial"/>
                <w:sz w:val="32"/>
                <w:szCs w:val="32"/>
                <w:highlight w:val="cyan"/>
              </w:rPr>
            </w:pPr>
            <w:r w:rsidRPr="00DA7E07">
              <w:rPr>
                <w:rFonts w:ascii="Arial" w:hAnsi="Arial" w:cs="Arial"/>
                <w:sz w:val="32"/>
                <w:szCs w:val="32"/>
                <w:highlight w:val="cyan"/>
              </w:rPr>
              <w:t>cluster analysis:</w:t>
            </w:r>
          </w:p>
          <w:p w:rsidR="00DA7E07" w:rsidRPr="00DA7E07" w:rsidRDefault="00DA7E07" w:rsidP="00DA7E07">
            <w:pPr>
              <w:pStyle w:val="ListParagraph"/>
              <w:numPr>
                <w:ilvl w:val="0"/>
                <w:numId w:val="2"/>
              </w:numPr>
              <w:spacing w:after="33" w:line="240" w:lineRule="auto"/>
              <w:jc w:val="both"/>
              <w:rPr>
                <w:rFonts w:ascii="Arial" w:hAnsi="Arial" w:cs="Arial"/>
                <w:sz w:val="32"/>
                <w:szCs w:val="32"/>
              </w:rPr>
            </w:pPr>
            <w:r w:rsidRPr="00DA7E07">
              <w:rPr>
                <w:rFonts w:ascii="Arial" w:hAnsi="Arial" w:cs="Arial"/>
                <w:sz w:val="32"/>
                <w:szCs w:val="32"/>
              </w:rPr>
              <w:t xml:space="preserve">A second approach that we're going to </w:t>
            </w:r>
            <w:r w:rsidR="00E967CD" w:rsidRPr="00DA7E07">
              <w:rPr>
                <w:rFonts w:ascii="Arial" w:hAnsi="Arial" w:cs="Arial"/>
                <w:sz w:val="32"/>
                <w:szCs w:val="32"/>
              </w:rPr>
              <w:t>use</w:t>
            </w:r>
            <w:r w:rsidRPr="00DA7E07">
              <w:rPr>
                <w:rFonts w:ascii="Arial" w:hAnsi="Arial" w:cs="Arial"/>
                <w:sz w:val="32"/>
                <w:szCs w:val="32"/>
              </w:rPr>
              <w:t xml:space="preserve"> is what's called cluster analysis. We will find clusters that somehow have commonality that are relatively homogeneous among themselves. And we will separate the data into clusters w</w:t>
            </w:r>
            <w:r>
              <w:rPr>
                <w:rFonts w:ascii="Arial" w:hAnsi="Arial" w:cs="Arial"/>
                <w:sz w:val="32"/>
                <w:szCs w:val="32"/>
              </w:rPr>
              <w:t>here there's one group of companies</w:t>
            </w:r>
            <w:r w:rsidRPr="00DA7E07">
              <w:rPr>
                <w:rFonts w:ascii="Arial" w:hAnsi="Arial" w:cs="Arial"/>
                <w:sz w:val="32"/>
                <w:szCs w:val="32"/>
              </w:rPr>
              <w:t xml:space="preserve"> that act very similarly, from another group that that acts in a different way.</w:t>
            </w:r>
          </w:p>
          <w:p w:rsidR="00DA7E07" w:rsidRPr="00DA7E07" w:rsidRDefault="00DA7E07" w:rsidP="00DA7E07">
            <w:pPr>
              <w:pStyle w:val="ListParagraph"/>
              <w:spacing w:after="33" w:line="240" w:lineRule="auto"/>
              <w:ind w:left="360"/>
              <w:jc w:val="both"/>
              <w:rPr>
                <w:rFonts w:ascii="Arial" w:hAnsi="Arial" w:cs="Arial"/>
                <w:sz w:val="32"/>
                <w:szCs w:val="32"/>
              </w:rPr>
            </w:pPr>
          </w:p>
          <w:p w:rsidR="00DA7E07" w:rsidRDefault="00DA7E07" w:rsidP="00DA7E07">
            <w:pPr>
              <w:pStyle w:val="ListParagraph"/>
              <w:numPr>
                <w:ilvl w:val="0"/>
                <w:numId w:val="2"/>
              </w:numPr>
              <w:spacing w:after="33" w:line="240" w:lineRule="auto"/>
              <w:jc w:val="both"/>
              <w:rPr>
                <w:rFonts w:ascii="Arial" w:hAnsi="Arial" w:cs="Arial"/>
                <w:sz w:val="32"/>
                <w:szCs w:val="32"/>
              </w:rPr>
            </w:pPr>
            <w:r w:rsidRPr="00DA7E07">
              <w:rPr>
                <w:rFonts w:ascii="Arial" w:hAnsi="Arial" w:cs="Arial"/>
                <w:sz w:val="32"/>
                <w:szCs w:val="32"/>
              </w:rPr>
              <w:t>We are going to combine the PCA and the clustering to give us information that we can use in our investment strategies.</w:t>
            </w:r>
          </w:p>
          <w:p w:rsidR="00DA7E07" w:rsidRPr="00DA7E07" w:rsidRDefault="00DA7E07" w:rsidP="00DA7E07">
            <w:pPr>
              <w:pStyle w:val="ListParagraph"/>
              <w:rPr>
                <w:rFonts w:ascii="Arial" w:hAnsi="Arial" w:cs="Arial"/>
                <w:sz w:val="32"/>
                <w:szCs w:val="32"/>
              </w:rPr>
            </w:pPr>
          </w:p>
          <w:p w:rsidR="00DA7E07" w:rsidRDefault="00DA7E07" w:rsidP="00DA7E07">
            <w:pPr>
              <w:spacing w:after="33" w:line="240" w:lineRule="auto"/>
              <w:jc w:val="both"/>
              <w:rPr>
                <w:rFonts w:ascii="Arial" w:hAnsi="Arial" w:cs="Arial"/>
                <w:sz w:val="32"/>
                <w:szCs w:val="32"/>
              </w:rPr>
            </w:pPr>
          </w:p>
          <w:p w:rsidR="00DA7E07" w:rsidRDefault="00DA7E07" w:rsidP="00DA7E07">
            <w:pPr>
              <w:spacing w:after="33" w:line="240" w:lineRule="auto"/>
              <w:jc w:val="both"/>
              <w:rPr>
                <w:rFonts w:ascii="Arial" w:hAnsi="Arial" w:cs="Arial"/>
                <w:sz w:val="32"/>
                <w:szCs w:val="32"/>
              </w:rPr>
            </w:pPr>
          </w:p>
          <w:p w:rsidR="00DA7E07" w:rsidRPr="00DA7E07" w:rsidRDefault="00DA7E07" w:rsidP="00DA7E07">
            <w:pPr>
              <w:spacing w:after="33" w:line="240" w:lineRule="auto"/>
              <w:jc w:val="both"/>
              <w:rPr>
                <w:rFonts w:ascii="Arial" w:hAnsi="Arial" w:cs="Arial"/>
                <w:sz w:val="32"/>
                <w:szCs w:val="32"/>
              </w:rPr>
            </w:pPr>
          </w:p>
          <w:p w:rsidR="00DA7E07" w:rsidRPr="00DA7E07" w:rsidRDefault="00DA7E07" w:rsidP="00DA7E07">
            <w:pPr>
              <w:pStyle w:val="ListParagraph"/>
              <w:spacing w:after="33" w:line="240" w:lineRule="auto"/>
              <w:ind w:left="360"/>
              <w:jc w:val="both"/>
              <w:rPr>
                <w:rFonts w:ascii="Arial" w:hAnsi="Arial" w:cs="Arial"/>
                <w:sz w:val="32"/>
                <w:szCs w:val="32"/>
              </w:rPr>
            </w:pPr>
          </w:p>
          <w:p w:rsidR="00DA7E07" w:rsidRPr="00DA7E07" w:rsidRDefault="00DA7E07" w:rsidP="00DA7E07">
            <w:pPr>
              <w:pStyle w:val="ListParagraph"/>
              <w:numPr>
                <w:ilvl w:val="0"/>
                <w:numId w:val="9"/>
              </w:numPr>
              <w:spacing w:after="33" w:line="240" w:lineRule="auto"/>
              <w:jc w:val="both"/>
              <w:rPr>
                <w:rFonts w:ascii="Arial" w:hAnsi="Arial" w:cs="Arial"/>
                <w:sz w:val="32"/>
                <w:szCs w:val="32"/>
                <w:highlight w:val="cyan"/>
              </w:rPr>
            </w:pPr>
            <w:r w:rsidRPr="00DA7E07">
              <w:rPr>
                <w:rFonts w:ascii="Arial" w:hAnsi="Arial" w:cs="Arial"/>
                <w:sz w:val="32"/>
                <w:szCs w:val="32"/>
                <w:highlight w:val="cyan"/>
              </w:rPr>
              <w:lastRenderedPageBreak/>
              <w:t>Graphical analysis:</w:t>
            </w:r>
          </w:p>
          <w:p w:rsidR="00DA7E07" w:rsidRPr="00DA7E07" w:rsidRDefault="00DA7E07" w:rsidP="00DA7E07">
            <w:pPr>
              <w:pStyle w:val="ListParagraph"/>
              <w:numPr>
                <w:ilvl w:val="0"/>
                <w:numId w:val="2"/>
              </w:numPr>
              <w:spacing w:after="33" w:line="240" w:lineRule="auto"/>
              <w:jc w:val="both"/>
              <w:rPr>
                <w:rFonts w:ascii="Arial" w:hAnsi="Arial" w:cs="Arial"/>
                <w:sz w:val="32"/>
                <w:szCs w:val="32"/>
              </w:rPr>
            </w:pPr>
            <w:r w:rsidRPr="00DA7E07">
              <w:rPr>
                <w:rFonts w:ascii="Arial" w:hAnsi="Arial" w:cs="Arial"/>
                <w:sz w:val="32"/>
                <w:szCs w:val="32"/>
              </w:rPr>
              <w:t xml:space="preserve">Here we take a group of companies and we put them in a network where the connections are indicated through the arcs in the network, the lines that connect the points. And the location on the network tells us, how central that </w:t>
            </w:r>
            <w:r>
              <w:rPr>
                <w:rFonts w:ascii="Arial" w:hAnsi="Arial" w:cs="Arial"/>
                <w:sz w:val="32"/>
                <w:szCs w:val="32"/>
              </w:rPr>
              <w:t>company</w:t>
            </w:r>
            <w:r w:rsidRPr="00DA7E07">
              <w:rPr>
                <w:rFonts w:ascii="Arial" w:hAnsi="Arial" w:cs="Arial"/>
                <w:sz w:val="32"/>
                <w:szCs w:val="32"/>
              </w:rPr>
              <w:t xml:space="preserve"> is, relative to everyone else. So the graphical analysis tells us what's the relationship among companies and how central are they in terms of their influences on other companies and we're going to use this over time to identify patterns that we might find. The courses will change, we will see this graph moving across time, and that will give us additional information.</w:t>
            </w:r>
          </w:p>
          <w:p w:rsidR="00DA7E07" w:rsidRPr="00DA7E07" w:rsidRDefault="00DA7E07" w:rsidP="00DA7E07">
            <w:pPr>
              <w:pStyle w:val="ListParagraph"/>
              <w:spacing w:after="33" w:line="240" w:lineRule="auto"/>
              <w:ind w:left="360"/>
              <w:jc w:val="both"/>
              <w:rPr>
                <w:rFonts w:ascii="Arial" w:hAnsi="Arial" w:cs="Arial"/>
                <w:sz w:val="32"/>
                <w:szCs w:val="32"/>
              </w:rPr>
            </w:pPr>
          </w:p>
          <w:p w:rsidR="00DA7E07" w:rsidRPr="00DB29D0" w:rsidRDefault="00DA7E07" w:rsidP="00DA7E07">
            <w:pPr>
              <w:pStyle w:val="ListParagraph"/>
              <w:numPr>
                <w:ilvl w:val="0"/>
                <w:numId w:val="2"/>
              </w:numPr>
              <w:spacing w:after="33" w:line="240" w:lineRule="auto"/>
              <w:jc w:val="both"/>
              <w:rPr>
                <w:rFonts w:ascii="Arial" w:hAnsi="Arial" w:cs="Arial"/>
                <w:sz w:val="32"/>
                <w:szCs w:val="32"/>
              </w:rPr>
            </w:pPr>
            <w:r w:rsidRPr="00DA7E07">
              <w:rPr>
                <w:rFonts w:ascii="Arial" w:hAnsi="Arial" w:cs="Arial"/>
                <w:sz w:val="32"/>
                <w:szCs w:val="32"/>
              </w:rPr>
              <w:t>We need to find ways to identify patterns in the data. And we want to do that through these three methods, the principal component analysis, the clustering, and the graphical analysis.</w:t>
            </w:r>
          </w:p>
          <w:p w:rsidR="00DB29D0" w:rsidRPr="00DB29D0" w:rsidRDefault="00DB29D0" w:rsidP="00DB29D0">
            <w:pPr>
              <w:pStyle w:val="ListParagraph"/>
              <w:rPr>
                <w:rFonts w:ascii="Arial" w:hAnsi="Arial" w:cs="Arial"/>
                <w:sz w:val="32"/>
                <w:szCs w:val="32"/>
              </w:rPr>
            </w:pPr>
          </w:p>
          <w:p w:rsidR="00DB29D0" w:rsidRPr="00DB29D0" w:rsidRDefault="00DB29D0" w:rsidP="00DB29D0">
            <w:pPr>
              <w:spacing w:after="33" w:line="240" w:lineRule="auto"/>
              <w:jc w:val="both"/>
              <w:rPr>
                <w:rFonts w:ascii="Arial" w:hAnsi="Arial" w:cs="Arial"/>
                <w:sz w:val="32"/>
                <w:szCs w:val="32"/>
              </w:rPr>
            </w:pPr>
          </w:p>
          <w:p w:rsidR="00BA62B1" w:rsidRPr="00A37BDF" w:rsidRDefault="00BA62B1" w:rsidP="00BA62B1">
            <w:pPr>
              <w:pStyle w:val="ListParagraph"/>
              <w:spacing w:after="33" w:line="240" w:lineRule="auto"/>
              <w:ind w:left="360"/>
              <w:jc w:val="both"/>
              <w:rPr>
                <w:rFonts w:ascii="Arial" w:hAnsi="Arial" w:cs="Arial"/>
                <w:sz w:val="32"/>
                <w:szCs w:val="32"/>
              </w:rPr>
            </w:pPr>
          </w:p>
        </w:tc>
      </w:tr>
      <w:tr w:rsidR="00F22009" w:rsidRPr="00B84BCA" w:rsidTr="00043D8A">
        <w:trPr>
          <w:trHeight w:val="2464"/>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2B3774">
            <w:pPr>
              <w:spacing w:after="26" w:line="240" w:lineRule="auto"/>
              <w:rPr>
                <w:rFonts w:ascii="Arial" w:hAnsi="Arial" w:cs="Arial"/>
                <w:sz w:val="32"/>
                <w:szCs w:val="32"/>
              </w:rPr>
            </w:pPr>
            <w:r w:rsidRPr="00DB29D0">
              <w:rPr>
                <w:rFonts w:ascii="Arial" w:hAnsi="Arial" w:cs="Arial"/>
                <w:sz w:val="32"/>
                <w:szCs w:val="32"/>
              </w:rPr>
              <w:lastRenderedPageBreak/>
              <w:t>Detailed Scope of Work:</w:t>
            </w:r>
          </w:p>
        </w:tc>
        <w:tc>
          <w:tcPr>
            <w:tcW w:w="7791"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F4D3A" w:rsidP="008D7E55">
            <w:pPr>
              <w:spacing w:after="33" w:line="240" w:lineRule="auto"/>
              <w:rPr>
                <w:rFonts w:ascii="Arial" w:hAnsi="Arial" w:cs="Arial"/>
                <w:sz w:val="32"/>
                <w:szCs w:val="32"/>
                <w:shd w:val="clear" w:color="auto" w:fill="FFFFFF"/>
              </w:rPr>
            </w:pPr>
            <w:r w:rsidRPr="00DB29D0">
              <w:rPr>
                <w:rFonts w:ascii="Arial" w:hAnsi="Arial" w:cs="Arial"/>
                <w:sz w:val="32"/>
                <w:szCs w:val="32"/>
                <w:shd w:val="clear" w:color="auto" w:fill="FFFFFF"/>
              </w:rPr>
              <w:t>There are two main types of factors that have driven returns: </w:t>
            </w:r>
            <w:hyperlink r:id="rId9" w:tooltip="Learn more about macroeconomic factors." w:history="1">
              <w:r w:rsidRPr="00DB29D0">
                <w:rPr>
                  <w:rFonts w:ascii="Arial" w:hAnsi="Arial" w:cs="Arial"/>
                  <w:sz w:val="32"/>
                  <w:szCs w:val="32"/>
                  <w:shd w:val="clear" w:color="auto" w:fill="FFFFFF"/>
                </w:rPr>
                <w:t>macroeconomic factors</w:t>
              </w:r>
            </w:hyperlink>
            <w:r w:rsidRPr="00DB29D0">
              <w:rPr>
                <w:rFonts w:ascii="Arial" w:hAnsi="Arial" w:cs="Arial"/>
                <w:sz w:val="32"/>
                <w:szCs w:val="32"/>
                <w:shd w:val="clear" w:color="auto" w:fill="FFFFFF"/>
              </w:rPr>
              <w:t>, which capture broad risks across asset classes; and </w:t>
            </w:r>
            <w:hyperlink r:id="rId10" w:tooltip="Learn more about our style factors." w:history="1">
              <w:r w:rsidRPr="00DB29D0">
                <w:rPr>
                  <w:rFonts w:ascii="Arial" w:hAnsi="Arial" w:cs="Arial"/>
                  <w:sz w:val="32"/>
                  <w:szCs w:val="32"/>
                  <w:shd w:val="clear" w:color="auto" w:fill="FFFFFF"/>
                </w:rPr>
                <w:t>style factors</w:t>
              </w:r>
            </w:hyperlink>
            <w:r w:rsidRPr="00DB29D0">
              <w:rPr>
                <w:rFonts w:ascii="Arial" w:hAnsi="Arial" w:cs="Arial"/>
                <w:sz w:val="32"/>
                <w:szCs w:val="32"/>
                <w:shd w:val="clear" w:color="auto" w:fill="FFFFFF"/>
              </w:rPr>
              <w:t>, which help to explain returns and risk within asset classes.</w:t>
            </w:r>
          </w:p>
          <w:p w:rsidR="00FF4D3A" w:rsidRPr="00DB29D0" w:rsidRDefault="00FF4D3A" w:rsidP="008D7E55">
            <w:pPr>
              <w:spacing w:after="33" w:line="240" w:lineRule="auto"/>
              <w:rPr>
                <w:rFonts w:ascii="Arial" w:hAnsi="Arial" w:cs="Arial"/>
                <w:sz w:val="32"/>
                <w:szCs w:val="32"/>
                <w:shd w:val="clear" w:color="auto" w:fill="FFFFFF"/>
              </w:rPr>
            </w:pPr>
          </w:p>
          <w:p w:rsidR="00376F90" w:rsidRPr="00DB29D0" w:rsidRDefault="00376F90" w:rsidP="00376F90">
            <w:pPr>
              <w:spacing w:after="33" w:line="240" w:lineRule="auto"/>
              <w:rPr>
                <w:rFonts w:ascii="Arial" w:hAnsi="Arial" w:cs="Arial"/>
                <w:sz w:val="32"/>
                <w:szCs w:val="32"/>
              </w:rPr>
            </w:pPr>
            <w:r w:rsidRPr="00E35A48">
              <w:rPr>
                <w:rFonts w:ascii="Arial" w:hAnsi="Arial" w:cs="Arial"/>
                <w:sz w:val="32"/>
                <w:szCs w:val="32"/>
                <w:highlight w:val="yellow"/>
              </w:rPr>
              <w:t>Macroeconomic factors:</w:t>
            </w:r>
          </w:p>
          <w:p w:rsidR="00376F90" w:rsidRPr="00DB29D0" w:rsidRDefault="00376F90" w:rsidP="00376F90">
            <w:pPr>
              <w:spacing w:after="33" w:line="240" w:lineRule="auto"/>
              <w:rPr>
                <w:rFonts w:ascii="Arial" w:hAnsi="Arial" w:cs="Arial"/>
                <w:sz w:val="32"/>
                <w:szCs w:val="32"/>
              </w:rPr>
            </w:pPr>
          </w:p>
          <w:p w:rsidR="00376F90" w:rsidRPr="00DB29D0" w:rsidRDefault="00376F90" w:rsidP="00376F90">
            <w:pPr>
              <w:pStyle w:val="ListParagraph"/>
              <w:numPr>
                <w:ilvl w:val="0"/>
                <w:numId w:val="6"/>
              </w:numPr>
              <w:spacing w:after="33" w:line="240" w:lineRule="auto"/>
              <w:ind w:left="360"/>
              <w:rPr>
                <w:rFonts w:ascii="Arial" w:hAnsi="Arial" w:cs="Arial"/>
                <w:sz w:val="32"/>
                <w:szCs w:val="32"/>
              </w:rPr>
            </w:pPr>
            <w:r w:rsidRPr="00DB29D0">
              <w:rPr>
                <w:rFonts w:ascii="Arial" w:hAnsi="Arial" w:cs="Arial"/>
                <w:sz w:val="32"/>
                <w:szCs w:val="32"/>
              </w:rPr>
              <w:t>Economic growth: Exposure to the business cycle</w:t>
            </w:r>
          </w:p>
          <w:p w:rsidR="00376F90" w:rsidRPr="00DB29D0" w:rsidRDefault="00376F90" w:rsidP="00376F90">
            <w:pPr>
              <w:pStyle w:val="ListParagraph"/>
              <w:numPr>
                <w:ilvl w:val="0"/>
                <w:numId w:val="6"/>
              </w:numPr>
              <w:spacing w:after="33" w:line="240" w:lineRule="auto"/>
              <w:ind w:left="360"/>
              <w:rPr>
                <w:rFonts w:ascii="Arial" w:hAnsi="Arial" w:cs="Arial"/>
                <w:sz w:val="32"/>
                <w:szCs w:val="32"/>
              </w:rPr>
            </w:pPr>
            <w:r w:rsidRPr="00DB29D0">
              <w:rPr>
                <w:rFonts w:ascii="Arial" w:hAnsi="Arial" w:cs="Arial"/>
                <w:sz w:val="32"/>
                <w:szCs w:val="32"/>
              </w:rPr>
              <w:t>Real rates: The risk of interest-rate movements</w:t>
            </w:r>
          </w:p>
          <w:p w:rsidR="00376F90" w:rsidRPr="00DB29D0" w:rsidRDefault="00376F90" w:rsidP="00376F90">
            <w:pPr>
              <w:pStyle w:val="ListParagraph"/>
              <w:numPr>
                <w:ilvl w:val="0"/>
                <w:numId w:val="6"/>
              </w:numPr>
              <w:spacing w:after="33" w:line="240" w:lineRule="auto"/>
              <w:ind w:left="360"/>
              <w:rPr>
                <w:rFonts w:ascii="Arial" w:hAnsi="Arial" w:cs="Arial"/>
                <w:sz w:val="32"/>
                <w:szCs w:val="32"/>
              </w:rPr>
            </w:pPr>
            <w:r w:rsidRPr="00DB29D0">
              <w:rPr>
                <w:rFonts w:ascii="Arial" w:hAnsi="Arial" w:cs="Arial"/>
                <w:sz w:val="32"/>
                <w:szCs w:val="32"/>
              </w:rPr>
              <w:t>Inflation: Exposure to changes in prices</w:t>
            </w:r>
          </w:p>
          <w:p w:rsidR="00376F90" w:rsidRPr="00DB29D0" w:rsidRDefault="00376F90" w:rsidP="00376F90">
            <w:pPr>
              <w:pStyle w:val="ListParagraph"/>
              <w:numPr>
                <w:ilvl w:val="0"/>
                <w:numId w:val="6"/>
              </w:numPr>
              <w:spacing w:after="33" w:line="240" w:lineRule="auto"/>
              <w:ind w:left="360"/>
              <w:rPr>
                <w:rFonts w:ascii="Arial" w:hAnsi="Arial" w:cs="Arial"/>
                <w:sz w:val="32"/>
                <w:szCs w:val="32"/>
              </w:rPr>
            </w:pPr>
            <w:r w:rsidRPr="00DB29D0">
              <w:rPr>
                <w:rFonts w:ascii="Arial" w:hAnsi="Arial" w:cs="Arial"/>
                <w:sz w:val="32"/>
                <w:szCs w:val="32"/>
              </w:rPr>
              <w:t>Credit: Default risk from lending to companies</w:t>
            </w:r>
          </w:p>
          <w:p w:rsidR="00376F90" w:rsidRPr="00DB29D0" w:rsidRDefault="00376F90" w:rsidP="00376F90">
            <w:pPr>
              <w:pStyle w:val="ListParagraph"/>
              <w:numPr>
                <w:ilvl w:val="0"/>
                <w:numId w:val="6"/>
              </w:numPr>
              <w:spacing w:after="33" w:line="240" w:lineRule="auto"/>
              <w:ind w:left="360"/>
              <w:rPr>
                <w:rFonts w:ascii="Arial" w:hAnsi="Arial" w:cs="Arial"/>
                <w:sz w:val="32"/>
                <w:szCs w:val="32"/>
              </w:rPr>
            </w:pPr>
            <w:r w:rsidRPr="00DB29D0">
              <w:rPr>
                <w:rFonts w:ascii="Arial" w:hAnsi="Arial" w:cs="Arial"/>
                <w:sz w:val="32"/>
                <w:szCs w:val="32"/>
              </w:rPr>
              <w:t>Emerging markets: Political and sovereign risks</w:t>
            </w:r>
          </w:p>
          <w:p w:rsidR="00FF4D3A" w:rsidRDefault="00376F90" w:rsidP="00376F90">
            <w:pPr>
              <w:pStyle w:val="ListParagraph"/>
              <w:numPr>
                <w:ilvl w:val="0"/>
                <w:numId w:val="6"/>
              </w:numPr>
              <w:spacing w:after="33" w:line="240" w:lineRule="auto"/>
              <w:ind w:left="360"/>
              <w:rPr>
                <w:rFonts w:ascii="Arial" w:hAnsi="Arial" w:cs="Arial"/>
                <w:sz w:val="32"/>
                <w:szCs w:val="32"/>
              </w:rPr>
            </w:pPr>
            <w:r w:rsidRPr="00DB29D0">
              <w:rPr>
                <w:rFonts w:ascii="Arial" w:hAnsi="Arial" w:cs="Arial"/>
                <w:sz w:val="32"/>
                <w:szCs w:val="32"/>
              </w:rPr>
              <w:t>Liquidity: Holding illiquid assets</w:t>
            </w:r>
          </w:p>
          <w:p w:rsidR="00E35A48" w:rsidRPr="00DB29D0" w:rsidRDefault="00E35A48" w:rsidP="00E35A48">
            <w:pPr>
              <w:pStyle w:val="ListParagraph"/>
              <w:spacing w:after="33" w:line="240" w:lineRule="auto"/>
              <w:ind w:left="360"/>
              <w:rPr>
                <w:rFonts w:ascii="Arial" w:hAnsi="Arial" w:cs="Arial"/>
                <w:sz w:val="32"/>
                <w:szCs w:val="32"/>
              </w:rPr>
            </w:pPr>
          </w:p>
          <w:p w:rsidR="00376F90" w:rsidRDefault="00376F90" w:rsidP="00376F90">
            <w:pPr>
              <w:pStyle w:val="ListParagraph"/>
              <w:autoSpaceDE w:val="0"/>
              <w:autoSpaceDN w:val="0"/>
              <w:adjustRightInd w:val="0"/>
              <w:spacing w:line="240" w:lineRule="auto"/>
              <w:ind w:left="0"/>
              <w:rPr>
                <w:rFonts w:ascii="Arial" w:hAnsi="Arial" w:cs="Arial"/>
                <w:sz w:val="32"/>
                <w:szCs w:val="32"/>
              </w:rPr>
            </w:pPr>
            <w:r w:rsidRPr="00E35A48">
              <w:rPr>
                <w:rFonts w:ascii="Arial" w:hAnsi="Arial" w:cs="Arial"/>
                <w:sz w:val="32"/>
                <w:szCs w:val="32"/>
                <w:highlight w:val="yellow"/>
              </w:rPr>
              <w:t>Style factors:</w:t>
            </w:r>
          </w:p>
          <w:p w:rsidR="00E35A48" w:rsidRPr="00DB29D0" w:rsidRDefault="00E35A48" w:rsidP="00376F90">
            <w:pPr>
              <w:pStyle w:val="ListParagraph"/>
              <w:autoSpaceDE w:val="0"/>
              <w:autoSpaceDN w:val="0"/>
              <w:adjustRightInd w:val="0"/>
              <w:spacing w:line="240" w:lineRule="auto"/>
              <w:ind w:left="0"/>
              <w:rPr>
                <w:rFonts w:ascii="Arial" w:hAnsi="Arial" w:cs="Arial"/>
                <w:sz w:val="32"/>
                <w:szCs w:val="32"/>
              </w:rPr>
            </w:pP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t>1. Value: Relatively inexpensive stocks. Captures excess returns to stocks that have low prices relative to their fundamental value</w:t>
            </w: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t>2. Low size (small cap)</w:t>
            </w:r>
            <w:r w:rsidR="00D9604E" w:rsidRPr="00DB29D0">
              <w:rPr>
                <w:rFonts w:ascii="Arial" w:hAnsi="Arial" w:cs="Arial"/>
                <w:sz w:val="32"/>
                <w:szCs w:val="32"/>
              </w:rPr>
              <w:t>: smaller</w:t>
            </w:r>
            <w:r w:rsidRPr="00DB29D0">
              <w:rPr>
                <w:rFonts w:ascii="Arial" w:hAnsi="Arial" w:cs="Arial"/>
                <w:sz w:val="32"/>
                <w:szCs w:val="32"/>
              </w:rPr>
              <w:t xml:space="preserve"> companies. Captures excess returns of smaller firms (by market capitalization) relative to their larger counterparts</w:t>
            </w: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t>3. Momentum: rising stocks. Reflects excess returns to stocks with stronger past performance</w:t>
            </w:r>
          </w:p>
          <w:p w:rsidR="00376F9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t>4. Low volatility: lower risk stocks. Captures excess returns to stocks with lower than average volatility, beta, and/or idiosyncratic risk</w:t>
            </w:r>
            <w:r w:rsidR="00E35A48">
              <w:rPr>
                <w:rFonts w:ascii="Arial" w:hAnsi="Arial" w:cs="Arial"/>
                <w:sz w:val="32"/>
                <w:szCs w:val="32"/>
              </w:rPr>
              <w:t>.</w:t>
            </w:r>
          </w:p>
          <w:p w:rsidR="00E35A48" w:rsidRPr="00DB29D0" w:rsidRDefault="00E35A48" w:rsidP="00376F90">
            <w:pPr>
              <w:pStyle w:val="ListParagraph"/>
              <w:autoSpaceDE w:val="0"/>
              <w:autoSpaceDN w:val="0"/>
              <w:adjustRightInd w:val="0"/>
              <w:spacing w:line="240" w:lineRule="auto"/>
              <w:ind w:left="0"/>
              <w:rPr>
                <w:rFonts w:ascii="Arial" w:hAnsi="Arial" w:cs="Arial"/>
                <w:sz w:val="32"/>
                <w:szCs w:val="32"/>
              </w:rPr>
            </w:pP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lastRenderedPageBreak/>
              <w:t>5. Dividend yield: cash flow paid out. Captures excess returns to stocks that have higher-than-average dividend yields</w:t>
            </w: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t>6. Quality: sound balance sheet stocks. Captures excess returns to stocks that are characterized by low debt, stable earnings growth, and other “quality” metrics</w:t>
            </w: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t>7. Growth: Measure of change in sales and earnings. Measures company growth prospects using historical earnings, sales and predicted earnings</w:t>
            </w: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r w:rsidRPr="00DB29D0">
              <w:rPr>
                <w:rFonts w:ascii="Arial" w:hAnsi="Arial" w:cs="Arial"/>
                <w:sz w:val="32"/>
                <w:szCs w:val="32"/>
              </w:rPr>
              <w:t>8. Liquidity: Size-adjusted trading volume. Captures common variations in stock trading volumes relative to available shares trading.</w:t>
            </w:r>
          </w:p>
          <w:p w:rsidR="00376F90" w:rsidRPr="00DB29D0" w:rsidRDefault="00376F90" w:rsidP="00376F90">
            <w:pPr>
              <w:pStyle w:val="ListParagraph"/>
              <w:autoSpaceDE w:val="0"/>
              <w:autoSpaceDN w:val="0"/>
              <w:adjustRightInd w:val="0"/>
              <w:spacing w:line="240" w:lineRule="auto"/>
              <w:ind w:left="0"/>
              <w:rPr>
                <w:rFonts w:ascii="Arial" w:hAnsi="Arial" w:cs="Arial"/>
                <w:sz w:val="32"/>
                <w:szCs w:val="32"/>
              </w:rPr>
            </w:pPr>
          </w:p>
          <w:p w:rsidR="00F22009" w:rsidRPr="00DB29D0" w:rsidRDefault="00376F90" w:rsidP="00E45024">
            <w:pPr>
              <w:pStyle w:val="ListParagraph"/>
              <w:autoSpaceDE w:val="0"/>
              <w:autoSpaceDN w:val="0"/>
              <w:adjustRightInd w:val="0"/>
              <w:spacing w:line="240" w:lineRule="auto"/>
              <w:ind w:left="0"/>
              <w:jc w:val="both"/>
              <w:rPr>
                <w:rFonts w:ascii="Arial" w:hAnsi="Arial" w:cs="Arial"/>
                <w:sz w:val="32"/>
                <w:szCs w:val="32"/>
              </w:rPr>
            </w:pPr>
            <w:r w:rsidRPr="00E45024">
              <w:rPr>
                <w:rFonts w:ascii="Arial" w:hAnsi="Arial" w:cs="Arial"/>
                <w:sz w:val="32"/>
                <w:szCs w:val="32"/>
                <w:highlight w:val="green"/>
              </w:rPr>
              <w:t>The objective is to survey, study, and examine various facets and provide better solutions to overcome the challenges in Factor investing.</w:t>
            </w:r>
          </w:p>
        </w:tc>
      </w:tr>
      <w:tr w:rsidR="00F22009"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F22009" w:rsidRPr="00DB29D0" w:rsidRDefault="00F22009" w:rsidP="008D7E55">
            <w:pPr>
              <w:spacing w:after="26" w:line="240" w:lineRule="auto"/>
              <w:rPr>
                <w:rFonts w:ascii="Arial" w:hAnsi="Arial" w:cs="Arial"/>
                <w:sz w:val="32"/>
                <w:szCs w:val="32"/>
              </w:rPr>
            </w:pPr>
            <w:r w:rsidRPr="00DB29D0">
              <w:rPr>
                <w:rFonts w:ascii="Arial" w:hAnsi="Arial" w:cs="Arial"/>
                <w:sz w:val="32"/>
                <w:szCs w:val="32"/>
              </w:rPr>
              <w:lastRenderedPageBreak/>
              <w:t>Support needed from Program office</w:t>
            </w:r>
          </w:p>
        </w:tc>
        <w:tc>
          <w:tcPr>
            <w:tcW w:w="7791" w:type="dxa"/>
            <w:tcBorders>
              <w:top w:val="single" w:sz="4" w:space="0" w:color="000000"/>
              <w:left w:val="single" w:sz="4" w:space="0" w:color="000000"/>
              <w:bottom w:val="single" w:sz="4" w:space="0" w:color="000000"/>
              <w:right w:val="single" w:sz="4" w:space="0" w:color="000000"/>
            </w:tcBorders>
            <w:vAlign w:val="center"/>
          </w:tcPr>
          <w:p w:rsidR="00F22009" w:rsidRDefault="00E2247E" w:rsidP="00C17B02">
            <w:pPr>
              <w:spacing w:after="33" w:line="240" w:lineRule="auto"/>
              <w:jc w:val="both"/>
              <w:rPr>
                <w:rFonts w:ascii="Arial" w:hAnsi="Arial" w:cs="Arial"/>
                <w:sz w:val="32"/>
                <w:szCs w:val="32"/>
              </w:rPr>
            </w:pPr>
            <w:r>
              <w:rPr>
                <w:rFonts w:ascii="Arial" w:hAnsi="Arial" w:cs="Arial"/>
                <w:sz w:val="32"/>
                <w:szCs w:val="32"/>
              </w:rPr>
              <w:t>RP as Mentor and support from other Faculties as may be needed for more ideas and better implementation.</w:t>
            </w: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Default="00DB29D0" w:rsidP="008D7E55">
            <w:pPr>
              <w:spacing w:after="33" w:line="240" w:lineRule="auto"/>
              <w:rPr>
                <w:rFonts w:ascii="Arial" w:hAnsi="Arial" w:cs="Arial"/>
                <w:sz w:val="32"/>
                <w:szCs w:val="32"/>
              </w:rPr>
            </w:pPr>
          </w:p>
          <w:p w:rsidR="00DB29D0" w:rsidRPr="00DB29D0" w:rsidRDefault="00DB29D0" w:rsidP="008D7E55">
            <w:pPr>
              <w:spacing w:after="33" w:line="240" w:lineRule="auto"/>
              <w:rPr>
                <w:rFonts w:ascii="Arial" w:hAnsi="Arial" w:cs="Arial"/>
                <w:sz w:val="32"/>
                <w:szCs w:val="32"/>
              </w:rPr>
            </w:pPr>
          </w:p>
        </w:tc>
      </w:tr>
      <w:tr w:rsidR="008D7E55" w:rsidRPr="00B84BCA" w:rsidTr="00043D8A">
        <w:trPr>
          <w:trHeight w:val="1666"/>
        </w:trPr>
        <w:tc>
          <w:tcPr>
            <w:tcW w:w="1990" w:type="dxa"/>
            <w:tcBorders>
              <w:top w:val="single" w:sz="4" w:space="0" w:color="000000"/>
              <w:left w:val="single" w:sz="4" w:space="0" w:color="000000"/>
              <w:bottom w:val="single" w:sz="4" w:space="0" w:color="000000"/>
              <w:right w:val="single" w:sz="4" w:space="0" w:color="000000"/>
            </w:tcBorders>
            <w:vAlign w:val="center"/>
          </w:tcPr>
          <w:p w:rsidR="008D7E55" w:rsidRPr="00DB29D0" w:rsidRDefault="008D7E55" w:rsidP="008D7E55">
            <w:pPr>
              <w:spacing w:after="26" w:line="240" w:lineRule="auto"/>
              <w:rPr>
                <w:rFonts w:ascii="Arial" w:hAnsi="Arial" w:cs="Arial"/>
                <w:sz w:val="32"/>
                <w:szCs w:val="32"/>
              </w:rPr>
            </w:pPr>
            <w:r w:rsidRPr="00DB29D0">
              <w:rPr>
                <w:rFonts w:ascii="Arial" w:hAnsi="Arial" w:cs="Arial"/>
                <w:sz w:val="32"/>
                <w:szCs w:val="32"/>
              </w:rPr>
              <w:lastRenderedPageBreak/>
              <w:t>References</w:t>
            </w:r>
          </w:p>
        </w:tc>
        <w:tc>
          <w:tcPr>
            <w:tcW w:w="7791" w:type="dxa"/>
            <w:tcBorders>
              <w:top w:val="single" w:sz="4" w:space="0" w:color="000000"/>
              <w:left w:val="single" w:sz="4" w:space="0" w:color="000000"/>
              <w:bottom w:val="single" w:sz="4" w:space="0" w:color="000000"/>
              <w:right w:val="single" w:sz="4" w:space="0" w:color="000000"/>
            </w:tcBorders>
            <w:vAlign w:val="center"/>
          </w:tcPr>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[1] Zelia Cazalet. and Thierry Roncalli (October 2014), Facts and Fantasies About Factor Investing</w:t>
            </w:r>
          </w:p>
          <w:p w:rsidR="001D1434" w:rsidRPr="00DB29D0" w:rsidRDefault="001D1434" w:rsidP="001D1434">
            <w:pPr>
              <w:pStyle w:val="Default"/>
              <w:rPr>
                <w:rFonts w:ascii="Arial" w:hAnsi="Arial" w:cs="Arial"/>
                <w:color w:val="auto"/>
                <w:sz w:val="28"/>
                <w:szCs w:val="28"/>
              </w:rPr>
            </w:pPr>
            <w:r w:rsidRPr="00DB29D0">
              <w:rPr>
                <w:rFonts w:ascii="Arial" w:hAnsi="Arial" w:cs="Arial"/>
                <w:color w:val="auto"/>
                <w:sz w:val="28"/>
                <w:szCs w:val="28"/>
              </w:rPr>
              <w:t xml:space="preserve">[2] </w:t>
            </w:r>
            <w:r w:rsidRPr="00DB29D0">
              <w:rPr>
                <w:rFonts w:ascii="Arial" w:hAnsi="Arial" w:cs="Arial"/>
                <w:bCs/>
                <w:color w:val="auto"/>
                <w:sz w:val="28"/>
                <w:szCs w:val="28"/>
              </w:rPr>
              <w:t xml:space="preserve">David Blitz and Milan Vidojevic </w:t>
            </w:r>
            <w:r w:rsidRPr="00DB29D0">
              <w:rPr>
                <w:rFonts w:ascii="Arial" w:hAnsi="Arial" w:cs="Arial"/>
                <w:color w:val="auto"/>
                <w:sz w:val="28"/>
                <w:szCs w:val="28"/>
              </w:rPr>
              <w:t>,</w:t>
            </w:r>
            <w:r w:rsidRPr="00DB29D0">
              <w:rPr>
                <w:rFonts w:ascii="Arial" w:hAnsi="Arial" w:cs="Arial"/>
                <w:bCs/>
                <w:color w:val="auto"/>
                <w:sz w:val="28"/>
                <w:szCs w:val="28"/>
              </w:rPr>
              <w:t>The Characteristics of Factor Investing</w:t>
            </w:r>
          </w:p>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[3] Andrew Ang (06-10-2013), </w:t>
            </w:r>
            <w:r w:rsidRPr="00DB29D0">
              <w:rPr>
                <w:rFonts w:ascii="Arial" w:eastAsiaTheme="minorEastAsia" w:hAnsi="Arial" w:cs="Arial"/>
                <w:bCs/>
                <w:color w:val="auto"/>
                <w:sz w:val="28"/>
                <w:szCs w:val="28"/>
                <w:lang w:val="en-US"/>
              </w:rPr>
              <w:t>Chapter 14: Factor Investing</w:t>
            </w:r>
          </w:p>
          <w:p w:rsidR="001D1434" w:rsidRPr="00DB29D0" w:rsidRDefault="001D1434" w:rsidP="001D1434">
            <w:pPr>
              <w:pStyle w:val="Default"/>
              <w:rPr>
                <w:rFonts w:ascii="Arial" w:hAnsi="Arial" w:cs="Arial"/>
                <w:sz w:val="28"/>
                <w:szCs w:val="28"/>
              </w:rPr>
            </w:pPr>
            <w:r w:rsidRPr="00DB29D0">
              <w:rPr>
                <w:rFonts w:ascii="Arial" w:hAnsi="Arial" w:cs="Arial"/>
                <w:color w:val="auto"/>
                <w:sz w:val="28"/>
                <w:szCs w:val="28"/>
              </w:rPr>
              <w:t xml:space="preserve">[4] </w:t>
            </w:r>
            <w:r w:rsidRPr="00DB29D0">
              <w:rPr>
                <w:rFonts w:ascii="Arial" w:hAnsi="Arial" w:cs="Arial"/>
                <w:bCs/>
                <w:sz w:val="28"/>
                <w:szCs w:val="28"/>
              </w:rPr>
              <w:t xml:space="preserve">An EDHEC-Risk Institute Publication </w:t>
            </w:r>
            <w:r w:rsidRPr="00DB29D0">
              <w:rPr>
                <w:rFonts w:ascii="Arial" w:hAnsi="Arial" w:cs="Arial"/>
                <w:color w:val="auto"/>
                <w:sz w:val="28"/>
                <w:szCs w:val="28"/>
              </w:rPr>
              <w:t xml:space="preserve"> (</w:t>
            </w:r>
            <w:r w:rsidRPr="00DB29D0">
              <w:rPr>
                <w:rFonts w:ascii="Arial" w:hAnsi="Arial" w:cs="Arial"/>
                <w:sz w:val="28"/>
                <w:szCs w:val="28"/>
              </w:rPr>
              <w:t>March 2020</w:t>
            </w:r>
            <w:r w:rsidRPr="00DB29D0">
              <w:rPr>
                <w:rFonts w:ascii="Arial" w:hAnsi="Arial" w:cs="Arial"/>
                <w:color w:val="auto"/>
                <w:sz w:val="28"/>
                <w:szCs w:val="28"/>
              </w:rPr>
              <w:t>),</w:t>
            </w:r>
            <w:r w:rsidRPr="00DB29D0">
              <w:rPr>
                <w:rFonts w:ascii="Arial" w:hAnsi="Arial" w:cs="Arial"/>
                <w:bCs/>
                <w:sz w:val="28"/>
                <w:szCs w:val="28"/>
              </w:rPr>
              <w:t>Factor Investing in Liability-Driven and Goal-Based Investment Solutions</w:t>
            </w:r>
          </w:p>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[5] </w:t>
            </w:r>
            <w:r w:rsidRPr="00DB29D0">
              <w:rPr>
                <w:rFonts w:ascii="Arial" w:hAnsi="Arial" w:cs="Arial"/>
                <w:sz w:val="28"/>
                <w:szCs w:val="28"/>
              </w:rPr>
              <w:t>Scott N. Pappas, CFA; Joel M. Dickson, Ph.D.</w:t>
            </w:r>
            <w:r w:rsidRPr="00DB29D0">
              <w:rPr>
                <w:rFonts w:ascii="Arial" w:eastAsiaTheme="minorEastAsia" w:hAnsi="Arial" w:cs="Arial"/>
                <w:color w:val="auto"/>
                <w:sz w:val="28"/>
                <w:szCs w:val="28"/>
                <w:lang w:val="en-US"/>
              </w:rPr>
              <w:t xml:space="preserve"> (</w:t>
            </w:r>
            <w:r w:rsidRPr="00DB29D0">
              <w:rPr>
                <w:rFonts w:ascii="Arial" w:hAnsi="Arial" w:cs="Arial"/>
                <w:sz w:val="28"/>
                <w:szCs w:val="28"/>
              </w:rPr>
              <w:t>April 2015</w:t>
            </w:r>
            <w:r w:rsidRPr="00DB29D0">
              <w:rPr>
                <w:rFonts w:ascii="Arial" w:eastAsiaTheme="minorEastAsia" w:hAnsi="Arial" w:cs="Arial"/>
                <w:color w:val="auto"/>
                <w:sz w:val="28"/>
                <w:szCs w:val="28"/>
                <w:lang w:val="en-US"/>
              </w:rPr>
              <w:t xml:space="preserve">), </w:t>
            </w:r>
            <w:r w:rsidRPr="00DB29D0">
              <w:rPr>
                <w:rFonts w:ascii="Arial" w:hAnsi="Arial" w:cs="Arial"/>
                <w:sz w:val="28"/>
                <w:szCs w:val="28"/>
              </w:rPr>
              <w:t>Factor-based investing</w:t>
            </w:r>
          </w:p>
          <w:p w:rsidR="001D1434" w:rsidRPr="00DB29D0" w:rsidRDefault="001D1434" w:rsidP="001D1434">
            <w:pPr>
              <w:spacing w:after="33" w:line="240" w:lineRule="auto"/>
              <w:rPr>
                <w:rFonts w:ascii="Arial" w:eastAsiaTheme="minorEastAsia" w:hAnsi="Arial" w:cs="Arial"/>
                <w:color w:val="auto"/>
                <w:sz w:val="28"/>
                <w:szCs w:val="28"/>
                <w:lang w:val="en-US"/>
              </w:rPr>
            </w:pPr>
            <w:r w:rsidRPr="00DB29D0">
              <w:rPr>
                <w:rFonts w:ascii="Arial" w:eastAsiaTheme="minorEastAsia" w:hAnsi="Arial" w:cs="Arial"/>
                <w:color w:val="auto"/>
                <w:sz w:val="28"/>
                <w:szCs w:val="28"/>
                <w:lang w:val="en-US"/>
              </w:rPr>
              <w:t xml:space="preserve">[6] </w:t>
            </w:r>
            <w:r w:rsidRPr="00DB29D0">
              <w:rPr>
                <w:rFonts w:ascii="Arial" w:eastAsiaTheme="minorEastAsia" w:hAnsi="Arial" w:cs="Arial"/>
                <w:i/>
                <w:iCs/>
                <w:color w:val="auto"/>
                <w:sz w:val="28"/>
                <w:szCs w:val="28"/>
                <w:lang w:val="en-US"/>
              </w:rPr>
              <w:t>Douglas M. Grim, CFA; Scott N. Pappas, CFA; Ravi G. Tolani; Savas Kesidis</w:t>
            </w:r>
            <w:r w:rsidRPr="00DB29D0">
              <w:rPr>
                <w:rFonts w:ascii="Arial" w:eastAsiaTheme="minorEastAsia" w:hAnsi="Arial" w:cs="Arial"/>
                <w:color w:val="auto"/>
                <w:sz w:val="28"/>
                <w:szCs w:val="28"/>
                <w:lang w:val="en-US"/>
              </w:rPr>
              <w:t xml:space="preserve"> (April 2017), Equity factor-based investing: A practitioner’s guide</w:t>
            </w:r>
          </w:p>
          <w:p w:rsidR="001D1434" w:rsidRPr="00DB29D0" w:rsidRDefault="001D1434" w:rsidP="001D1434">
            <w:pPr>
              <w:pStyle w:val="Default"/>
              <w:rPr>
                <w:rFonts w:ascii="Arial" w:hAnsi="Arial" w:cs="Arial"/>
                <w:b/>
                <w:bCs/>
                <w:sz w:val="28"/>
                <w:szCs w:val="28"/>
              </w:rPr>
            </w:pPr>
            <w:r w:rsidRPr="00DB29D0">
              <w:rPr>
                <w:rFonts w:ascii="Arial" w:hAnsi="Arial" w:cs="Arial"/>
                <w:color w:val="auto"/>
                <w:sz w:val="28"/>
                <w:szCs w:val="28"/>
              </w:rPr>
              <w:t xml:space="preserve">[7] </w:t>
            </w:r>
            <w:r w:rsidRPr="00DB29D0">
              <w:rPr>
                <w:rFonts w:ascii="Arial" w:hAnsi="Arial" w:cs="Arial"/>
                <w:bCs/>
                <w:sz w:val="28"/>
                <w:szCs w:val="28"/>
              </w:rPr>
              <w:t xml:space="preserve">An EDHEC-Risk Institute </w:t>
            </w:r>
            <w:r w:rsidRPr="00DB29D0">
              <w:rPr>
                <w:rFonts w:ascii="Arial" w:hAnsi="Arial" w:cs="Arial"/>
                <w:sz w:val="28"/>
                <w:szCs w:val="28"/>
              </w:rPr>
              <w:t xml:space="preserve"> </w:t>
            </w:r>
            <w:r w:rsidRPr="00DB29D0">
              <w:rPr>
                <w:rFonts w:ascii="Arial" w:hAnsi="Arial" w:cs="Arial"/>
                <w:bCs/>
                <w:sz w:val="28"/>
                <w:szCs w:val="28"/>
              </w:rPr>
              <w:t xml:space="preserve">Publication </w:t>
            </w:r>
            <w:r w:rsidRPr="00DB29D0">
              <w:rPr>
                <w:rFonts w:ascii="Arial" w:hAnsi="Arial" w:cs="Arial"/>
                <w:color w:val="auto"/>
                <w:sz w:val="28"/>
                <w:szCs w:val="28"/>
              </w:rPr>
              <w:t>(</w:t>
            </w:r>
            <w:r w:rsidRPr="00DB29D0">
              <w:rPr>
                <w:rFonts w:ascii="Arial" w:hAnsi="Arial" w:cs="Arial"/>
                <w:sz w:val="28"/>
                <w:szCs w:val="28"/>
              </w:rPr>
              <w:t>September 2020</w:t>
            </w:r>
            <w:r w:rsidRPr="00DB29D0">
              <w:rPr>
                <w:rFonts w:ascii="Arial" w:hAnsi="Arial" w:cs="Arial"/>
                <w:color w:val="auto"/>
                <w:sz w:val="28"/>
                <w:szCs w:val="28"/>
              </w:rPr>
              <w:t xml:space="preserve">), </w:t>
            </w:r>
            <w:r w:rsidRPr="00DB29D0">
              <w:rPr>
                <w:rFonts w:ascii="Arial" w:hAnsi="Arial" w:cs="Arial"/>
                <w:bCs/>
                <w:sz w:val="28"/>
                <w:szCs w:val="28"/>
              </w:rPr>
              <w:t>The EDHEC European ETF, Smart Beta and Factor Investing Survey</w:t>
            </w:r>
            <w:r w:rsidRPr="00DB29D0">
              <w:rPr>
                <w:rFonts w:ascii="Arial" w:hAnsi="Arial" w:cs="Arial"/>
                <w:b/>
                <w:bCs/>
                <w:sz w:val="28"/>
                <w:szCs w:val="28"/>
              </w:rPr>
              <w:t xml:space="preserve"> </w:t>
            </w:r>
          </w:p>
          <w:p w:rsidR="001D1434" w:rsidRPr="00DB29D0" w:rsidRDefault="001D1434" w:rsidP="001D1434">
            <w:pPr>
              <w:autoSpaceDE w:val="0"/>
              <w:autoSpaceDN w:val="0"/>
              <w:adjustRightInd w:val="0"/>
              <w:spacing w:line="240" w:lineRule="auto"/>
              <w:rPr>
                <w:rFonts w:ascii="Arial" w:eastAsiaTheme="minorEastAsia" w:hAnsi="Arial" w:cs="Arial"/>
                <w:bCs/>
                <w:color w:val="auto"/>
                <w:sz w:val="28"/>
                <w:szCs w:val="28"/>
                <w:lang w:val="en-US"/>
              </w:rPr>
            </w:pPr>
            <w:r w:rsidRPr="00DB29D0">
              <w:rPr>
                <w:rFonts w:ascii="Arial" w:eastAsiaTheme="minorEastAsia" w:hAnsi="Arial" w:cs="Arial"/>
                <w:color w:val="auto"/>
                <w:sz w:val="28"/>
                <w:szCs w:val="28"/>
                <w:lang w:val="en-US"/>
              </w:rPr>
              <w:t xml:space="preserve">[8] </w:t>
            </w:r>
            <w:r w:rsidRPr="00DB29D0">
              <w:rPr>
                <w:rFonts w:ascii="Arial" w:eastAsiaTheme="minorEastAsia" w:hAnsi="Arial" w:cs="Arial"/>
                <w:bCs/>
                <w:color w:val="auto"/>
                <w:sz w:val="28"/>
                <w:szCs w:val="28"/>
                <w:lang w:val="en-US"/>
              </w:rPr>
              <w:t xml:space="preserve">An EDHEC-Risk Institute </w:t>
            </w:r>
            <w:r w:rsidRPr="00DB29D0">
              <w:rPr>
                <w:rFonts w:ascii="Arial" w:hAnsi="Arial" w:cs="Arial"/>
                <w:color w:val="auto"/>
                <w:sz w:val="28"/>
                <w:szCs w:val="28"/>
              </w:rPr>
              <w:t xml:space="preserve"> </w:t>
            </w:r>
            <w:r w:rsidRPr="00DB29D0">
              <w:rPr>
                <w:rFonts w:ascii="Arial" w:hAnsi="Arial" w:cs="Arial"/>
                <w:bCs/>
                <w:color w:val="auto"/>
                <w:sz w:val="28"/>
                <w:szCs w:val="28"/>
              </w:rPr>
              <w:t xml:space="preserve">Publication </w:t>
            </w:r>
            <w:r w:rsidRPr="00DB29D0">
              <w:rPr>
                <w:rFonts w:ascii="Arial" w:eastAsiaTheme="minorEastAsia" w:hAnsi="Arial" w:cs="Arial"/>
                <w:color w:val="auto"/>
                <w:sz w:val="28"/>
                <w:szCs w:val="28"/>
                <w:lang w:val="en-US"/>
              </w:rPr>
              <w:t xml:space="preserve">(September 2018), </w:t>
            </w:r>
            <w:r w:rsidRPr="00DB29D0">
              <w:rPr>
                <w:rFonts w:ascii="Arial" w:eastAsiaTheme="minorEastAsia" w:hAnsi="Arial" w:cs="Arial"/>
                <w:bCs/>
                <w:color w:val="auto"/>
                <w:sz w:val="28"/>
                <w:szCs w:val="28"/>
                <w:lang w:val="en-US"/>
              </w:rPr>
              <w:t>The EDHEC European ETF and Smart Beta and FactorInvesting Survey 2018</w:t>
            </w:r>
          </w:p>
          <w:p w:rsidR="001D1434" w:rsidRPr="00DB29D0" w:rsidRDefault="001D1434" w:rsidP="001D1434">
            <w:pPr>
              <w:spacing w:after="33" w:line="240" w:lineRule="auto"/>
              <w:rPr>
                <w:rFonts w:ascii="Arial" w:hAnsi="Arial" w:cs="Arial"/>
                <w:sz w:val="28"/>
                <w:szCs w:val="28"/>
              </w:rPr>
            </w:pPr>
            <w:r w:rsidRPr="00DB29D0">
              <w:rPr>
                <w:rFonts w:ascii="Arial" w:eastAsiaTheme="minorEastAsia" w:hAnsi="Arial" w:cs="Arial"/>
                <w:color w:val="auto"/>
                <w:sz w:val="28"/>
                <w:szCs w:val="28"/>
                <w:lang w:val="en-US"/>
              </w:rPr>
              <w:t xml:space="preserve">[9] </w:t>
            </w:r>
            <w:r w:rsidRPr="00DB29D0">
              <w:rPr>
                <w:rFonts w:ascii="Arial" w:eastAsiaTheme="minorEastAsia" w:hAnsi="Arial" w:cs="Arial"/>
                <w:bCs/>
                <w:color w:val="auto"/>
                <w:sz w:val="28"/>
                <w:szCs w:val="28"/>
                <w:lang w:val="en-US"/>
              </w:rPr>
              <w:t xml:space="preserve">An EDHEC-Risk Institute </w:t>
            </w:r>
            <w:r w:rsidRPr="00DB29D0">
              <w:rPr>
                <w:rFonts w:ascii="Arial" w:hAnsi="Arial" w:cs="Arial"/>
                <w:color w:val="auto"/>
                <w:sz w:val="28"/>
                <w:szCs w:val="28"/>
              </w:rPr>
              <w:t xml:space="preserve"> </w:t>
            </w:r>
            <w:r w:rsidRPr="00DB29D0">
              <w:rPr>
                <w:rFonts w:ascii="Arial" w:hAnsi="Arial" w:cs="Arial"/>
                <w:bCs/>
                <w:color w:val="auto"/>
                <w:sz w:val="28"/>
                <w:szCs w:val="28"/>
              </w:rPr>
              <w:t xml:space="preserve">Publication </w:t>
            </w:r>
            <w:r w:rsidRPr="00DB29D0">
              <w:rPr>
                <w:rFonts w:ascii="Arial" w:eastAsiaTheme="minorEastAsia" w:hAnsi="Arial" w:cs="Arial"/>
                <w:color w:val="auto"/>
                <w:sz w:val="28"/>
                <w:szCs w:val="28"/>
                <w:lang w:val="en-US"/>
              </w:rPr>
              <w:t xml:space="preserve">(September 2019), </w:t>
            </w:r>
            <w:r w:rsidRPr="00DB29D0">
              <w:rPr>
                <w:rFonts w:ascii="Arial" w:hAnsi="Arial" w:cs="Arial"/>
                <w:sz w:val="28"/>
                <w:szCs w:val="28"/>
              </w:rPr>
              <w:t xml:space="preserve">The EDHEC European ETF, Smart Beta and Factor Investing Survey 2019 </w:t>
            </w:r>
          </w:p>
          <w:p w:rsidR="001D1434" w:rsidRPr="00DB29D0" w:rsidRDefault="001D1434" w:rsidP="001D1434">
            <w:pPr>
              <w:spacing w:after="33" w:line="240" w:lineRule="auto"/>
              <w:rPr>
                <w:rFonts w:ascii="Arial" w:hAnsi="Arial" w:cs="Arial"/>
                <w:sz w:val="28"/>
                <w:szCs w:val="28"/>
              </w:rPr>
            </w:pPr>
            <w:r w:rsidRPr="00DB29D0">
              <w:rPr>
                <w:rFonts w:ascii="Arial" w:eastAsiaTheme="minorEastAsia" w:hAnsi="Arial" w:cs="Arial"/>
                <w:color w:val="auto"/>
                <w:sz w:val="28"/>
                <w:szCs w:val="28"/>
                <w:lang w:val="en-US"/>
              </w:rPr>
              <w:t xml:space="preserve">[10] </w:t>
            </w:r>
            <w:r w:rsidRPr="00DB29D0">
              <w:rPr>
                <w:rFonts w:ascii="Arial" w:eastAsiaTheme="minorEastAsia" w:hAnsi="Arial" w:cs="Arial"/>
                <w:bCs/>
                <w:color w:val="auto"/>
                <w:sz w:val="28"/>
                <w:szCs w:val="28"/>
                <w:lang w:val="en-US"/>
              </w:rPr>
              <w:t xml:space="preserve">An EDHEC-Risk Institute </w:t>
            </w:r>
            <w:r w:rsidRPr="00DB29D0">
              <w:rPr>
                <w:rFonts w:ascii="Arial" w:hAnsi="Arial" w:cs="Arial"/>
                <w:color w:val="auto"/>
                <w:sz w:val="28"/>
                <w:szCs w:val="28"/>
              </w:rPr>
              <w:t xml:space="preserve"> </w:t>
            </w:r>
            <w:r w:rsidRPr="00DB29D0">
              <w:rPr>
                <w:rFonts w:ascii="Arial" w:hAnsi="Arial" w:cs="Arial"/>
                <w:bCs/>
                <w:color w:val="auto"/>
                <w:sz w:val="28"/>
                <w:szCs w:val="28"/>
              </w:rPr>
              <w:t xml:space="preserve">Publication </w:t>
            </w:r>
            <w:r w:rsidRPr="00DB29D0">
              <w:rPr>
                <w:rFonts w:ascii="Arial" w:eastAsiaTheme="minorEastAsia" w:hAnsi="Arial" w:cs="Arial"/>
                <w:color w:val="auto"/>
                <w:sz w:val="28"/>
                <w:szCs w:val="28"/>
                <w:lang w:val="en-US"/>
              </w:rPr>
              <w:t xml:space="preserve">(February 2018), </w:t>
            </w:r>
            <w:r w:rsidRPr="00DB29D0">
              <w:rPr>
                <w:rFonts w:ascii="Arial" w:eastAsiaTheme="minorEastAsia" w:hAnsi="Arial" w:cs="Arial"/>
                <w:bCs/>
                <w:color w:val="auto"/>
                <w:sz w:val="28"/>
                <w:szCs w:val="28"/>
                <w:lang w:val="en-US"/>
              </w:rPr>
              <w:t>Smart Beta and Beyond: Maximizing the Benefits ofFactor Investing</w:t>
            </w:r>
          </w:p>
          <w:p w:rsidR="001D1434" w:rsidRPr="00DB29D0" w:rsidRDefault="001D1434" w:rsidP="001D1434">
            <w:pPr>
              <w:spacing w:after="33" w:line="240" w:lineRule="auto"/>
              <w:rPr>
                <w:rFonts w:ascii="Arial" w:hAnsi="Arial" w:cs="Arial"/>
                <w:sz w:val="28"/>
                <w:szCs w:val="28"/>
              </w:rPr>
            </w:pPr>
            <w:r w:rsidRPr="00DB29D0">
              <w:rPr>
                <w:rFonts w:ascii="Arial" w:eastAsiaTheme="minorEastAsia" w:hAnsi="Arial" w:cs="Arial"/>
                <w:color w:val="auto"/>
                <w:sz w:val="28"/>
                <w:szCs w:val="28"/>
                <w:lang w:val="en-US"/>
              </w:rPr>
              <w:t xml:space="preserve"> [11] </w:t>
            </w:r>
            <w:r w:rsidRPr="00DB29D0">
              <w:rPr>
                <w:rFonts w:ascii="Arial" w:eastAsiaTheme="minorEastAsia" w:hAnsi="Arial" w:cs="Arial"/>
                <w:bCs/>
                <w:color w:val="auto"/>
                <w:sz w:val="28"/>
                <w:szCs w:val="28"/>
                <w:lang w:val="en-US"/>
              </w:rPr>
              <w:t xml:space="preserve">EUGENE PODKAMINER </w:t>
            </w:r>
            <w:r w:rsidRPr="00DB29D0">
              <w:rPr>
                <w:rFonts w:ascii="Arial" w:eastAsiaTheme="minorEastAsia" w:hAnsi="Arial" w:cs="Arial"/>
                <w:color w:val="auto"/>
                <w:sz w:val="28"/>
                <w:szCs w:val="28"/>
                <w:lang w:val="en-US"/>
              </w:rPr>
              <w:t>(</w:t>
            </w:r>
            <w:r w:rsidR="001209E8" w:rsidRPr="00DB29D0">
              <w:rPr>
                <w:rFonts w:ascii="Arial" w:eastAsiaTheme="minorEastAsia" w:hAnsi="Arial" w:cs="Arial"/>
                <w:color w:val="auto"/>
                <w:sz w:val="28"/>
                <w:szCs w:val="28"/>
                <w:lang w:val="en-US"/>
              </w:rPr>
              <w:t>SUMMER 2015</w:t>
            </w:r>
            <w:r w:rsidRPr="00DB29D0">
              <w:rPr>
                <w:rFonts w:ascii="Arial" w:eastAsiaTheme="minorEastAsia" w:hAnsi="Arial" w:cs="Arial"/>
                <w:color w:val="auto"/>
                <w:sz w:val="28"/>
                <w:szCs w:val="28"/>
                <w:lang w:val="en-US"/>
              </w:rPr>
              <w:t xml:space="preserve"> Volume 24 Number 2), </w:t>
            </w:r>
            <w:r w:rsidRPr="00DB29D0">
              <w:rPr>
                <w:rFonts w:ascii="Arial" w:hAnsi="Arial" w:cs="Arial"/>
                <w:sz w:val="28"/>
                <w:szCs w:val="28"/>
              </w:rPr>
              <w:t>The Education of Beta: Can Alternative Indexes Make Your Portfolio Smarter?</w:t>
            </w:r>
          </w:p>
          <w:p w:rsidR="008D7E55" w:rsidRPr="00DB29D0" w:rsidRDefault="008D7E55" w:rsidP="008D7E55">
            <w:pPr>
              <w:spacing w:after="33" w:line="240" w:lineRule="auto"/>
              <w:rPr>
                <w:rFonts w:ascii="Arial" w:hAnsi="Arial" w:cs="Arial"/>
                <w:sz w:val="32"/>
                <w:szCs w:val="32"/>
              </w:rPr>
            </w:pPr>
          </w:p>
        </w:tc>
      </w:tr>
    </w:tbl>
    <w:p w:rsidR="00F22009" w:rsidRPr="00B84BCA" w:rsidRDefault="00F22009" w:rsidP="00043D8A">
      <w:pPr>
        <w:spacing w:after="5"/>
        <w:rPr>
          <w:rFonts w:ascii="Arial" w:hAnsi="Arial" w:cs="Arial"/>
          <w:sz w:val="20"/>
          <w:szCs w:val="20"/>
        </w:rPr>
      </w:pPr>
    </w:p>
    <w:p w:rsidR="00A250C4" w:rsidRPr="00B84BCA" w:rsidRDefault="00A250C4" w:rsidP="00043D8A">
      <w:pPr>
        <w:spacing w:after="5"/>
        <w:rPr>
          <w:rFonts w:ascii="Arial" w:hAnsi="Arial" w:cs="Arial"/>
          <w:sz w:val="20"/>
          <w:szCs w:val="20"/>
        </w:rPr>
      </w:pPr>
    </w:p>
    <w:p w:rsidR="00B84BCA" w:rsidRPr="00B84BCA" w:rsidRDefault="00B84BCA" w:rsidP="00043D8A">
      <w:pPr>
        <w:spacing w:after="33" w:line="240" w:lineRule="auto"/>
        <w:rPr>
          <w:rFonts w:ascii="Arial" w:hAnsi="Arial" w:cs="Arial"/>
          <w:sz w:val="20"/>
          <w:szCs w:val="20"/>
        </w:rPr>
      </w:pPr>
      <w:r>
        <w:rPr>
          <w:rFonts w:ascii="Arial" w:hAnsi="Arial" w:cs="Arial"/>
          <w:sz w:val="20"/>
          <w:szCs w:val="20"/>
        </w:rPr>
        <w:tab/>
      </w:r>
      <w:r>
        <w:rPr>
          <w:rFonts w:ascii="Arial" w:hAnsi="Arial" w:cs="Arial"/>
          <w:sz w:val="20"/>
          <w:szCs w:val="20"/>
        </w:rPr>
        <w:tab/>
      </w:r>
    </w:p>
    <w:sectPr w:rsidR="00B84BCA" w:rsidRPr="00B84BCA" w:rsidSect="00F22009">
      <w:headerReference w:type="even" r:id="rId11"/>
      <w:headerReference w:type="default" r:id="rId12"/>
      <w:footerReference w:type="even" r:id="rId13"/>
      <w:footerReference w:type="default" r:id="rId14"/>
      <w:headerReference w:type="first" r:id="rId15"/>
      <w:footerReference w:type="first" r:id="rId16"/>
      <w:pgSz w:w="12240" w:h="15840"/>
      <w:pgMar w:top="1440" w:right="1467" w:bottom="993" w:left="1418" w:header="284"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1E6E" w:rsidRDefault="00541E6E">
      <w:pPr>
        <w:spacing w:line="240" w:lineRule="auto"/>
      </w:pPr>
      <w:r>
        <w:separator/>
      </w:r>
    </w:p>
  </w:endnote>
  <w:endnote w:type="continuationSeparator" w:id="0">
    <w:p w:rsidR="00541E6E" w:rsidRDefault="00541E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tisSemiSans">
    <w:altName w:val="RotisSemiSans"/>
    <w:panose1 w:val="00000000000000000000"/>
    <w:charset w:val="00"/>
    <w:family w:val="swiss"/>
    <w:notTrueType/>
    <w:pitch w:val="default"/>
    <w:sig w:usb0="00000003" w:usb1="00000000" w:usb2="00000000" w:usb3="00000000" w:csb0="00000001" w:csb1="00000000"/>
  </w:font>
  <w:font w:name="RotisSemiSans Light">
    <w:altName w:val="RotisSemiSans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C4" w:rsidRDefault="00A75AD5">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eastAsia="Times New Roman" w:hAnsi="Times New Roman" w:cs="Times New Roman"/>
        <w:sz w:val="20"/>
      </w:rPr>
      <w:t xml:space="preserve"> </w:t>
    </w:r>
  </w:p>
  <w:p w:rsidR="00A250C4" w:rsidRDefault="00A75AD5">
    <w:pPr>
      <w:spacing w:after="24" w:line="240" w:lineRule="auto"/>
      <w:jc w:val="center"/>
    </w:pPr>
    <w:r>
      <w:rPr>
        <w:sz w:val="18"/>
      </w:rPr>
      <w:t xml:space="preserve"> </w:t>
    </w:r>
  </w:p>
  <w:p w:rsidR="00A250C4" w:rsidRDefault="00A75AD5">
    <w:pPr>
      <w:spacing w:after="24" w:line="240" w:lineRule="auto"/>
      <w:jc w:val="center"/>
    </w:pPr>
    <w:r>
      <w:rPr>
        <w:sz w:val="18"/>
      </w:rPr>
      <w:t xml:space="preserve"> </w:t>
    </w:r>
  </w:p>
  <w:p w:rsidR="00A250C4" w:rsidRDefault="00A75AD5">
    <w:pPr>
      <w:spacing w:line="240" w:lineRule="auto"/>
    </w:pPr>
    <w:r>
      <w:rPr>
        <w:i/>
        <w:sz w:val="18"/>
      </w:rPr>
      <w:t xml:space="preserve">(University of the Pacific Professional Services Proposal – revision date 10/10/13)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Arial" w:hAnsi="Arial" w:cs="Arial"/>
        <w:sz w:val="18"/>
        <w:szCs w:val="18"/>
      </w:rPr>
      <w:id w:val="1473016625"/>
      <w:docPartObj>
        <w:docPartGallery w:val="Page Numbers (Bottom of Page)"/>
        <w:docPartUnique/>
      </w:docPartObj>
    </w:sdtPr>
    <w:sdtEndPr/>
    <w:sdtContent>
      <w:sdt>
        <w:sdtPr>
          <w:rPr>
            <w:rFonts w:ascii="Arial" w:hAnsi="Arial" w:cs="Arial"/>
            <w:sz w:val="18"/>
            <w:szCs w:val="18"/>
          </w:rPr>
          <w:id w:val="1967160648"/>
          <w:docPartObj>
            <w:docPartGallery w:val="Page Numbers (Top of Page)"/>
            <w:docPartUnique/>
          </w:docPartObj>
        </w:sdtPr>
        <w:sdtEndPr/>
        <w:sdtContent>
          <w:p w:rsidR="00674CE2" w:rsidRPr="00674CE2" w:rsidRDefault="008D7E55" w:rsidP="00674CE2">
            <w:pPr>
              <w:pStyle w:val="Footer"/>
              <w:rPr>
                <w:rFonts w:ascii="Arial" w:hAnsi="Arial" w:cs="Arial"/>
                <w:sz w:val="18"/>
                <w:szCs w:val="18"/>
              </w:rPr>
            </w:pPr>
            <w:r>
              <w:rPr>
                <w:rFonts w:ascii="Arial" w:hAnsi="Arial" w:cs="Arial"/>
                <w:sz w:val="18"/>
                <w:szCs w:val="18"/>
              </w:rPr>
              <w:t xml:space="preserve"> </w:t>
            </w:r>
          </w:p>
          <w:p w:rsidR="00674CE2" w:rsidRPr="00674CE2" w:rsidRDefault="00674CE2" w:rsidP="00674CE2">
            <w:pPr>
              <w:pStyle w:val="Footer"/>
              <w:rPr>
                <w:rFonts w:ascii="Arial" w:hAnsi="Arial" w:cs="Arial"/>
                <w:sz w:val="18"/>
                <w:szCs w:val="18"/>
              </w:rPr>
            </w:pPr>
            <w:r w:rsidRPr="00674CE2">
              <w:rPr>
                <w:rFonts w:ascii="Arial" w:hAnsi="Arial" w:cs="Arial"/>
                <w:sz w:val="18"/>
                <w:szCs w:val="18"/>
              </w:rPr>
              <w:t xml:space="preserve">Page </w:t>
            </w:r>
            <w:r w:rsidRPr="00674CE2">
              <w:rPr>
                <w:rFonts w:ascii="Arial" w:hAnsi="Arial" w:cs="Arial"/>
                <w:bCs/>
                <w:sz w:val="18"/>
                <w:szCs w:val="18"/>
              </w:rPr>
              <w:fldChar w:fldCharType="begin"/>
            </w:r>
            <w:r w:rsidRPr="00674CE2">
              <w:rPr>
                <w:rFonts w:ascii="Arial" w:hAnsi="Arial" w:cs="Arial"/>
                <w:bCs/>
                <w:sz w:val="18"/>
                <w:szCs w:val="18"/>
              </w:rPr>
              <w:instrText xml:space="preserve"> PAGE </w:instrText>
            </w:r>
            <w:r w:rsidRPr="00674CE2">
              <w:rPr>
                <w:rFonts w:ascii="Arial" w:hAnsi="Arial" w:cs="Arial"/>
                <w:bCs/>
                <w:sz w:val="18"/>
                <w:szCs w:val="18"/>
              </w:rPr>
              <w:fldChar w:fldCharType="separate"/>
            </w:r>
            <w:r w:rsidR="009F51A3">
              <w:rPr>
                <w:rFonts w:ascii="Arial" w:hAnsi="Arial" w:cs="Arial"/>
                <w:bCs/>
                <w:noProof/>
                <w:sz w:val="18"/>
                <w:szCs w:val="18"/>
              </w:rPr>
              <w:t>1</w:t>
            </w:r>
            <w:r w:rsidRPr="00674CE2">
              <w:rPr>
                <w:rFonts w:ascii="Arial" w:hAnsi="Arial" w:cs="Arial"/>
                <w:bCs/>
                <w:sz w:val="18"/>
                <w:szCs w:val="18"/>
              </w:rPr>
              <w:fldChar w:fldCharType="end"/>
            </w:r>
            <w:r w:rsidRPr="00674CE2">
              <w:rPr>
                <w:rFonts w:ascii="Arial" w:hAnsi="Arial" w:cs="Arial"/>
                <w:sz w:val="18"/>
                <w:szCs w:val="18"/>
              </w:rPr>
              <w:t xml:space="preserve"> of </w:t>
            </w:r>
            <w:r w:rsidRPr="00674CE2">
              <w:rPr>
                <w:rFonts w:ascii="Arial" w:hAnsi="Arial" w:cs="Arial"/>
                <w:bCs/>
                <w:sz w:val="18"/>
                <w:szCs w:val="18"/>
              </w:rPr>
              <w:fldChar w:fldCharType="begin"/>
            </w:r>
            <w:r w:rsidRPr="00674CE2">
              <w:rPr>
                <w:rFonts w:ascii="Arial" w:hAnsi="Arial" w:cs="Arial"/>
                <w:bCs/>
                <w:sz w:val="18"/>
                <w:szCs w:val="18"/>
              </w:rPr>
              <w:instrText xml:space="preserve"> NUMPAGES  </w:instrText>
            </w:r>
            <w:r w:rsidRPr="00674CE2">
              <w:rPr>
                <w:rFonts w:ascii="Arial" w:hAnsi="Arial" w:cs="Arial"/>
                <w:bCs/>
                <w:sz w:val="18"/>
                <w:szCs w:val="18"/>
              </w:rPr>
              <w:fldChar w:fldCharType="separate"/>
            </w:r>
            <w:r w:rsidR="009F51A3">
              <w:rPr>
                <w:rFonts w:ascii="Arial" w:hAnsi="Arial" w:cs="Arial"/>
                <w:bCs/>
                <w:noProof/>
                <w:sz w:val="18"/>
                <w:szCs w:val="18"/>
              </w:rPr>
              <w:t>7</w:t>
            </w:r>
            <w:r w:rsidRPr="00674CE2">
              <w:rPr>
                <w:rFonts w:ascii="Arial" w:hAnsi="Arial" w:cs="Arial"/>
                <w:bCs/>
                <w:sz w:val="18"/>
                <w:szCs w:val="18"/>
              </w:rPr>
              <w:fldChar w:fldCharType="end"/>
            </w:r>
            <w:r w:rsidRPr="00674CE2">
              <w:rPr>
                <w:rFonts w:ascii="Arial" w:hAnsi="Arial" w:cs="Arial"/>
                <w:bCs/>
                <w:sz w:val="18"/>
                <w:szCs w:val="18"/>
              </w:rPr>
              <w:tab/>
              <w:t xml:space="preserve">             </w:t>
            </w:r>
            <w:r w:rsidR="008D7E55">
              <w:rPr>
                <w:rFonts w:ascii="Arial" w:hAnsi="Arial" w:cs="Arial"/>
                <w:bCs/>
                <w:sz w:val="18"/>
                <w:szCs w:val="18"/>
              </w:rPr>
              <w:t xml:space="preserve">                                                          </w:t>
            </w:r>
            <w:r w:rsidRPr="00674CE2">
              <w:rPr>
                <w:rFonts w:ascii="Arial" w:hAnsi="Arial" w:cs="Arial"/>
                <w:bCs/>
                <w:sz w:val="18"/>
                <w:szCs w:val="18"/>
              </w:rPr>
              <w:t xml:space="preserve"> </w:t>
            </w:r>
            <w:r>
              <w:rPr>
                <w:rFonts w:ascii="Arial" w:hAnsi="Arial" w:cs="Arial"/>
                <w:bCs/>
                <w:sz w:val="18"/>
                <w:szCs w:val="18"/>
              </w:rPr>
              <w:t xml:space="preserve">                             </w:t>
            </w:r>
            <w:r w:rsidRPr="00674CE2">
              <w:rPr>
                <w:rFonts w:ascii="Arial" w:hAnsi="Arial" w:cs="Arial"/>
                <w:bCs/>
                <w:sz w:val="18"/>
                <w:szCs w:val="18"/>
              </w:rPr>
              <w:t>REVA A</w:t>
            </w:r>
            <w:r>
              <w:rPr>
                <w:rFonts w:ascii="Arial" w:hAnsi="Arial" w:cs="Arial"/>
                <w:bCs/>
                <w:sz w:val="18"/>
                <w:szCs w:val="18"/>
              </w:rPr>
              <w:t>cademy for Corporate Excellence</w:t>
            </w:r>
          </w:p>
        </w:sdtContent>
      </w:sdt>
    </w:sdtContent>
  </w:sdt>
  <w:p w:rsidR="00674CE2" w:rsidRPr="00674CE2" w:rsidRDefault="00674CE2" w:rsidP="00674CE2">
    <w:pPr>
      <w:pStyle w:val="Footer"/>
      <w:rPr>
        <w:rFonts w:ascii="Arial" w:hAnsi="Arial" w:cs="Arial"/>
        <w:sz w:val="18"/>
        <w:szCs w:val="18"/>
      </w:rPr>
    </w:pPr>
  </w:p>
  <w:p w:rsidR="00674CE2" w:rsidRDefault="00674CE2">
    <w:pPr>
      <w:pStyle w:val="Footer"/>
    </w:pPr>
  </w:p>
  <w:p w:rsidR="00A250C4" w:rsidRDefault="00A250C4">
    <w:pPr>
      <w:spacing w:line="240" w:lineRule="auto"/>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C4" w:rsidRDefault="00A75AD5">
    <w:pPr>
      <w:spacing w:after="24" w:line="240" w:lineRule="auto"/>
      <w:jc w:val="right"/>
    </w:pPr>
    <w:r>
      <w:rPr>
        <w:sz w:val="18"/>
      </w:rPr>
      <w:t xml:space="preserve">Page </w:t>
    </w:r>
    <w:r>
      <w:fldChar w:fldCharType="begin"/>
    </w:r>
    <w:r>
      <w:instrText xml:space="preserve"> PAGE   \* MERGEFORMAT </w:instrText>
    </w:r>
    <w:r>
      <w:fldChar w:fldCharType="separate"/>
    </w:r>
    <w:r>
      <w:rPr>
        <w:sz w:val="18"/>
      </w:rPr>
      <w:t>1</w:t>
    </w:r>
    <w:r>
      <w:rPr>
        <w:sz w:val="18"/>
      </w:rPr>
      <w:fldChar w:fldCharType="end"/>
    </w:r>
    <w:r>
      <w:rPr>
        <w:sz w:val="18"/>
      </w:rPr>
      <w:t xml:space="preserve"> of </w:t>
    </w:r>
    <w:r w:rsidR="00606A9E">
      <w:rPr>
        <w:sz w:val="18"/>
      </w:rPr>
      <w:fldChar w:fldCharType="begin"/>
    </w:r>
    <w:r w:rsidR="00606A9E">
      <w:rPr>
        <w:sz w:val="18"/>
      </w:rPr>
      <w:instrText xml:space="preserve"> NUMPAGES   \* MERGEFORMAT </w:instrText>
    </w:r>
    <w:r w:rsidR="00606A9E">
      <w:rPr>
        <w:sz w:val="18"/>
      </w:rPr>
      <w:fldChar w:fldCharType="separate"/>
    </w:r>
    <w:r>
      <w:rPr>
        <w:sz w:val="18"/>
      </w:rPr>
      <w:t>6</w:t>
    </w:r>
    <w:r w:rsidR="00606A9E">
      <w:rPr>
        <w:sz w:val="18"/>
      </w:rPr>
      <w:fldChar w:fldCharType="end"/>
    </w:r>
    <w:r>
      <w:rPr>
        <w:sz w:val="18"/>
      </w:rPr>
      <w:t xml:space="preserve"> </w:t>
    </w:r>
    <w:r>
      <w:rPr>
        <w:sz w:val="18"/>
      </w:rPr>
      <w:tab/>
    </w:r>
    <w:r>
      <w:rPr>
        <w:rFonts w:ascii="Times New Roman" w:eastAsia="Times New Roman" w:hAnsi="Times New Roman" w:cs="Times New Roman"/>
        <w:sz w:val="20"/>
      </w:rPr>
      <w:t xml:space="preserve"> </w:t>
    </w:r>
  </w:p>
  <w:p w:rsidR="00A250C4" w:rsidRDefault="00A75AD5">
    <w:pPr>
      <w:spacing w:after="24" w:line="240" w:lineRule="auto"/>
      <w:jc w:val="center"/>
    </w:pPr>
    <w:r>
      <w:rPr>
        <w:sz w:val="18"/>
      </w:rPr>
      <w:t xml:space="preserve"> </w:t>
    </w:r>
  </w:p>
  <w:p w:rsidR="00A250C4" w:rsidRDefault="00A75AD5">
    <w:pPr>
      <w:spacing w:after="24" w:line="240" w:lineRule="auto"/>
      <w:jc w:val="center"/>
    </w:pPr>
    <w:r>
      <w:rPr>
        <w:sz w:val="18"/>
      </w:rPr>
      <w:t xml:space="preserve"> </w:t>
    </w:r>
  </w:p>
  <w:p w:rsidR="00A250C4" w:rsidRDefault="00A75AD5">
    <w:pPr>
      <w:spacing w:line="240" w:lineRule="auto"/>
    </w:pPr>
    <w:r>
      <w:rPr>
        <w:i/>
        <w:sz w:val="18"/>
      </w:rPr>
      <w:t xml:space="preserve">(University of the Pacific Professional Services Proposal – revision date 10/10/13)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1E6E" w:rsidRDefault="00541E6E">
      <w:pPr>
        <w:spacing w:line="240" w:lineRule="auto"/>
      </w:pPr>
      <w:r>
        <w:separator/>
      </w:r>
    </w:p>
  </w:footnote>
  <w:footnote w:type="continuationSeparator" w:id="0">
    <w:p w:rsidR="00541E6E" w:rsidRDefault="00541E6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C4" w:rsidRDefault="00A75AD5">
    <w:pPr>
      <w:spacing w:after="60"/>
      <w:ind w:left="3278" w:right="1167"/>
      <w:jc w:val="right"/>
    </w:pPr>
    <w:r>
      <w:rPr>
        <w:noProof/>
        <w:lang w:val="en-US" w:eastAsia="en-US"/>
      </w:rPr>
      <mc:AlternateContent>
        <mc:Choice Requires="wpg">
          <w:drawing>
            <wp:anchor distT="0" distB="0" distL="114300" distR="114300" simplePos="0" relativeHeight="251658240" behindDoc="0" locked="0" layoutInCell="1" allowOverlap="1" wp14:anchorId="1D581C67" wp14:editId="58464F7E">
              <wp:simplePos x="0" y="0"/>
              <wp:positionH relativeFrom="page">
                <wp:posOffset>3224784</wp:posOffset>
              </wp:positionH>
              <wp:positionV relativeFrom="page">
                <wp:posOffset>224028</wp:posOffset>
              </wp:positionV>
              <wp:extent cx="1373314" cy="854848"/>
              <wp:effectExtent l="0" t="0" r="0" b="0"/>
              <wp:wrapSquare wrapText="bothSides"/>
              <wp:docPr id="8962" name="Group 8962"/>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964" name="Rectangle 8964"/>
                      <wps:cNvSpPr/>
                      <wps:spPr>
                        <a:xfrm>
                          <a:off x="661416" y="240870"/>
                          <a:ext cx="67649" cy="299547"/>
                        </a:xfrm>
                        <a:prstGeom prst="rect">
                          <a:avLst/>
                        </a:prstGeom>
                        <a:ln>
                          <a:noFill/>
                        </a:ln>
                      </wps:spPr>
                      <wps:txbx>
                        <w:txbxContent>
                          <w:p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965" name="Rectangle 8965"/>
                      <wps:cNvSpPr/>
                      <wps:spPr>
                        <a:xfrm>
                          <a:off x="661416" y="474802"/>
                          <a:ext cx="67649" cy="299547"/>
                        </a:xfrm>
                        <a:prstGeom prst="rect">
                          <a:avLst/>
                        </a:prstGeom>
                        <a:ln>
                          <a:noFill/>
                        </a:ln>
                      </wps:spPr>
                      <wps:txbx>
                        <w:txbxContent>
                          <w:p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966" name="Rectangle 8966"/>
                      <wps:cNvSpPr/>
                      <wps:spPr>
                        <a:xfrm>
                          <a:off x="661416" y="725233"/>
                          <a:ext cx="38250" cy="172388"/>
                        </a:xfrm>
                        <a:prstGeom prst="rect">
                          <a:avLst/>
                        </a:prstGeom>
                        <a:ln>
                          <a:noFill/>
                        </a:ln>
                      </wps:spPr>
                      <wps:txbx>
                        <w:txbxContent>
                          <w:p w:rsidR="00A250C4" w:rsidRDefault="00A75AD5">
                            <w:r>
                              <w:rPr>
                                <w:sz w:val="20"/>
                              </w:rPr>
                              <w:t xml:space="preserve"> </w:t>
                            </w:r>
                          </w:p>
                        </w:txbxContent>
                      </wps:txbx>
                      <wps:bodyPr horzOverflow="overflow" lIns="0" tIns="0" rIns="0" bIns="0" rtlCol="0">
                        <a:noAutofit/>
                      </wps:bodyPr>
                    </wps:wsp>
                    <pic:pic xmlns:pic="http://schemas.openxmlformats.org/drawingml/2006/picture">
                      <pic:nvPicPr>
                        <pic:cNvPr id="8963" name="Picture 8963"/>
                        <pic:cNvPicPr/>
                      </pic:nvPicPr>
                      <pic:blipFill>
                        <a:blip r:embed="rId1"/>
                        <a:stretch>
                          <a:fillRect/>
                        </a:stretch>
                      </pic:blipFill>
                      <pic:spPr>
                        <a:xfrm>
                          <a:off x="0" y="0"/>
                          <a:ext cx="1373314" cy="853440"/>
                        </a:xfrm>
                        <a:prstGeom prst="rect">
                          <a:avLst/>
                        </a:prstGeom>
                      </pic:spPr>
                    </pic:pic>
                  </wpg:wgp>
                </a:graphicData>
              </a:graphic>
            </wp:anchor>
          </w:drawing>
        </mc:Choice>
        <mc:Fallback>
          <w:pict>
            <v:group id="Group 8962" o:spid="_x0000_s1027" style="position:absolute;left:0;text-align:left;margin-left:253.9pt;margin-top:17.65pt;width:108.15pt;height:67.3pt;z-index:251658240;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VAKWdDQMAADAKAAAOAAAAZHJzL2Uyb0RvYy54bWzcVt1u0zAUvkfiHSzf&#10;b2l+2qbR0gkxNiEhNjF4ANdxEovEtmy36Xh6jp2kpVthUKQhcdH02HHO+c53/nxxuW0btGHacCly&#10;HJ5PMGKCyoKLKsdfPl+fpRgZS0RBGilYjh+YwZfL168uOpWxSNayKZhGoESYrFM5rq1VWRAYWrOW&#10;mHOpmICXpdQtsbDUVVBo0oH2tgmiyWQWdFIXSkvKjIHdq/4lXnr9ZcmovS1LwyxqcgzYrH9q/1y5&#10;Z7C8IFmliao5HWCQE1C0hAswulN1RSxBa82fqGo51dLI0p5T2QayLDll3gfwJpw88uZGy7XyvlRZ&#10;V6kdTUDtI55OVks/bu404kWO08UswkiQFqLkDSO/AwR1qsrg3I1W9+pODxtVv3I+b0vdun/wBm09&#10;tQ87atnWIgqbYTyP4zDBiMK7dJqkSdpzT2sI0JPPaP3u1x8Go9nAoduB6RSkkdkzZf6OqfuaKOYD&#10;YBwDe6bAkZ6pT5BhRFQNc2wlziUHAc7uqDKZAdaO8DSbhUk4wwgIiZJJOh+ScWRsNp8li56vaLGY&#10;JnOnfOc2yZQ29obJFjkhxxqA+Awkmw/G9kfHI854I9xTyGveNP1btwPsjficZLer7eDCShYP4G8t&#10;9bdbqO+ykV2O5SBh1LwXwK2rqFHQo7AaBW2bt9LXXW/6zdrKkntszlhvYcAAQeupe4noTY9Gb3pq&#10;9JJ5kk6iPp3/dfR8KYejJ/9zEKFyjpTgbHT9T0twHk2jOD4MYpxGU0hx17LCeRSnvmW9QAn6IPqE&#10;2tfJy1ai4jSD3zBxQHrSR5+fzPCVXWuGByXtb+loif66VmcwHBWxfMUbbh/8oIfe5kCJzR2nrp26&#10;xUFLjsd8gAPOrmvIPp7jSfed63xufaBm1XDl2qLrUk4eAMMt4dGUPeJzP8GvJF23TNj+SqJZA9il&#10;MDVXBiOdsXbFYMLq94WvTJIZq5mltTNYgmE3RPqevHvhUe6BOcw/GSOQoM+O2zhJ/HQ5NXc9mt6+&#10;FwGO79v+WgLSwb3nx7U/tb/oLb8DAAD//wMAUEsDBBQABgAIAAAAIQA3ncEYugAAACEBAAAZAAAA&#10;ZHJzL19yZWxzL2Uyb0RvYy54bWwucmVsc4SPywrCMBBF94L/EGZv07oQkaZuRHAr9QOGZJpGmwdJ&#10;FPv3BtwoCC7nXu45TLt/2ok9KCbjnYCmqoGRk14ZpwVc+uNqCyxldAon70jATAn23XLRnmnCXEZp&#10;NCGxQnFJwJhz2HGe5EgWU+UDudIMPlrM5YyaB5Q31MTXdb3h8ZMB3ReTnZSAeFINsH4Oxfyf7YfB&#10;SDp4ebfk8g8FN7a4CxCjpizAkjL4DpvqGjTwruVfj3UvAAAA//8DAFBLAwQUAAYACAAAACEA85hq&#10;j+EAAAAKAQAADwAAAGRycy9kb3ducmV2LnhtbEyPQUvDQBCF74L/YRnBm92kMa2N2ZRS1FMRbAXx&#10;ts1Ok9DsbMhuk/TfO570OLyP977J15NtxYC9bxwpiGcRCKTSmYYqBZ+H14cnED5oMrp1hAqu6GFd&#10;3N7kOjNupA8c9qESXEI+0wrqELpMSl/WaLWfuQ6Js5PrrQ589pU0vR653LZyHkULaXVDvFDrDrc1&#10;luf9xSp4G/W4SeKXYXc+ba/fh/T9axejUvd30+YZRMAp/MHwq8/qULDT0V3IeNEqSKMlqwcFSZqA&#10;YGA5f4xBHJlcrFYgi1z+f6H4AQAA//8DAFBLAwQKAAAAAAAAACEAP+JPEaYgAACmIAAAFAAAAGRy&#10;cy9tZWRpYS9pbWFnZTEuanBn/9j/4AAQSkZJRgABAQEAAAAAAAD/2wBDAAMCAgMCAgMDAwMEAwME&#10;BQgFBQQEBQoHBwYIDAoMDAsKCwsNDhIQDQ4RDgsLEBYQERMUFRUVDA8XGBYUGBIUFRT/2wBDAQME&#10;BAUEBQkFBQkUDQsNFBQUFBQUFBQUFBQUFBQUFBQUFBQUFBQUFBQUFBQUFBQUFBQUFBQUFBQUFBQU&#10;FBQUFBT/wAARCACMAOE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plZtx4gs44nkSTz0UffT7n/AH39&#10;2gDVork/+E2hlbbbRpP/ANcy8rf+Q0Zf/HqRtf1Sb/U2l6n/AHD/AP4qQUAdbRXJLreqx/6yzvfw&#10;sF/pKaX/AITZLcYuY44P+u/mw/8AoxAv/j1AHWUVkw+IrKSMO8hhTpvk+5/32Mr/AOPVoxyLNHvT&#10;50agCWiiigAooooAKKKKACiiigAooooAKKKKACiiigAooooAKKKKACiiigArM1DVrfTd+753VN5X&#10;P3F/vMT91ap6/rq6bGUSVI3H+sm+95Oeny/xMf4VrM0vw62pRx3erReRbh/tCWLdn/vyt/E1AEH2&#10;nVPE8f8Aocf7lvvXNxuS32/9M1+9J/wL5a14fBtoY0F9JJqJTolwf3Sf7sYwtaE9xLc2Pnac8ckn&#10;VfM3bWxVfw9cC6huiUeCfzm8yF5N7I1AE8jW2keRDFBGjSvsjihRU96ktNQS5up7dkeGaL5tr91P&#10;8QqLUbB76S0mik8ue3csv8S8rhlNOt9PZb6S8mkzMyeSuz7qL1oAg0nWG1B5A/2dNsjpsjky3ytt&#10;q5qPkfZz9oi+0J/c8vzf/HaTTLH+z7cQ7/MwXfd/vNmm6xJcR6XcG0TfdbP3af7VAGNFoGkX0cj6&#10;XP8AZN33/sEnyf8AAo/u/wDjtZ//ABN/Dm8TfPbL9y5tI90X/bWL+H/tnW5ceV4b0iPyY/MmihW2&#10;gT+N2/hWn2erpHDZwTT/AGq8k+Rtke1t23cdy/w0ASaZr9vqEaYfYz/dOdyP/uN/FWtXI634Ze2a&#10;5vNLjEjyv509j0Wdh/ErfwtVvQ9eS/AjaTzH+4rv8rbh96Nl/hkWgDo6KKKACiiigAooooAKKKKA&#10;CiiigAooooATb70bfeuZ8aeMIPBdhb31xaXF2k91BabLfZuVpX2J95h/E1L4w8Xw+D4NMlms7i7+&#10;3X0OnRLb7fkklbau7LD5am6A6aiuY8QeOtK8NeIvD+iahP8AZ7rXHlSzb+F5E2nZ+O6rGreJhpOu&#10;aPpn2S4nk1J3RJo9uxNi723ZOfu1QG9t96zdUvv7Pt/k8vzn+VfM4Uf7Tf7IrLs/GEd5401Pw4lp&#10;cC4sbSG8e4bZ5TLKzhFX5t3/ACzf+GuS0Hxfb/FQSNbQSQQxTzQ3lvcbd6JC+142wxX55P8Ax2lz&#10;IDovDOm/2tNFqlwP3Cbvsiv/ABt/FcN/tN/D/s1syR2viKE/vPMt1dkkh/hk7YauL1P4yWeleG/D&#10;GsPpF6ltrTxRw237rzvn/wBX/Ht/8era02/m8QahcTnR9R0C8tfK3faDFm5U7vl+R2X/AL6p8wcp&#10;s6P9rs5HsLnzJkgjXy7s/wDLRf8Aa/2q0lt4o5nlVFDv99+/FcH4f+Lllrtpod3JpeoadZa5O1tY&#10;3Fx5TK0vzfIdjsVJ8t/yrV8QePINF1yDR4bK41LU5ofO8mAouyMvsDMzsOrUuYOU67b71R1S+XTr&#10;R5vvv91E/vMegrnNb+ICeHPCMevX2j6hHvnitmsR5XnIzyiNf49v3m/vVieO/GV1CZIodDvbvT7d&#10;/mvLcwf61N3y/vJF/u0cyA7vSb37dbtvMfnxOUlVOzCtHb715J4F+I1xfx2d5/wj+oQaZqG2ZryT&#10;yNkbOqsv3HLfdb+7XUaX8R7HUNK8R3stncWDaFNLDd28+wy7kTf8uxjncrfLRzD5TrpLdJJI3aMO&#10;6n5W/u1kXaro1zd6pN5l27hIokjj+dF/u/i1N0HxNHrkMW+C50+82b5bG72+an+9tJX/AL5aq2pe&#10;Lof7bl0W0sZ9Vv4oVluIoiirDG+7bvLsOu00xE2jx6h9snkuZPmZ/wB9Cc+Uny/L5R/9Cqn4q0n7&#10;OZNXt0kkKp/pMMf3nVf+Wi/9NE/hqbw54otdUvbzShb3FjqenorT2V0dzor/AHGDBirKdp/irJ0f&#10;4pJr+rXtjZ6Bq0q2OoNptzdfuPKSVfvf8td22jmA6jRNU/tC3y8kcjrtO+P7kit911/3q1q4bP8A&#10;wi+tOg4tm3XMH/XP/lrH+H+sqrcfFK5stV0vTpvCGspfaokr2kPm2fz+UoZ8/v8A5fvCgD0Lb70b&#10;feuK1P4iDR/C9vrF7ouoQedfJYtZt5Xmozy+Urff27d3+13rU8aeLIfBPh271q4tri7gtdpeK327&#10;+WC9yP71TzIDoqK5XxN40HhvUdE0/wDsy8v7vVpnhgW3eIfMkTSNu3uv8KmtPSdVuNSjnNzpV1pT&#10;q+1Uu5Im3/7S+W7VQGvRRRQAUUUUAFFFFAHnnxqhkk8FC4W3knSz1GwvpFjRnfy4rqN5DtHoqk/h&#10;XP8AxO8ZaH4gs/B/9napZ6l/xUumyt9lk80Rr5v3m2/d/wCBV6L4m8UWPhPT3vr9Lj7Mv+seG3eX&#10;Yv8AeIUHiuU0v45eEdYeRdMuLzUHX5nW00yeRvxwlefVxVGjPkqVFFvo3qdVPDVq0OenBtLqloM8&#10;f6DpHjDxromjaxHFd21xpd+PJk++G821Ksn91htOGrm9Ek8SaH8Q/DPhrxF9p1OG0nupdM1zG/7V&#10;bfZmXbO3/PYZ/wCBda7GH40+EhfR2NxfyaZcy/ci1K0ltSf+/iiu4jZJo96EOjc5q6VahWbVKadt&#10;9bkVKVSj/Eg1fbQ80guWj+MXivyn8ueXSNNhj/3jLcc/hurhF0+40/xZrmm2sEkGjeOUS6SW3j2e&#10;RFC2y7+YfdZ7fZt/25K9k8bXDW2n/IPnWGZ0/wB7b5a/+jKoeFfGum6lPd6Rpx899IuV0+Qb/wCL&#10;b979G/KtJckOWMpat6DjGc4uUVolqcT8VNaiudL8L24k+ypDr1g8UtjIr7Ixu/vfKrL/ALVd94Tu&#10;tNtm1FIPEkmuP8txM1xcRSeSpGOsagfwmtJrOwvNQtbz7ORdfNsl+ZPu/wB6retw/adJu4ceYzQs&#10;Nn97iteX3jM+afCd5L4f0/wDq+uu914Ost/3Pk+xXjzyrHJMv8S/3f7rV3/iTTNN1HxFZ38viuTw&#10;r4n+y/6PcW8q7bpN2796siFJI1b7v92tnxR4v0Tw7Nby6nqAtEtY/Ot5vMXdIrfc653YrM0/4vQX&#10;ks8lh4X1zVt4XbdR2crLIv8AvOiiuOpisNS/dymr9uv3HXDC16i5lB279PvKPi7xBf618AbDVPEC&#10;Rwag17ZPP9njZUfZfR/Oqn+FlXf+NdF4kki/sPWEd/3P9ly3Pnfwee0W2kb45aHZwsuv2OqeHg3y&#10;E6jYSoh/4GF2/rXXeCfEWneI9Bgn069iv4Yx5TTQybxuXilRxVCtLkpzTdtuv3GdTDVqUeepBpd+&#10;n3nn3wrjg/4V54Mt9/7mXR4vtL/3JFi/i/7+VLrlla3fxW8DXOfL/tayuHvoYz8ly1usbweYP4tj&#10;M5Wtzxf8ZPDng+6nsdUu57C82N5azWcux/dW27WrovCWvWWvaJb3Gmic2QRVjee3eLeu0YZQ2Plr&#10;WOIoTn7CM05R3V9fuCVCtCHtZQai9nbT7ylrhiN1cJbyZuV2vKnlt+7bb8sgYCvP/A99b6L8TvF9&#10;zqN55CavdpPa3Mz7YniW2VZI933dyOtb/jj4teF/DN5Bb6jLcWt+j4TdBPF8v8TI2zay1jQfFjw5&#10;LP8AaftGpf6amySaTT5WRF/vLiLb8y1nLH4Tn5PaK66XRpHB4tw51TfK+tmaMFmvjD4yS6vZP9o0&#10;Sx0R9NnuI/8AVTzvOr+WrfxbFQ52/wDPSqHw10KC61/xROmsXNpHZeJ7h1063kiW3f5I/vLs3f8A&#10;j1bngv4reF9Q1C08P2M9xHfymR4reSzlh+X5n/jUfw1b8fa9p/hto7nV5JLHSvLZJbqCzab7zfdL&#10;BT5dEcVQlGVWNROKervoZyoVozVKUGpPZW1ZueLrcvpX26JN81i32hfdR99fxXNcRqt1byfFD4co&#10;HD+RHqSKf9kxR+X+a1u+DPiN4Y8YRnTtBknubaJdhZLSVYk/2S5XbVzwTKYoRA/31h8lv96KRo//&#10;AEHZXRSq08THnpNSXdamVWlUoy5KqcX2ehi/HmMTeBreLzJIN2saaPMi+8n+mRfMKx/jF4VuNP8A&#10;hzq9xJ4m1m7RBF/o9xJBsf8Aex9cRA/rXoPibxlong208/V9St7CL/pvJ8zfQdWrkm+N1neEHRdC&#10;1zWoT0uINPkSL/vpwK56mKw1KTjKav26/cb08NWqx5owdu/T7xnxXaL/AISr4eeZqH9lxpqlwzXa&#10;yImz/Q7j++pWuu8K3FrLb3cVvr7+IGSb97JJJE7R5X7n7tQtct/wvHRtNX/ie2eqeHvV9QsJQn/f&#10;YXbXZeH/ABRpPiiyN3pGoQaha7tvnQSbl3elFLFUa0uWnNN9uv3EVMNWpR5qkGl36febdFFFegco&#10;UUUUAFFFFAGD42/5E/Wf+vOb/wBFtXg37HUQa28TSkZ+e3X/AMdevefG3/In6z/15zf+i2rwv9jr&#10;/kH+Jv8Aft//AEF6+PzC39tYS/aX5H1mBv8A2Ni/WH5nsPxQ8H2fjTwbqen3cQb9yzxvj50kUZVl&#10;ry39k/xldatomp6HeSGddP2TQO/8Eb/8s/8AgO2vTvip40s/BfgzUr67kCFomihj/ieQqdqivPf2&#10;WvAd54c0G81q/jEE2q7DDEfveWv8TfXNOv8A8jmj7HdJ8/p0v8yMPy/2NW9ts5Lk9etvkdd8Zde/&#10;4RfwnqGq43yW6J5cf99/MUr/AOg14V8Hnl8C/FqTRvEX2eSPVYlaV5/ueay+ajfN/F822vSvjBdH&#10;xN8QvDfh5DusdPkTVNRX+EosipGv/fTVz/7Vnh+bTLrQfFun/uLm1f7O00f3kb70Tf8Aof51wZtK&#10;rUq/X6W1CS07/wA36HflCpwpfUau9eL17fynv2n6RZWcnn2ibFZNq+W/yf8AAa4X42+No/h9ocGs&#10;oPM1A5trZPM2/M3O5v8AZG3mum8CzWWpeH7TWLTe39pQpOzyfeditfOH7Vl0918QNNsDJJ5aWauE&#10;8z5EZ2Zd3/jte3nOYSwmXOvQ3dkn69TyMmwEcXmKoV9ldtenQ3fgv4LbX/P8b+Ic6lql3M/2WGeP&#10;f/wJEP8Ala+idJhMOnxo04upFHzS53fNXG6PHBZM+nR29vH5WxIra1+7P+6XbuP/ADzWum8O3NuY&#10;vsluj+XFGredt2K+7PzKPwr0MvwcMJh4wW+7fVvqzgzDGSxdeU3t0XRLojTu7SG+t3hmjjmhkG1k&#10;kG5WFeXeGfBkHgTUdXh0+C4fTbi83xwvHvRGZF/dqu8V60etYF8Al5d/9drW4/8AH9n/ALJXVKjS&#10;lUVWUdY7M4Y1pxi6cXpLdHzj+1Pvkj0N/L8jY9wn+r2fNtjb++1fTnhuMR6BpqdNttH/AOgivnL9&#10;rL95baI/9+8uv/HViX/2WvpHRv8AkD2P/XFP/Qa+Zy//AJHGM9IfkfTY5/8ACRhPWf5nzx+2Jar5&#10;fhq4/j3zxfnsP9K9F0Z1t/CeiSvaJO0Mdruh2bZUbaq/MOjKf71cN+2F/wAgXw7/ANfMn/oFS6b8&#10;bPBNr4f0m2kv7eR4Ut0mt5reXZCybdzK2w/LXLh62Hw+dYr2slG6jv6HXXo18Rk+G9lFuzlsvM9P&#10;tfDMGseKLPWbh3mutM3pHMnCOzptdV/2R/6FWR8frcXPw41ktvKx2rOq/wAG5WX71UfAfxK0/wAe&#10;+MP7O0m9lvLKxtftMlxHugjdi21Y0Tj5V/2q1/jos4+F/iIR7PKNm+/dnd26V7WKqUMRga9Sg000&#10;9V1drHhYaFajjqNOummpR0fRXucP+ySp/wCEN1Q4+X7Z/wAB3bVrX8cfEKH4X6TqeobPtF017dW1&#10;tF/D5j+W/wA3+yKz/wBkzd/wgN8Nvy/2g+1v+ArXl37RGoS6l44j01P9Sk0rr/vO2z/2nXz8MZLL&#10;+H4VKXxWSXqz6GWDhmGfTp1fhu2/RHoPwM+G7+JivjrxS/8AaWo3js9tFcjckabuHGf0r6ASIR9M&#10;VU0fTYtJ0mzsYAEht4UiRf8AZVcVe9M9a+py/BxwmHjBb7t9W+rPlsfjJYyvKo9ui6JdEVrm2hvL&#10;d4Zo0mik+VlcblauZ8B/D+18A/2vDYyf6HfXhuo7cL/qdyqpUf7Py115P4UK3eu6VGnKaqyjqtmc&#10;cas4xdNPR9B9FFFdBmFFFFABRRRQBh+Nf+RP1vP/AD5Tf+i2r5x/ZX8I6f4jsdenvPtPnxvEivb3&#10;ktu20q3/ADzYV9FeOZEj8H60zvsX7HN83/bNq8M/Y7kj/s/xMm/9950DbfRdpr4zMIxnnWFjJJ6S&#10;39D6zASnDKMXKLa1h+Z6/D8KfDUeoR3z6a19dp92bUbiW6ZP90ys2K6e6mh061lnlcRwwpvZuygc&#10;1aA6nNeQftFeNE0Pwb/ZMNykOoau/wBmXn5khP32/wDZfxr3sRKhl1CdeMUtPvZ4OHhWx1aFFtu7&#10;9bI8+8OeNEupvEmvXeh+ILu71yZkguLfT2eOO2Vf3Chv95a6f4gfEWx8feAb/TG8N+J99xDvjm/s&#10;t9vmL8y8/wB3dXrdnoNvpPhe20/TogEtIEW3X/cHy1U8KTQiG800jckLb4RJ/HBJ8y/zK/hXDTy6&#10;vLCujKoveTvp33PQqY6isSq8abumra9tjyD9lvxXbTaTPodyXfULWZ/J+858liCf93DKa5v9rLSL&#10;m18WaNqyoPJktvJ83/pojbh/6FUUd5B8Iv2ibtIpLe00y9bY7v8AdiWb5v0kr3fx54H034oeFpNL&#10;uJ0kmiKtHdJtdoZAvDV83SoyzPKamXc37yk7fdsfRVa8cvzWGP5f3dVX/wDAtzK8O+JI/EGnaPql&#10;uz32mX8Kpcp5G1vMXs3RPv8Ay10cLXKzxFn8jfcr5pi/jcfeX/rmirtr5v8ACPiXW/gnqlx4e8VW&#10;d5Hodw7eXOj/ACxt/fRuQ26vdtD1iy1awtFGqW19HLtSGaGRWR1dvn3Y/wCWlfUZVmUMXRUKnu1I&#10;6ST3v6HzmaZbPC1eeHvU5axa2aO4sNTi1K385BIi79n7z5TWd4gxHIXH8ULZ/wCAMr//ABdY2taj&#10;bW9vcXk11HbwQ+bexs8m1QybUTP/AHy9ZOlfEGL4gQ6tc6dGH0ewmWCG7G798zRsJP8AgI3pXrSx&#10;FKNRUnL3n0PKjQqypuoo+6up5Z+1U2+38PJ/B51635y//Y19Fx3y6fodtMyPJtSNNiDLZOB/Wvmn&#10;9pS4iudH8NzeZ87zyvt/2dqtu/76avddNk/4l9pfI+9LlEu2Pski/wDtNv0r5zL/APkcYz0h+R9F&#10;jl/wlYT1n+Z45+1dMbjT9LcXHmQvdO0a/wAO0wLtZa9M8JW4ksdLxbiCyiso+lv5rec0a52YUr0r&#10;yz9qi4s/sGj20TxvNDdS7Ej/AOebKrD/AMeavYvA8M8nhHRPskE/kNZRMLj7Wu37n3torLBWed4u&#10;/aP5FYxtZPhbd5fmXtF8G21v4nfxAtu9rdNB9mP3VeZd2d0mz5T7VmfG+3m/4Vr4jmSeYJ9idGh+&#10;Tbj+9zXcWkcljahbu889x96Zwq1wXxghudP+GPiL/S/tVq1m6Ml0fm544cV72OhCng63IrXi/wAj&#10;xMFOc8ZR5nf3or8TmP2VZUtvhheTN91b2dm/BUryr9oLR7iyvdA1hE2faLX94/8A03Zmm/8AQZK7&#10;n9n+8WT4TS6ck/7671KSGU/xJHtVnb/v3Xp/iz4eWfxC8Fvp18nkSXD/AGmORPvQyfwf98rha+Xj&#10;gJZhkMKMPismvVH0csZHL8+nXn8PM0/Rm14D8SweMPCumavC4cXUKswH8DYG8f8AfWa6Qda+UPAf&#10;jDXvgH4ifQfFFpLHoE02FuAhZEb/AJ6IVz8p7r2r6c0LxJpniKzS702/t722cfLJDIGFe5leZRxd&#10;JQqe7UjpJPe542aZdPB1XOHvU5axa2saZPtRxVDUtYstJtXuLu8gtoVHzNNIqr+ZrlfAvxEi8faj&#10;q72EQk0azdYIbwf8tpOTJj/ZXKV6ssRSjUVJy957I8uNCpKDqJaLqd3RRRXUYBRRRQAUlLRQBz3i&#10;rwbpHjTT0s9ZtPtlsrbvK8xlXd+BFZOh/CPwn4b1RNR03SUs7yMFVmR36H8a7TrS84rlnhaE6ntZ&#10;QTl3tr95vHEVoQ9nGbUe19BNuVxjNcRrHwa8H69qU+oaho0dzezjEkrySZb/AMeruaQmnVoUq8eW&#10;pFS9VcVOtUoy5qcnH0djK8P+HrHwzpUGnafD9ntLcbIowzMFH41gaxG3h/VkvoU8xYUdnUfxwM3z&#10;r/wBvmrtenSqOpWf2632B9kqnfG3owreMYwjyx0SMZSlKXNLVs4LVPgj4L1mWW/OmW7NdSNPc3G9&#10;md885Vt3y1qeEdD03RGitPD1kbXRrVWRn8xnWXdz8mc7vmp+h339gXI0+4Ty7GafyYP+mMjc+T/u&#10;/wB2uwjjWOMKg2r7Vz0sLQoz56cEm+ttToqYqvWioVJtrs3dGL4k0P8At63Fq6289mwxPbzL9/8A&#10;GvOL79n3wVasbl9NNoWbPlafcT7nb+6vz/8AsteuT3MNvs3vs3vsX/eqpeaHHeXiXL3FxGyJsCRy&#10;bVqKmFoYjWrBO3kXSxVfD/wptX7M8iuv2ffDp1KD/iXx3Mkn/LvdXk8rQr/eDbv/AGWu7vrG20Hw&#10;tPptnpD2UIjxEtqqtGG/h/8AHq6qzsYLOPbDGkW/720feqtrVidQswiH98jrKn8PzLRSweGw75qV&#10;NK/kFXFYjELlqzbt3Z5tp3wt8OeIYY7nVPDUt5qePLnmnkZUyvG37/8A7LW14e8KP4Xb+y9N+z6b&#10;bRbmgtI5Gd3V23Nh3z/d/u11uh2DWcEkj+Yktw/mvHI+/Z225q9c2sN3HsmjSVP9utI4ahCbqRgl&#10;J7tb/eZyxNecfZSm3FdG9DzKb4O+E/EN5PeTaTHNc/ckt72STcv5P93/AIDXUeC/BNt4Lt57TTo4&#10;7XTHbzVt0keXY3+yzfw1sW+hRW2oLdrcXBdU8vbJJuXbV+G4ikkkVHDNGdrKD92iOFoU6ntYwSk+&#10;ttfvHLFV50/ZSm3FdL6fcUbzR7e+uHlvkjnhRf3aSD5U/vVzl58PtB8T6SLTUbQX2l285ltYndti&#10;fL7N8y9a7QZxXIeItTGqTS6Xbs4t0ZYryaM/NubpEn+0e9azpxrR5JpNPozKEpUpc8G011RzPg/4&#10;f6Bb65cX+k6bHZQ3CeSpR2+eBX+ZuW/jb7v+zXrCjv3rN0mwNnb/ADeX5z/M3l/dHoq/7IrSHuc0&#10;qVKnRjy0oqK7JWHUq1K0uarJyfdu5Rv9Ks9XtHt7y3jureQYaOQblNeft+zx4F+2SXMOlyWs7/ea&#10;1vJ4f/QXr04FaDj6Vz18LQxDXtIJ27o2pYqvh7+ym1fszzE/s5+BJrjzptJmuX/6eLyZ/wCb13mj&#10;aDYeH7OO00+0jtbZPuxx8LWizH8aXjv1opYPD4d81Kml6IKuLxGI92rUcvV3HUUUV2nKFFFFABRR&#10;RQAUUUUAFFFFABRRRQBi65oi6pGSqRl/uukn3Jl/utWHputXOgeZb6ibi4s0+7NJ80sC/wB2T+8v&#10;/TSu2qjf6ZBfDLjy5P4ZU+8KAJI2t76KOZPLmQ/PHJ95fqKtVxMmj6loSyNpsn2Y7v8AVxoz2r/7&#10;0fWP/tnV2z8Xr5Z+32skGz700A863/76TO3/AIFQBqWuqNcareW2xPJtwv73/ab+GqMGvNJ4iksR&#10;H8ilug9FX5s/73y7auaXqGk3LSS2E9s7yHfL5MinLf7VLb6Lb294LnLl1d3VM/KjP96gBRq8X9rf&#10;YAn77y97fvE/9B3Zp0t+0OrwWjRfu5kZ0l3/AMS7flqC80c32rWlzsjjW3ff52P3r/7P+7UmpXGl&#10;2skc19cW0ckXKNcSKuygDWqt+5txJL+7j/ikf7v51h3HjK3MO+xt5Lvj5ZpP3UX/AH2+Ky/sGqeI&#10;oz9uk8xP+eMe6G02/wDocn/oNAE+peIZdaH2bS3eOBjt+3x/ef1WJf4v977tafh/Q10+ON2jjR0/&#10;1Sp83lqf9r+Jj/E1XLHR4NPxsy77Nm9+y/3R/drToAKKKKAEpaKKACiiigAooooAKKKKACiiigAo&#10;oooAKKKKACiiigAooooAKzrrR7S8mjmkjxOn3Zoztb9K0aKAOa1Twbb6t/x8iO7/AOu8S/8AoSbW&#10;qhH8Pba1/wBSdn/XOWdP/ZzXaUUAcZJ8P4rr/XPv/wCukk7/APs4q9pvgm10uQvCI4H/AOekEfzf&#10;+P7q6WigDOttItbe4+0eX5k//PaRyzVo0UUAFFFFABRRRQAUUUUAFFFFABRRRQAUUUUAf//ZUEsB&#10;Ai0AFAAGAAgAAAAhACsQ28AKAQAAFAIAABMAAAAAAAAAAAAAAAAAAAAAAFtDb250ZW50X1R5cGVz&#10;XS54bWxQSwECLQAUAAYACAAAACEAOP0h/9YAAACUAQAACwAAAAAAAAAAAAAAAAA7AQAAX3JlbHMv&#10;LnJlbHNQSwECLQAUAAYACAAAACEA1QClnQ0DAAAwCgAADgAAAAAAAAAAAAAAAAA6AgAAZHJzL2Uy&#10;b0RvYy54bWxQSwECLQAUAAYACAAAACEAN53BGLoAAAAhAQAAGQAAAAAAAAAAAAAAAABzBQAAZHJz&#10;L19yZWxzL2Uyb0RvYy54bWwucmVsc1BLAQItABQABgAIAAAAIQDzmGqP4QAAAAoBAAAPAAAAAAAA&#10;AAAAAAAAAGQGAABkcnMvZG93bnJldi54bWxQSwECLQAKAAAAAAAAACEAP+JPEaYgAACmIAAAFAAA&#10;AAAAAAAAAAAAAAByBwAAZHJzL21lZGlhL2ltYWdlMS5qcGdQSwUGAAAAAAYABgB8AQAASigAAAAA&#10;">
              <v:rect id="Rectangle 8964" o:spid="_x0000_s1028" style="position:absolute;left:6614;top:2408;width:676;height:2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dt8sYA&#10;AADdAAAADwAAAGRycy9kb3ducmV2LnhtbESPW2vCQBSE3wX/w3KEvulGK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Kdt8sYAAADdAAAADwAAAAAAAAAAAAAAAACYAgAAZHJz&#10;L2Rvd25yZXYueG1sUEsFBgAAAAAEAAQA9QAAAIsDAAAAAA==&#10;" filled="f" stroked="f">
                <v:textbox inset="0,0,0,0">
                  <w:txbxContent>
                    <w:p w:rsidR="00A250C4" w:rsidRDefault="00A75AD5">
                      <w:r>
                        <w:rPr>
                          <w:rFonts w:ascii="Times New Roman" w:eastAsia="Times New Roman" w:hAnsi="Times New Roman" w:cs="Times New Roman"/>
                          <w:sz w:val="32"/>
                        </w:rPr>
                        <w:t xml:space="preserve"> </w:t>
                      </w:r>
                    </w:p>
                  </w:txbxContent>
                </v:textbox>
              </v:rect>
              <v:rect id="Rectangle 8965" o:spid="_x0000_s1029" style="position:absolute;left:6614;top:4748;width:676;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IacYA&#10;AADdAAAADwAAAGRycy9kb3ducmV2LnhtbESPW2vCQBSE3wX/w3KEvulGoZKkriJe0Md6Adu3Q/Y0&#10;CWbPhuxq0v76riD4OMzMN8xs0ZlK3KlxpWUF41EEgjizuuRcwfm0HcYgnEfWWFkmBb/kYDHv92aY&#10;atvyge5Hn4sAYZeigsL7OpXSZQUZdCNbEwfvxzYGfZBNLnWDbYCbSk6iaCoNlhwWCqxpVVB2Pd6M&#10;gl1cL7/29q/Nq8337vJ5SdanxCv1NuiWHyA8df4Vfrb3WkGcTN/h8SY8ATn/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vIacYAAADdAAAADwAAAAAAAAAAAAAAAACYAgAAZHJz&#10;L2Rvd25yZXYueG1sUEsFBgAAAAAEAAQA9QAAAIsDAAAAAA==&#10;" filled="f" stroked="f">
                <v:textbox inset="0,0,0,0">
                  <w:txbxContent>
                    <w:p w:rsidR="00A250C4" w:rsidRDefault="00A75AD5">
                      <w:r>
                        <w:rPr>
                          <w:rFonts w:ascii="Times New Roman" w:eastAsia="Times New Roman" w:hAnsi="Times New Roman" w:cs="Times New Roman"/>
                          <w:sz w:val="32"/>
                        </w:rPr>
                        <w:t xml:space="preserve"> </w:t>
                      </w:r>
                    </w:p>
                  </w:txbxContent>
                </v:textbox>
              </v:rect>
              <v:rect id="Rectangle 8966" o:spid="_x0000_s1030" style="position:absolute;left:6614;top:7252;width:382;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zlWHsYA&#10;AADdAAAADwAAAGRycy9kb3ducmV2LnhtbESPT2vCQBTE70K/w/IKvemmHkKSuopYix7rH0i9PbLP&#10;JJh9G7Jbk/bTu4LgcZiZ3zCzxWAacaXO1ZYVvE8iEMSF1TWXCo6Hr3ECwnlkjY1lUvBHDhbzl9EM&#10;M2173tF170sRIOwyVFB532ZSuqIig25iW+LgnW1n0AfZlVJ32Ae4aeQ0imJpsOawUGFLq4qKy/7X&#10;KNgk7fJna//7slmfNvl3nn4eUq/U2+uw/ADhafDP8KO91QqSNI7h/iY8ATm/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zlWHsYAAADdAAAADwAAAAAAAAAAAAAAAACYAgAAZHJz&#10;L2Rvd25yZXYueG1sUEsFBgAAAAAEAAQA9QAAAIsDAAAAAA==&#10;" filled="f" stroked="f">
                <v:textbox inset="0,0,0,0">
                  <w:txbxContent>
                    <w:p w:rsidR="00A250C4" w:rsidRDefault="00A75AD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963" o:spid="_x0000_s1031" type="#_x0000_t75" style="position:absolute;width:13733;height:8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ybT9bHAAAA3QAAAA8AAABkcnMvZG93bnJldi54bWxEj81qwzAQhO+FvoPYQm6xnP4Y24kSSmlI&#10;esihbh9gsba2E2vlSkrsvn1VCPQ4zMw3zGozmV5cyPnOsoJFkoIgrq3uuFHw+bGd5yB8QNbYWyYF&#10;P+Rhs769WWGp7cjvdKlCIyKEfYkK2hCGUkpft2TQJ3Ygjt6XdQZDlK6R2uEY4aaX92maSYMdx4UW&#10;B3ppqT5VZ6NgKmT+WC2e9vnx8J2d3G54LcY3pWZ30/MSRKAp/Iev7b1WkBfZA/y9iU9Arn8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CybT9bHAAAA3QAAAA8AAAAAAAAAAAAA&#10;AAAAnwIAAGRycy9kb3ducmV2LnhtbFBLBQYAAAAABAAEAPcAAACTAwAAAAA=&#10;">
                <v:imagedata r:id="rId2" o:title=""/>
              </v:shape>
              <w10:wrap type="square" anchorx="page" anchory="page"/>
            </v:group>
          </w:pict>
        </mc:Fallback>
      </mc:AlternateContent>
    </w:r>
  </w:p>
  <w:p w:rsidR="00A250C4" w:rsidRDefault="00A75AD5">
    <w:pPr>
      <w:spacing w:line="240" w:lineRule="auto"/>
      <w:jc w:val="center"/>
    </w:pPr>
    <w:r>
      <w:rPr>
        <w:sz w:val="36"/>
      </w:rPr>
      <w:t xml:space="preserve">Professional Services Proposal </w:t>
    </w:r>
  </w:p>
  <w:p w:rsidR="00A250C4" w:rsidRDefault="00A75AD5">
    <w:pPr>
      <w:spacing w:line="240" w:lineRule="auto"/>
    </w:pPr>
    <w:r>
      <w:rPr>
        <w:rFonts w:ascii="Times New Roman" w:eastAsia="Times New Roman" w:hAnsi="Times New Roman" w:cs="Times New Roman"/>
        <w:sz w:val="20"/>
      </w:rPr>
      <w:t xml:space="preserve"> </w:t>
    </w:r>
  </w:p>
  <w:p w:rsidR="00A250C4" w:rsidRDefault="00A75AD5">
    <w:pPr>
      <w:spacing w:line="240" w:lineRule="auto"/>
    </w:pPr>
    <w:r>
      <w:rPr>
        <w:rFonts w:ascii="Times New Roman" w:eastAsia="Times New Roman" w:hAnsi="Times New Roman" w:cs="Times New Roman"/>
        <w:sz w:val="20"/>
      </w:rP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C4" w:rsidRPr="00B84BCA" w:rsidRDefault="00A250C4">
    <w:pPr>
      <w:spacing w:after="60"/>
      <w:ind w:left="3278" w:right="1167"/>
      <w:jc w:val="right"/>
      <w:rPr>
        <w:rFonts w:ascii="Arial" w:hAnsi="Arial" w:cs="Arial"/>
      </w:rPr>
    </w:pPr>
  </w:p>
  <w:p w:rsidR="00A250C4" w:rsidRPr="00B84BCA" w:rsidRDefault="00A250C4">
    <w:pPr>
      <w:spacing w:line="240" w:lineRule="auto"/>
      <w:rPr>
        <w:rFonts w:ascii="Arial" w:hAnsi="Arial" w:cs="Arial"/>
      </w:rPr>
    </w:pPr>
  </w:p>
  <w:p w:rsidR="00A250C4" w:rsidRDefault="00B84BCA" w:rsidP="00F22009">
    <w:pPr>
      <w:tabs>
        <w:tab w:val="center" w:pos="4344"/>
      </w:tabs>
      <w:spacing w:line="240" w:lineRule="auto"/>
      <w:ind w:left="-1843" w:firstLine="1843"/>
      <w:jc w:val="center"/>
      <w:rPr>
        <w:rFonts w:ascii="Arial" w:hAnsi="Arial" w:cs="Arial"/>
      </w:rPr>
    </w:pPr>
    <w:r w:rsidRPr="00667740">
      <w:rPr>
        <w:noProof/>
        <w:lang w:val="en-US" w:eastAsia="en-US"/>
      </w:rPr>
      <w:drawing>
        <wp:inline distT="0" distB="0" distL="0" distR="0" wp14:anchorId="39EF42E0" wp14:editId="2AE56A50">
          <wp:extent cx="2621915" cy="533271"/>
          <wp:effectExtent l="0" t="0" r="6985" b="635"/>
          <wp:docPr id="45" name="Picture 45" descr="http://reva.edu.in/templates/beez3/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reva.edu.in/templates/beez3/images/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69580" cy="563304"/>
                  </a:xfrm>
                  <a:prstGeom prst="rect">
                    <a:avLst/>
                  </a:prstGeom>
                  <a:noFill/>
                  <a:ln>
                    <a:noFill/>
                  </a:ln>
                </pic:spPr>
              </pic:pic>
            </a:graphicData>
          </a:graphic>
        </wp:inline>
      </w:drawing>
    </w:r>
  </w:p>
  <w:p w:rsidR="00B84BCA" w:rsidRDefault="00B84BCA" w:rsidP="00B84BCA">
    <w:pPr>
      <w:tabs>
        <w:tab w:val="center" w:pos="4344"/>
      </w:tabs>
      <w:spacing w:line="240" w:lineRule="auto"/>
      <w:jc w:val="center"/>
      <w:rPr>
        <w:rFonts w:ascii="Arial" w:hAnsi="Arial" w:cs="Arial"/>
      </w:rPr>
    </w:pPr>
  </w:p>
  <w:p w:rsidR="00F22009" w:rsidRPr="008508E9" w:rsidRDefault="008508E9" w:rsidP="008508E9">
    <w:pPr>
      <w:jc w:val="center"/>
      <w:rPr>
        <w:rFonts w:ascii="Arial" w:hAnsi="Arial" w:cs="Arial"/>
        <w:b/>
        <w:color w:val="auto"/>
        <w:sz w:val="24"/>
        <w:szCs w:val="24"/>
      </w:rPr>
    </w:pPr>
    <w:r w:rsidRPr="008508E9">
      <w:rPr>
        <w:rFonts w:ascii="Arial" w:hAnsi="Arial" w:cs="Arial"/>
        <w:b/>
        <w:color w:val="auto"/>
        <w:sz w:val="24"/>
        <w:szCs w:val="24"/>
      </w:rPr>
      <w:t xml:space="preserve">REVA Academy for Corporate Excellence </w:t>
    </w:r>
  </w:p>
  <w:p w:rsidR="008508E9" w:rsidRDefault="008508E9" w:rsidP="00F22009">
    <w:pPr>
      <w:tabs>
        <w:tab w:val="center" w:pos="4344"/>
      </w:tabs>
      <w:jc w:val="center"/>
      <w:rPr>
        <w:rFonts w:ascii="Arial" w:hAnsi="Arial" w:cs="Arial"/>
        <w:b/>
        <w:color w:val="auto"/>
        <w:sz w:val="24"/>
        <w:szCs w:val="24"/>
      </w:rPr>
    </w:pPr>
  </w:p>
  <w:p w:rsidR="00F22009" w:rsidRPr="00F22009" w:rsidRDefault="00B84BCA"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PGD</w:t>
    </w:r>
    <w:r w:rsidR="002D0F3F">
      <w:rPr>
        <w:rFonts w:ascii="Arial" w:hAnsi="Arial" w:cs="Arial"/>
        <w:b/>
        <w:color w:val="auto"/>
        <w:sz w:val="24"/>
        <w:szCs w:val="24"/>
      </w:rPr>
      <w:t>M/MBA</w:t>
    </w:r>
    <w:r w:rsidRPr="00F22009">
      <w:rPr>
        <w:rFonts w:ascii="Arial" w:hAnsi="Arial" w:cs="Arial"/>
        <w:b/>
        <w:color w:val="auto"/>
        <w:sz w:val="24"/>
        <w:szCs w:val="24"/>
      </w:rPr>
      <w:t xml:space="preserve"> in </w:t>
    </w:r>
    <w:r w:rsidR="002D0F3F">
      <w:rPr>
        <w:rFonts w:ascii="Arial" w:hAnsi="Arial" w:cs="Arial"/>
        <w:b/>
        <w:color w:val="auto"/>
        <w:sz w:val="24"/>
        <w:szCs w:val="24"/>
      </w:rPr>
      <w:t>Business Analytics</w:t>
    </w:r>
  </w:p>
  <w:p w:rsidR="00F22009" w:rsidRPr="00F22009" w:rsidRDefault="00F22009" w:rsidP="00F22009">
    <w:pPr>
      <w:tabs>
        <w:tab w:val="center" w:pos="4344"/>
      </w:tabs>
      <w:jc w:val="center"/>
      <w:rPr>
        <w:rFonts w:ascii="Arial" w:hAnsi="Arial" w:cs="Arial"/>
        <w:b/>
        <w:color w:val="auto"/>
        <w:sz w:val="24"/>
        <w:szCs w:val="24"/>
      </w:rPr>
    </w:pPr>
    <w:r w:rsidRPr="00F22009">
      <w:rPr>
        <w:rFonts w:ascii="Arial" w:hAnsi="Arial" w:cs="Arial"/>
        <w:b/>
        <w:color w:val="auto"/>
        <w:sz w:val="24"/>
        <w:szCs w:val="24"/>
      </w:rPr>
      <w:t xml:space="preserve">Capstone Project Proposal </w:t>
    </w:r>
    <w:bookmarkStart w:id="0" w:name="_GoBack"/>
    <w:bookmarkEnd w:id="0"/>
  </w:p>
  <w:p w:rsidR="00B84BCA" w:rsidRPr="00B84BCA" w:rsidRDefault="00B84BCA" w:rsidP="00B84BCA">
    <w:pPr>
      <w:tabs>
        <w:tab w:val="center" w:pos="4344"/>
      </w:tabs>
      <w:spacing w:line="240" w:lineRule="auto"/>
      <w:jc w:val="center"/>
      <w:rPr>
        <w:rFonts w:ascii="Arial" w:hAnsi="Arial" w:cs="Arial"/>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250C4" w:rsidRDefault="00A75AD5">
    <w:pPr>
      <w:spacing w:after="60"/>
      <w:ind w:left="3278" w:right="1167"/>
      <w:jc w:val="right"/>
    </w:pPr>
    <w:r>
      <w:rPr>
        <w:noProof/>
        <w:lang w:val="en-US" w:eastAsia="en-US"/>
      </w:rPr>
      <mc:AlternateContent>
        <mc:Choice Requires="wpg">
          <w:drawing>
            <wp:anchor distT="0" distB="0" distL="114300" distR="114300" simplePos="0" relativeHeight="251660288" behindDoc="0" locked="0" layoutInCell="1" allowOverlap="1" wp14:anchorId="5A512FB2" wp14:editId="779F959B">
              <wp:simplePos x="0" y="0"/>
              <wp:positionH relativeFrom="page">
                <wp:posOffset>3224784</wp:posOffset>
              </wp:positionH>
              <wp:positionV relativeFrom="page">
                <wp:posOffset>224028</wp:posOffset>
              </wp:positionV>
              <wp:extent cx="1373314" cy="854848"/>
              <wp:effectExtent l="0" t="0" r="0" b="0"/>
              <wp:wrapSquare wrapText="bothSides"/>
              <wp:docPr id="8820" name="Group 8820"/>
              <wp:cNvGraphicFramePr/>
              <a:graphic xmlns:a="http://schemas.openxmlformats.org/drawingml/2006/main">
                <a:graphicData uri="http://schemas.microsoft.com/office/word/2010/wordprocessingGroup">
                  <wpg:wgp>
                    <wpg:cNvGrpSpPr/>
                    <wpg:grpSpPr>
                      <a:xfrm>
                        <a:off x="0" y="0"/>
                        <a:ext cx="1373314" cy="854848"/>
                        <a:chOff x="0" y="0"/>
                        <a:chExt cx="1373314" cy="854848"/>
                      </a:xfrm>
                    </wpg:grpSpPr>
                    <wps:wsp>
                      <wps:cNvPr id="8822" name="Rectangle 8822"/>
                      <wps:cNvSpPr/>
                      <wps:spPr>
                        <a:xfrm>
                          <a:off x="661416" y="240870"/>
                          <a:ext cx="67649" cy="299547"/>
                        </a:xfrm>
                        <a:prstGeom prst="rect">
                          <a:avLst/>
                        </a:prstGeom>
                        <a:ln>
                          <a:noFill/>
                        </a:ln>
                      </wps:spPr>
                      <wps:txbx>
                        <w:txbxContent>
                          <w:p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823" name="Rectangle 8823"/>
                      <wps:cNvSpPr/>
                      <wps:spPr>
                        <a:xfrm>
                          <a:off x="661416" y="474802"/>
                          <a:ext cx="67649" cy="299547"/>
                        </a:xfrm>
                        <a:prstGeom prst="rect">
                          <a:avLst/>
                        </a:prstGeom>
                        <a:ln>
                          <a:noFill/>
                        </a:ln>
                      </wps:spPr>
                      <wps:txbx>
                        <w:txbxContent>
                          <w:p w:rsidR="00A250C4" w:rsidRDefault="00A75AD5">
                            <w:r>
                              <w:rPr>
                                <w:rFonts w:ascii="Times New Roman" w:eastAsia="Times New Roman" w:hAnsi="Times New Roman" w:cs="Times New Roman"/>
                                <w:sz w:val="32"/>
                              </w:rPr>
                              <w:t xml:space="preserve"> </w:t>
                            </w:r>
                          </w:p>
                        </w:txbxContent>
                      </wps:txbx>
                      <wps:bodyPr horzOverflow="overflow" lIns="0" tIns="0" rIns="0" bIns="0" rtlCol="0">
                        <a:noAutofit/>
                      </wps:bodyPr>
                    </wps:wsp>
                    <wps:wsp>
                      <wps:cNvPr id="8824" name="Rectangle 8824"/>
                      <wps:cNvSpPr/>
                      <wps:spPr>
                        <a:xfrm>
                          <a:off x="661416" y="725233"/>
                          <a:ext cx="38250" cy="172388"/>
                        </a:xfrm>
                        <a:prstGeom prst="rect">
                          <a:avLst/>
                        </a:prstGeom>
                        <a:ln>
                          <a:noFill/>
                        </a:ln>
                      </wps:spPr>
                      <wps:txbx>
                        <w:txbxContent>
                          <w:p w:rsidR="00A250C4" w:rsidRDefault="00A75AD5">
                            <w:r>
                              <w:rPr>
                                <w:sz w:val="20"/>
                              </w:rPr>
                              <w:t xml:space="preserve"> </w:t>
                            </w:r>
                          </w:p>
                        </w:txbxContent>
                      </wps:txbx>
                      <wps:bodyPr horzOverflow="overflow" lIns="0" tIns="0" rIns="0" bIns="0" rtlCol="0">
                        <a:noAutofit/>
                      </wps:bodyPr>
                    </wps:wsp>
                    <pic:pic xmlns:pic="http://schemas.openxmlformats.org/drawingml/2006/picture">
                      <pic:nvPicPr>
                        <pic:cNvPr id="8821" name="Picture 8821"/>
                        <pic:cNvPicPr/>
                      </pic:nvPicPr>
                      <pic:blipFill>
                        <a:blip r:embed="rId1"/>
                        <a:stretch>
                          <a:fillRect/>
                        </a:stretch>
                      </pic:blipFill>
                      <pic:spPr>
                        <a:xfrm>
                          <a:off x="0" y="0"/>
                          <a:ext cx="1373314" cy="853440"/>
                        </a:xfrm>
                        <a:prstGeom prst="rect">
                          <a:avLst/>
                        </a:prstGeom>
                      </pic:spPr>
                    </pic:pic>
                  </wpg:wgp>
                </a:graphicData>
              </a:graphic>
            </wp:anchor>
          </w:drawing>
        </mc:Choice>
        <mc:Fallback>
          <w:pict>
            <v:group id="Group 8820" o:spid="_x0000_s1032" style="position:absolute;left:0;text-align:left;margin-left:253.9pt;margin-top:17.65pt;width:108.15pt;height:67.3pt;z-index:251660288;mso-position-horizontal-relative:page;mso-position-vertical-relative:page" coordsize="13733,8548"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X/+hCQMAADcKAAAOAAAAZHJzL2Uyb0RvYy54bWzkVm1v0zAQ/o7Ef4j8&#10;fUvz0jaLlk6IsQkJsYnBD3AdJ7FIYst2m45fz53zUroNxoY0kPjQ9Px299xz5zufnu2a2ttybYRs&#10;MxIcz4jHWyZz0ZYZ+fL54ighnrG0zWktW56RW27I2er1q9NOpTyUlaxzrj1Q0pq0UxmprFWp7xtW&#10;8YaaY6l4C4uF1A21MNSln2vagfam9sPZbOF3UudKS8aNgdnzfpGsnP6i4MxeFYXh1qszAtis+2r3&#10;XePXX53StNRUVYINMOgzUDRUtGB0UnVOLfU2WtxT1QimpZGFPWay8WVRCMadD+BNMLvjzaWWG+V8&#10;KdOuVBNNQO0dnp6tln3cXmtP5BlJkhAIamkDUXKGPTcDBHWqTGHfpVY36loPE2U/Qp93hW7wH7zx&#10;do7a24lavrMeg8kgWkZREBOPwVoyj5M46blnFQTo3jFWvfv1QX806yO6CUynII3MninzZ0zdVFRx&#10;FwCDDOyZCkemPkGG0basObIVoksIAfZOVJnUAGsP8LRYBHGwIB4QEsazZDkk48jYYrmIT3q+wpOT&#10;ebxE5ZPbNFXa2EsuGw+FjGgA4jKQbj8Y228dt6DxusVvKy9EXferOAPsjfhQsrv1ziVDNHqylvkt&#10;uF1J/e0KrnlRyy4jcpCIV79vgWK8WKOgR2E9CtrWb6W7fj2CNxsrC+Egos3ewgAFYtcz+BJBjB4M&#10;4uT6U4MYL+Nk5lKApv9EEOP/IYhQUvqadXATJ9efGsRlOA8jlwL7IEZJOIcUx8oVLMMocZXrpW7i&#10;/G8GUQmWwm9oPCDdK6ePN2g4ZTeak0FJ81s6Gqq/btQR9EhFrViLWthb1++hxCGodnstGFZVHBxU&#10;5mDMB9iAdrEuB8jhuBPPYQHE8YGadS0UVkesUigPgOGxcKfZPuBz38jPJds0vLX9y0TzGrDL1lRC&#10;GeLplDdrDo1Wv88dIJoaq7llFRoswDBmcF+apwWHcg8MMf+km0CCPtp1ozh2Tea5uevQ9PadCHBc&#10;3XavE5AOnj8/jt2u/Xtv9R0AAP//AwBQSwMEFAAGAAgAAAAhADedwRi6AAAAIQEAABkAAABkcnMv&#10;X3JlbHMvZTJvRG9jLnhtbC5yZWxzhI/LCsIwEEX3gv8QZm/TuhCRpm5EcCv1A4ZkmkabB0kU+/cG&#10;3CgILude7jlMu3/aiT0oJuOdgKaqgZGTXhmnBVz642oLLGV0CifvSMBMCfbdctGeacJcRmk0IbFC&#10;cUnAmHPYcZ7kSBZT5QO50gw+WszljJoHlDfUxNd1veHxkwHdF5OdlIB4Ug2wfg7F/J/th8FIOnh5&#10;t+TyDwU3trgLEKOmLMCSMvgOm+oaNPCu5V+PdS8AAAD//wMAUEsDBBQABgAIAAAAIQDzmGqP4QAA&#10;AAoBAAAPAAAAZHJzL2Rvd25yZXYueG1sTI9BS8NAEIXvgv9hGcGb3aQxrY3ZlFLUUxFsBfG2zU6T&#10;0OxsyG6T9N87nvQ4vI/3vsnXk23FgL1vHCmIZxEIpNKZhioFn4fXhycQPmgyunWECq7oYV3c3uQ6&#10;M26kDxz2oRJcQj7TCuoQukxKX9ZotZ+5Domzk+utDnz2lTS9HrnctnIeRQtpdUO8UOsOtzWW5/3F&#10;Kngb9bhJ4pdhdz5tr9+H9P1rF6NS93fT5hlEwCn8wfCrz+pQsNPRXch40SpIoyWrBwVJmoBgYDl/&#10;jEEcmVysViCLXP5/ofgBAAD//wMAUEsDBAoAAAAAAAAAIQA/4k8RpiAAAKYgAAAUAAAAZHJzL21l&#10;ZGlhL2ltYWdlMS5qcGf/2P/gABBKRklGAAEBAQAAAAAAAP/bAEMAAwICAwICAwMDAwQDAwQFCAUF&#10;BAQFCgcHBggMCgwMCwoLCw0OEhANDhEOCwsQFhARExQVFRUMDxcYFhQYEhQVFP/bAEMBAwQEBQQF&#10;CQUFCRQNCw0UFBQUFBQUFBQUFBQUFBQUFBQUFBQUFBQUFBQUFBQUFBQUFBQUFBQUFBQUFBQUFBQU&#10;FP/AABEIAIwA4QMBIgACEQEDEQH/xAAfAAABBQEBAQEBAQAAAAAAAAAAAQIDBAUGBwgJCgv/xAC1&#10;EAACAQMDAgQDBQUEBAAAAX0BAgMABBEFEiExQQYTUWEHInEUMoGRoQgjQrHBFVLR8CQzYnKCCQoW&#10;FxgZGiUmJygpKjQ1Njc4OTpDREVGR0hJSlNUVVZXWFlaY2RlZmdoaWpzdHV2d3h5eoOEhYaHiImK&#10;kpOUlZaXmJmaoqOkpaanqKmqsrO0tba3uLm6wsPExcbHyMnK0tPU1dbX2Nna4eLj5OXm5+jp6vHy&#10;8/T19vf4+fr/xAAfAQADAQEBAQEBAQEBAAAAAAAAAQIDBAUGBwgJCgv/xAC1EQACAQIEBAMEBwUE&#10;BAABAncAAQIDEQQFITEGEkFRB2FxEyIygQgUQpGhscEJIzNS8BVictEKFiQ04SXxFxgZGiYnKCkq&#10;NTY3ODk6Q0RFRkdISUpTVFVWV1hZWmNkZWZnaGlqc3R1dnd4eXqCg4SFhoeIiYqSk5SVlpeYmZqi&#10;o6Slpqeoqaqys7S1tre4ubrCw8TFxsfIycrS09TV1tfY2dri4+Tl5ufo6ery8/T19vf4+fr/2gAM&#10;AwEAAhEDEQA/AP1TooooAKKKKACiiigAooooAKKKKACimVm3HiCzjieRJPPRR99Puf8Aff3aANWi&#10;uT/4TaGVtttGk/8A1zLyt/5DRl/8epG1/VJv9TaXqf8AcP8A/ipBQB1tFckut6rH/rLO9/CwX+kp&#10;pf8AhNktxi5jjg/67+bD/wCjEC/+PUAdZRWTD4ispIw7yGFOm+T7n/fYyv8A49WjHIs0e9PnRqAJ&#10;aKKKACiiigAooooAKKKKACiiigAooooAKKKKACiiigAooooAKKKKACszUNWt9N37vndU3lc/cX+8&#10;xP3Vqnr+urpsZRJUjcf6yb73k56fL/Ex/hWszS/DralHHd6tF5FuH+0JYt2f+/K38TUAQfadU8Tx&#10;/wChx/uW+9c3G5Lfb/0zX70n/AvlrXh8G2hjQX0kmolOiXB/dJ/uxjC1oT3EtzY+dpzxySdV8zdt&#10;bFV/D1wLqG6JR4J/ObzIXk3sjUATyNbaR5EMUEaNK+yOKFFT3qS01BLm6nt2R4Zovm2v3U/xCotR&#10;sHvpLSaKTy57dyy/xLyuGU06309lvpLyaTMzJ5K7PuovWgCDSdYbUHkD/Z02yOmyOTLfK22rmo+R&#10;9nP2iL7Qn9zy/N/8dpNMsf7PtxDv8zBd93+82abrElxHpdwbRN91s/dp/tUAY0WgaRfRyPpc/wBk&#10;3ff+wSfJ/wACj+7/AOO1n/8AE38ObxN89sv3Lm0j3Rf9tYv4f+2dblx5XhvSI/Jj8yaKFbaBP43b&#10;+FafZ6ukcNnBNP8AaryT5G2R7W3bdx3L/DQBJpmv2+oRph9jP9053I/+438Va1cjrfhl7Zrm80uM&#10;SPK/nT2PRZ2H8St/C1W9D15L8CNpPMf7iu/ytuH3o2X+GRaAOjooooAKKKKACiiigAooooAKKKKA&#10;CiiigBNvvRt965nxp4wg8F2FvfXFpcXaT3UFpst9m5WlfYn3mH8TUvjDxfD4Pg0yWazuLv7dfQ6d&#10;Etvt+SSVtq7ssPlqboDpqK5jxB460rw14i8P6JqE/wBnutceVLNv4XkTadn47qsat4mGk65o+mfZ&#10;LieTUndEmj27E2Lvbdk5+7VAb233rN1S+/s+3+Ty/Of5V8zhR/tN/sisuz8YR3njTU/DiWlwLixt&#10;Ibx7htnlMsrOEVfm3f8ALN/4a5LQfF9v8VBI1tBJBDFPNDeW9xt3okL7XjbDFfnk/wDHaXMgOi8M&#10;6b/a00WqXA/cJu+yK/8AG38Vw3+038P+zWzJHa+IoT+88y3V2SSH+GTthq4vU/jJZ6V4b8Maw+kX&#10;qW2tPFHDbfuvO+f/AFf8e3/x6trTb+bxBqFxOdH1HQLy18rd9oMWblTu+X5HZf8AvqnzBymzo/2u&#10;zkewufMmSCNfLuz/AMtF/wBr/arSW3ijmeVUUO/3378Vwfh/4uWWu2mh3cml6hp1lrk7W1jcXHlM&#10;rS/N8h2OxUny3/KtXxB48g0XXINHhsrjUtTmh87yYCi7Iy+wMzOw6tS5g5TrtvvVHVL5dOtHm++/&#10;3UT+8x6Cuc1v4gJ4c8Ix69faPqEe+eK2axHlecjPKI1/j2/eb+9WJ478ZXUJkih0O9u9Pt3+a8tz&#10;B/rU3fL+8kX+7RzIDu9Jvft1u28x+fE5SVU7MK0dvvXkngX4jXF/HZ3n/CP6hBpmobZmvJPI2Rs6&#10;qy/cct91v7tdRpfxHsdQ0rxHey2dxYNoU0sN3bz7DLuRN/y7GOdyt8tHMPlOukt0kkjdow7qflb+&#10;7WRdqujXN3qk3mXbuEiiSOP50X+7+LU3QfE0euQxb4LnT7zZvlsbvb5qf720lf8Avlqral4uh/tu&#10;XRbSxn1W/ihWW4iiKKsMb7tu8uw67TTETaPHqH2yeS5k+Zn/AH0Jz5SfL8vlH/0KqfirSfs5k1e3&#10;SSQqn+kwx/edV/5aL/00T+GpvDnii11S9vNKFvcWOp6eitPZXR3Oiv8AcYMGKsp2n+KsnR/ikmv6&#10;te2NnoGrSrY6g2m3N1+48pJV+9/y13baOYDqNE1T+0LfLyRyOu074/uSK33XX/erWrhs/wDCL606&#10;Di2bdcwf9c/+Wsf4f6yqtx8Urmy1XS9Om8Iayl9qiSvaQ+bZ/P5Shnz+/wDl+8KAPQtvvRt964rU&#10;/iINH8L2+sXui6hB518li1m3leajPL5St9/bt3f7XetTxp4sh8E+HbvWri2uLuC12l4rfbv5YL3I&#10;/vVPMgOiorlfE3jQeG9R0TT/AOzLy/u9WmeGBbd4h8yRNI27e6/wqa09J1W41KOc3OlXWlOr7VS7&#10;kibf/tL5btVAa9FFFABRRRQAUUUUAeefGqGSTwULhbeSdLPUbC+kWNGd/Liuo3kO0eiqT+Fc/wDE&#10;7xlofiCz8H/2dqlnqX/FS6bK32WTzRGvm/ebb93/AIFXovibxRY+E9Pe+v0uPsy/6x4bd5di/wB4&#10;hQeK5TS/jl4R1h5F0y4vNQdfmdbTTJ5G/HCV59XFUaM+SpUUW+jep1U8NWrQ56cG0uqWgzx/oOke&#10;MPGuiaNrEcV3bXGl348mT74bzbUqyf3WG04aub0STxJofxD8M+GvEX2nU4bSe6l0zXMb/tVt9mZd&#10;s7f89hn/AIF1rsYfjT4SF9HY3F/JplzL9yLUrSW1J/7+KK7iNkmj3oQ6NzmrpVqFZtUpp231uRUp&#10;VKP8SDV9tDzSC5aP4xeK/Kfy55dI02GP/eMtxz+G6uEXT7jT/FmuabawSQaN45RLpJbePZ5EULbL&#10;v5h91nt9m3/bkr2TxtcNbaf8g+dYZnT/AHtvlr/6Mqh4V8a6bqU93pGnHz30i5XT5Bv/AItv3v0b&#10;8q0lyQ5Yylq3oOMZzi5RWiWpxPxU1qK50vwvbiT7KkOvWDxS2MivsjG7+98qsv8AtV33hO6022bU&#10;Ug8SSa4/y3EzXFxFJ5KkY6xqB/Ca0ms7C81C1vPs5F182yX5k+7/AHqt63D9p0m7hx5jNCw2f3uK&#10;15feMz5p8J3kvh/T/AOr6673Xg6y3/c+T7FePPKscky/xL/d/utXf+JNM03UfEVnfy+K5PCvif7L&#10;/o9xbyrtuk3bv3qyIUkjVvu/3a2fFHi/RPDs1vLqeoC0S1j863m8xd0it9zrndiszT/i9BeSzyWH&#10;hfXNW3hdt1HZyssi/wC86KK46mKw1L93Kav26/cdcMLXqLmUHbv0+8o+LvEF/rXwBsNU8QJHBqDX&#10;tk8/2eNlR9l9H86qf4WVd/410XiSSL+w9YR3/c/2XLc+d/B57RbaRvjlodnCy6/Y6p4eDfITqNhK&#10;iH/gYXb+tdd4J8Rad4j0GCfTr2K/hjHlNNDJvG5eKVHFUK0uSnNN226/cZ1MNWpR56kGl36feeff&#10;CuOD/hXngy33/uZdHi+0v/ckWL+L/v5UuuWVrd/FbwNc58v+1rK4e+hjPyXLW6xvB5g/i2Mzla3P&#10;F/xk8OeD7qex1S7nsLzY3lrNZy7H91bbtaui8Ja9Za9olvcaaJzZBFWN57d4t67RhlDY+WtY4ihO&#10;fsIzTlHdX1+4JUK0Ie1lBqL2dtPvKWuGI3VwlvJm5Xa8qeW37ttvyyBgK8/8D31vovxO8X3Oo3nk&#10;Jq92k9rczPtieJbZVkj3fd3I61v+OPi14X8M3kFvqMtxa36PhN0E8Xy/xMjbNrLWNB8WPDks/wBp&#10;+0al/pqbJJpNPlZEX+8uItvzLWcsfhOfk9orrpdGkcHi3DnVN8r62ZowWa+MPjJLq9k/2jRLHRH0&#10;2e4j/wBVPO86v5at/FsVDnb/AM9KofDXQoLrX/FE6axc2kdl4nuHXTreSJbd/kj+8uzd/wCPVueC&#10;/it4X1DULTw/Yz3Ed/KZHit5LOWH5fmf+NR/DVvx9r2n+G2judXkksdK8tkluoLNpvvN90sFPl0R&#10;xVCUZVY1E4p6u+hnKhWjNUpQak9lbVm54uty+lfbok3zWLfaF91H31/Fc1xGq3VvJ8UPhygcP5Ee&#10;pIp/2TFH5f5rW74M+I3hjxhGdO0GSe5tol2FktJViT/ZLldtXPBMpihED/fWHyW/3opGj/8AQdld&#10;FKrTxMeek1Jd1qZVaVSjLkqpxfZ6GL8eYxN4Gt4vMkg3axpo8yL7yf6ZF8wrH+MXhW40/wCHOr3E&#10;nibWbtEEX+j3EkGx/wB7H1xED+teg+JvGWieDbTz9X1K3sIv+m8nzN9B1auSb43Wd4QdF0LXNahP&#10;S4g0+RIv++nArnqYrDUpOMpq/br9xvTw1arHmjB279PvGfFdov8AhKvh55mof2XGmqXDNdrIibP9&#10;DuP76la67wrcWstvdxW+vv4gZJv3skkkTtHlfufu1C1y3/C8dG01f+J7Z6p4e9X1CwlCf99hdtdl&#10;4f8AFGk+KLI3ekahBqFru2+dBJuXd6UUsVRrS5ac0326/cRUw1alHmqQaXfp95t0UUV6ByhRRRQA&#10;UUUUAYPjb/kT9Z/685v/AEW1eDfsdRBrbxNKRn57df8Ax16958bf8ifrP/XnN/6LavC/2Ov+Qf4m&#10;/wB+3/8AQXr4/MLf21hL9pfkfWYG/wDY2L9Yfmew/FDwfZ+NPBup6fdxBv3LPG+PnSRRlWWvLf2T&#10;/GV1q2ianod5IZ10/ZNA7/wRv/yz/wCA7a9O+KnjSz8F+DNSvruQIWiaKGP+J5Cp2qK89/Za8B3n&#10;hzQbzWr+MQTarsMMR+95a/xN9c06/wDyOaPsd0nz+nS/zIw/L/Y1b22zkuT162+R13xl17/hF/Ce&#10;oarjfJbonlx/338xSv8A6DXhXweeXwL8WpNG8RfZ5I9ViVpXn+55rL5qN838Xzba9K+MF0fE3xC8&#10;N+HkO6x0+RNU1Ff4SiyKka/99NXP/tWeH5tMutB8W6f+4ubV/s7TR/eRvvRN/wCh/nXBm0qtSr9f&#10;pbUJLTv/ADfod+UKnCl9Rq714vXt/Ke/afpFlZyefaJsVk2r5b/J/wABrhfjb42j+H2hwayg8zUD&#10;m2tk8zb8zc7m/wBkbea6bwLNZal4ftNYtN7f2lCk7PJ952K184ftWXT3XxA02wMknlpZq4TzPkRn&#10;Zl3f+O17ec5hLCZc69Dd2Sfr1PIybARxeYqhX2V216dDd+C/gttf8/xv4hzqWqXcz/ZYZ49//AkQ&#10;/wCVr6J0mEw6fGjTi6kUfNLnd81cbo8cFkz6dHb28flbEitrX7s/7pdu4/8APNa6bw7c25i+yW6P&#10;5cUat523Yr7s/Mo/CvQy/BwwmHjBb7t9W+rODMMZLF15Te3RdEuiNO7tIb63eGaOOaGQbWSQblYV&#10;5d4Z8GQeBNR1eHT4Lh9NuLzfHC8e9EZkX92q7xXrR61gXwCXl3/12tbj/wAf2f8AsldUqNKVRVZR&#10;1jszhjWnGLpxekt0fOP7U++SPQ38vyNj3Cf6vZ822Nv77V9OeG4xHoGmp0220f8A6CK+cv2sv3lt&#10;oj/37y6/8dWJf/Za+kdG/wCQPY/9cU/9Br5nL/8AkcYz0h+R9Njn/wAJGE9Z/mfPH7Ylqvl+Grj+&#10;PfPF+ew/0r0XRnW38J6JK9ok7Qx2u6HZtlRtqr8w6Mp/vVw37YX/ACBfDv8A18yf+gVLpvxs8E2v&#10;h/SbaS/t5HhS3Sa3mt5dkLJt3MrbD8tcuHrYfD51ivayUbqO/oddejXxGT4b2UW7OWy8z0+18Mwa&#10;x4os9ZuHea60zekcycI7Om11X/ZH/oVZHx+txc/DjWS28rHas6r/AAblZfvVR8B/ErT/AB74w/s7&#10;Sb2W8srG1+0yXEe6CN2LbVjROPlX/arX+Oizj4X+IhHs8o2b792d3bpXtYqpQxGBr1KDTTT1XV2s&#10;eFhoVqOOo066aalHR9Fe5w/7JKn/AIQ3VDj5ftn/AAHdtWtfxx8QofhfpOp6hs+0XTXt1bW0X8Pm&#10;P5b/ADf7IrP/AGTN3/CA3w2/L/aD7W/4CteXftEahLqXjiPTU/1KTSuv+87bP/adfPwxksv4fhUp&#10;fFZJerPoZYOGYZ9OnV+G7b9Eeg/Az4bv4mK+OvFL/wBpajeOz20VyNyRpu4cZ/SvoBIhH0xVTR9N&#10;i0nSbOxgASG3hSJF/wBlVxV70z1r6nL8HHCYeMFvu31b6s+Wx+MljK8qj26Lol0RWubaG8t3hmjS&#10;aKT5WVxuVq5nwH8P7XwD/a8NjJ/od9eG6jtwv+p3KqlR/s/LXXk/hQrd67pUacpqrKOq2ZxxqzjF&#10;009H0H0UUV0GYUUUUAFFFFAGH41/5E/W8/8APlN/6LavnH9lfwjp/iOx16e8+0+fG8SK9veS27bS&#10;rf8APNhX0V45kSPwfrTO+xfsc3zf9s2rwz9juSP+z/Eyb/33nQNt9F2mvjMwjGedYWMknpLf0PrM&#10;BKcMoxcotrWH5nr8Pwp8NR6hHfPprX12n3ZtRuJbpk/3TKzYrp7qaHTrWWeVxHDCm9m7KBzVoDqc&#10;15B+0V40TQ/Bv9kw3KQ6hq7/AGZefmSE/fb/ANl/GvexEqGXUJ14xS0+9ng4eFbHVoUW27v1sjz7&#10;w540S6m8Sa9d6H4gu7vXJmSC4t9PZ447ZV/cKG/3lrp/iB8RbHx94Bv9Mbw34n33EO+Ob+y32+Yv&#10;zLz/AHd1et2eg2+k+F7bT9OiAS0gRbdf9wfLVTwpNCIbzTSNyQtvhEn8cEnzL/Mr+FcNPLq8sK6M&#10;qi95O+nfc9CpjqKxKrxpu6atr22PIP2W/FdtNpM+h3Jd9QtZn8n7znyWIJ/3cMprm/2stIubXxZo&#10;2rKg8mS28nzf+miNuH/oVRR3kHwi/aJu0ikt7TTL1tju/wB2JZvm/SSvd/HngfTfih4Wk0u4nSSa&#10;Iq0d0m12hkC8NXzdKjLM8pqZdzfvKTt92x9FVrxy/NYY/l/d1Vf/AMC3Mrw74kj8Qado+qW7PfaZ&#10;fwqlynkbW8xezdE+/wDLXRwtcrPEWfyN9yvmmL+Nx95f+uaKu2vm/wAI+Jdb+CeqXHh7xVZ3keh3&#10;Dt5c6P8ALG399G5Dbq920PWLLVrC0UapbX0cu1IZoZFZHV2+fdj/AJaV9RlWZQxdFQqe7UjpJPe/&#10;ofOZpls8LV54e9TlrFrZo7iw1OLUrfzkEiLv2fvPlNZ3iDEchcfxQtn/AIAyv/8AF1ja1qNtb29x&#10;eTXUdvBD5t7GzybVDJtRM/8AfL1k6V8QYviBDq1zp0YfR7CZYIbsbv3zNGwk/wCAjeletLEUo1FS&#10;cvefQ8qNCrKm6ij7q6nln7VTb7fw8n8HnXrfnL/9jX0XHfLp+h20zI8m1I02IMtk4H9a+af2lLiK&#10;50fw3N5nzvPK+3/Z2q27/vpq9102T/iX2l8j70uUS7Y+ySL/AO02/SvnMv8A+RxjPSH5H0WOX/CV&#10;hPWf5njn7V0xuNP0txceZC907Rr/AA7TAu1lr0zwlbiSx0vFuILKKyj6W/mt5zRrnZhSvSvLP2qL&#10;iz+waPbRPG80N1LsSP8A55sqsP8Ax5q9i8DwzyeEdE+yQT+Q1lEwuPta7fufe2issFZ53i79o/kV&#10;jG1k+Ft3l+Ze0XwbbW/id/EC272t00H2Y/dV5l3Z3SbPlPtWZ8b7eb/hWviOZJ5gn2J0aH5NuP73&#10;NdxaRyWNqFu7zz3H3pnCrXBfGCG50/4Y+Iv9L+1WrWboyXR+bnjhxXvY6EKeDrciteL/ACPEwU5z&#10;xlHmd/eivxOY/ZVlS2+GF5M33VvZ2b8FSvKv2gtHuLK90DWETZ9otf3j/wDTdmab/wBBkruf2f7x&#10;ZPhNLpyT/vrvUpIZT/Eke1Wdv+/den+LPh5Z/ELwW+nXyeRJcP8AaY5E+9DJ/B/3yuFr5eOAlmGQ&#10;wow+Kya9UfRyxkcvz6defw8zT9GbXgPxLB4w8K6Zq8LhxdQqzAfwNgbx/wB9ZrpB1r5Q8B+MNe+A&#10;fiJ9B8UWksegTTYW4CFkRv8AnohXPynuvavpzQvEmmeIrNLvTb+3vbZx8skMgYV7mV5lHF0lCp7t&#10;SOkk97njZpl08HVc4e9TlrFraxpk+1HFUNS1iy0m1e4u7yC2hUfM00iqv5muV8C/ESLx9qOrvYRC&#10;TRrN1ghvB/y2k5MmP9lcpXqyxFKNRUnL3nsjy40KkoOoloup3dFFFdRgFFFFABSUtFAHPeKvBuke&#10;NNPSz1m0+2Wytu8rzGVd34EVk6H8I/CfhvVE1HTdJSzvIwVWZHfofxrtOtLziuWeFoTqe1lBOXe2&#10;v3m8cRWhD2cZtR7X0E25XGM1xGsfBrwfr2pT6hqGjR3N7OMSSvJJlv8Ax6u5pCadWhSrx5akVL1V&#10;xU61SjLmpycfR2Mrw/4esfDOlQadp8P2e0txsijDMwUfjWBrEbeH9WS+hTzFhR2dR/HAzfOv/AG+&#10;au16dKo6lZ/brfYH2Sqd8bejCt4xjCPLHRIxlKUpc0tWzgtU+CPgvWZZb86Zbs11I09zcb2Z3zzl&#10;W3fLWp4R0PTdEaK08PWRtdGtVZGfzGdZd3PyZzu+an6Hff2BcjT7hPLsZp/Jg/6YyNz5P+7/AHa7&#10;CONY4wqDavtXPSwtCjPnpwSb621Oipiq9aKhUm2uzd0YviTQ/wC3rcWrrbz2bDE9vMv3/wAa84vv&#10;2ffBVqxuX002hZs+Vp9xPudv7q/P/wCy165Pcw2+ze+ze+xf96ql5ocd5eJcvcXEbImwJHJtWoqY&#10;WhiNasE7eRdLFV8P/Cm1fszyK6/Z98OnUoP+JfHcySf8u91eTytCv94Nu/8AZa7u+sbbQfC0+m2e&#10;kPZQiPES2qq0Yb+H/wAerqrOxgs49sMaRb/vbR96q2tWJ1CzCIf3yOsqfw/MtFLB4bDvmpU0r+QV&#10;cViMQuWrNu3dnm2nfC3w54hhjudU8NS3mp48ueaeRlTK8bfv/wDstbXh7wo/hdv7L037PpttFuaC&#10;0jkZ3dXbc2HfP93+7XW6HYNZwSSP5iS3D+a8cj79nbbmr1zaw3ceyaNJU/260jhqEJupGCUnu1v9&#10;5nLE15x9lKbcV0b0PMpvg74T8Q3k95NpMc1z9yS3vZJNy/k/3f8AgNdR4L8E23gu3ntNOjjtdMdv&#10;NW3SR5djf7LN/DWxb6FFbagt2txcF1Ty9skm5dtX4biKSSRUcM0Z2soP3aI4WhTqe1jBKT621+8c&#10;sVXnT9lKbcV0vp9xRvNHt764eW+SOeFF/dpIPlT+9XOXnw+0HxPpItNRtBfaXbzmW1id22J8vs3z&#10;L1rtBnFch4i1MapNLpduzi3RlivJoz825ukSf7R71rOnGtHkmk0+jMoSlSlzwbTXVHM+D/h/oFvr&#10;lxf6TpsdlDcJ5KlHb54Ff5m5b+Nvu/7NesKO/es3SbA2dv8AN5fnP8zeX90eir/sitIe5zSpUqdG&#10;PLSiorslYdSrUrS5qsnJ927lG/0qz1e0e3vLeO6t5Bho5BuU15+37PHgX7ZJcw6XJazv95rW8nh/&#10;9BevTgVoOPpXPXwtDENe0gnbujaliq+Hv7KbV+zPMT+zn4EmuPOm0ma5f/p4vJn/AJvXeaNoNh4f&#10;s47TT7SO1tk+7HHwtaLMfxpeO/Wilg8Ph3zUqaXogq4vEYj3atRy9XcdRRRXacoUUUUAFFFFABRR&#10;RQAUUUUAFFFFAGLrmiLqkZKpGX+66SfcmX+61Yem61c6B5lvqJuLizT7s0nzSwL/AHZP7y/9NK7a&#10;qN/pkF8MuPLk/hlT7woAkja3voo5k8uZD88cn3l+oq1XEyaPqWhLI2myfZju/wBXGjPav/vR9Y/+&#10;2dXbPxevln7fayQbPvTQDzrf/vpM7f8AgVAGpa6o1xqt5bbE8m3C/vf9pv4aowa80niKSxEfyKW6&#10;D0Vfmz/vfLtq5peoaTctJLYT2zvId8vkyKct/tUtvotvb3gucuXV3dUz8qM/3qAFGrxf2t9gCfvv&#10;L3t+8T/0HdmnS37Q6vBaNF+7mRnSXf8AxLt+WoLzRzfataXOyONbd9/nY/ev/s/7tSalcaXayRzX&#10;1xbRyRco1xIq7KANaq37m3Ekv7uP+KR/u/nWHceMrcw77G3ku+Plmk/dRf8Afb4rL+wap4ijP26T&#10;zE/54x7obTb/AOhyf+g0AT6l4hl1ofZtLd44GO37fH95/VYl/i/3vu1p+H9DXT443aONHT/VKnze&#10;Wp/2v4mP8TVcsdHg0/GzLvs2b37L/dH92tOgAooooASloooAKKKKACiiigAooooAKKKKACiiigAo&#10;oooAKKKKACiiigArOutHtLyaOaSPE6fdmjO1v0rRooA5rVPBtvq3/HyI7v8A67xL/wChJtaqEfw9&#10;trX/AFJ2f9c5Z0/9nNdpRQBxknw/iuv9c+//AK6STv8A+zir2m+CbXS5C8Ijgf8A56QR/N/4/urp&#10;aKAM620i1t7j7R5fmT/89pHLNWjRRQAUUUUAFFFFABRRRQAUUUUAFFFFABRRRQB//9lQSwECLQAU&#10;AAYACAAAACEAKxDbwAoBAAAUAgAAEwAAAAAAAAAAAAAAAAAAAAAAW0NvbnRlbnRfVHlwZXNdLnht&#10;bFBLAQItABQABgAIAAAAIQA4/SH/1gAAAJQBAAALAAAAAAAAAAAAAAAAADsBAABfcmVscy8ucmVs&#10;c1BLAQItABQABgAIAAAAIQAXX/+hCQMAADcKAAAOAAAAAAAAAAAAAAAAADoCAABkcnMvZTJvRG9j&#10;LnhtbFBLAQItABQABgAIAAAAIQA3ncEYugAAACEBAAAZAAAAAAAAAAAAAAAAAG8FAABkcnMvX3Jl&#10;bHMvZTJvRG9jLnhtbC5yZWxzUEsBAi0AFAAGAAgAAAAhAPOYao/hAAAACgEAAA8AAAAAAAAAAAAA&#10;AAAAYAYAAGRycy9kb3ducmV2LnhtbFBLAQItAAoAAAAAAAAAIQA/4k8RpiAAAKYgAAAUAAAAAAAA&#10;AAAAAAAAAG4HAABkcnMvbWVkaWEvaW1hZ2UxLmpwZ1BLBQYAAAAABgAGAHwBAABGKAAAAAA=&#10;">
              <v:rect id="Rectangle 8822" o:spid="_x0000_s1033" style="position:absolute;left:6614;top:2408;width:676;height:299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nmQMYA&#10;AADdAAAADwAAAGRycy9kb3ducmV2LnhtbESPQWvCQBSE74X+h+UVvNVNcygxdRVpleRYjWB7e2Rf&#10;k9Ds25DdJrG/3hUEj8PMfMMs15NpxUC9aywreJlHIIhLqxuuFByL3XMCwnlkja1lUnAmB+vV48MS&#10;U21H3tNw8JUIEHYpKqi971IpXVmTQTe3HXHwfmxv0AfZV1L3OAa4aWUcRa/SYMNhocaO3msqfw9/&#10;RkGWdJuv3P6PVbv9zk6fp8VHsfBKzZ6mzRsIT5O/h2/tXCtIkjiG65vwBOTq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InmQMYAAADdAAAADwAAAAAAAAAAAAAAAACYAgAAZHJz&#10;L2Rvd25yZXYueG1sUEsFBgAAAAAEAAQA9QAAAIsDAAAAAA==&#10;" filled="f" stroked="f">
                <v:textbox inset="0,0,0,0">
                  <w:txbxContent>
                    <w:p w:rsidR="00A250C4" w:rsidRDefault="00A75AD5">
                      <w:r>
                        <w:rPr>
                          <w:rFonts w:ascii="Times New Roman" w:eastAsia="Times New Roman" w:hAnsi="Times New Roman" w:cs="Times New Roman"/>
                          <w:sz w:val="32"/>
                        </w:rPr>
                        <w:t xml:space="preserve"> </w:t>
                      </w:r>
                    </w:p>
                  </w:txbxContent>
                </v:textbox>
              </v:rect>
              <v:rect id="Rectangle 8823" o:spid="_x0000_s1034" style="position:absolute;left:6614;top:4748;width:676;height:29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VD28UA&#10;AADdAAAADwAAAGRycy9kb3ducmV2LnhtbESPQYvCMBSE74L/ITxhb5qqIL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LxUPbxQAAAN0AAAAPAAAAAAAAAAAAAAAAAJgCAABkcnMv&#10;ZG93bnJldi54bWxQSwUGAAAAAAQABAD1AAAAigMAAAAA&#10;" filled="f" stroked="f">
                <v:textbox inset="0,0,0,0">
                  <w:txbxContent>
                    <w:p w:rsidR="00A250C4" w:rsidRDefault="00A75AD5">
                      <w:r>
                        <w:rPr>
                          <w:rFonts w:ascii="Times New Roman" w:eastAsia="Times New Roman" w:hAnsi="Times New Roman" w:cs="Times New Roman"/>
                          <w:sz w:val="32"/>
                        </w:rPr>
                        <w:t xml:space="preserve"> </w:t>
                      </w:r>
                    </w:p>
                  </w:txbxContent>
                </v:textbox>
              </v:rect>
              <v:rect id="Rectangle 8824" o:spid="_x0000_s1035" style="position:absolute;left:6614;top:7252;width:382;height:17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zbr8UA&#10;AADdAAAADwAAAGRycy9kb3ducmV2LnhtbESPQYvCMBSE74L/ITxhb5oqIrUaRXRFj7sqqLdH82yL&#10;zUtpsrbrr98sCB6HmfmGmS9bU4oH1a6wrGA4iEAQp1YXnCk4Hbf9GITzyBpLy6TglxwsF93OHBNt&#10;G/6mx8FnIkDYJagg975KpHRpTgbdwFbEwbvZ2qAPss6krrEJcFPKURRNpMGCw0KOFa1zSu+HH6Ng&#10;F1ery94+m6z8vO7OX+fp5jj1Sn302tUMhKfWv8Ov9l4riOPRGP7fhCc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LNuvxQAAAN0AAAAPAAAAAAAAAAAAAAAAAJgCAABkcnMv&#10;ZG93bnJldi54bWxQSwUGAAAAAAQABAD1AAAAigMAAAAA&#10;" filled="f" stroked="f">
                <v:textbox inset="0,0,0,0">
                  <w:txbxContent>
                    <w:p w:rsidR="00A250C4" w:rsidRDefault="00A75AD5">
                      <w:r>
                        <w:rPr>
                          <w:sz w:val="20"/>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821" o:spid="_x0000_s1036" type="#_x0000_t75" style="position:absolute;width:13733;height:853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OOwmfGAAAA3QAAAA8AAABkcnMvZG93bnJldi54bWxEj8FOwzAQRO9I/IO1SNyIk4pWbqhboaqo&#10;5cCBwAes4iUJjdfBNk369zUSUo+jmXmjWW0m24sT+dA51lBkOQji2pmOGw2fHy8PCkSIyAZ7x6Th&#10;TAE269ubFZbGjfxOpyo2IkE4lKihjXEopQx1SxZD5gbi5H05bzEm6RtpPI4Jbns5y/OFtNhxWmhx&#10;oG1L9bH6tRqmpVSPVTE/qO+3n8XR74fdcnzV+v5uen4CEWmK1/B/+2A0KDUr4O9NegJyfQ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U47CZ8YAAADdAAAADwAAAAAAAAAAAAAA&#10;AACfAgAAZHJzL2Rvd25yZXYueG1sUEsFBgAAAAAEAAQA9wAAAJIDAAAAAA==&#10;">
                <v:imagedata r:id="rId2" o:title=""/>
              </v:shape>
              <w10:wrap type="square" anchorx="page" anchory="page"/>
            </v:group>
          </w:pict>
        </mc:Fallback>
      </mc:AlternateContent>
    </w:r>
  </w:p>
  <w:p w:rsidR="00A250C4" w:rsidRDefault="00A75AD5">
    <w:pPr>
      <w:spacing w:line="240" w:lineRule="auto"/>
      <w:jc w:val="center"/>
    </w:pPr>
    <w:r>
      <w:rPr>
        <w:sz w:val="36"/>
      </w:rPr>
      <w:t xml:space="preserve">Professional Services Proposal </w:t>
    </w:r>
  </w:p>
  <w:p w:rsidR="00A250C4" w:rsidRDefault="00A75AD5">
    <w:pPr>
      <w:spacing w:line="240" w:lineRule="auto"/>
    </w:pPr>
    <w:r>
      <w:rPr>
        <w:rFonts w:ascii="Times New Roman" w:eastAsia="Times New Roman" w:hAnsi="Times New Roman" w:cs="Times New Roman"/>
        <w:sz w:val="20"/>
      </w:rPr>
      <w:t xml:space="preserve"> </w:t>
    </w:r>
  </w:p>
  <w:p w:rsidR="00A250C4" w:rsidRDefault="00A75AD5">
    <w:pPr>
      <w:spacing w:line="240" w:lineRule="auto"/>
    </w:pPr>
    <w:r>
      <w:rPr>
        <w:rFonts w:ascii="Times New Roman" w:eastAsia="Times New Roman" w:hAnsi="Times New Roman" w:cs="Times New Roman"/>
        <w:sz w:val="20"/>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31432"/>
    <w:multiLevelType w:val="hybridMultilevel"/>
    <w:tmpl w:val="E2B4A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414AE5"/>
    <w:multiLevelType w:val="hybridMultilevel"/>
    <w:tmpl w:val="CEBEE4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A32832"/>
    <w:multiLevelType w:val="hybridMultilevel"/>
    <w:tmpl w:val="558C310A"/>
    <w:lvl w:ilvl="0" w:tplc="1FB4C2A2">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C2F37E3"/>
    <w:multiLevelType w:val="hybridMultilevel"/>
    <w:tmpl w:val="56F6878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D316767"/>
    <w:multiLevelType w:val="hybridMultilevel"/>
    <w:tmpl w:val="5A6A239C"/>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449541C1"/>
    <w:multiLevelType w:val="hybridMultilevel"/>
    <w:tmpl w:val="70501A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89055B6"/>
    <w:multiLevelType w:val="hybridMultilevel"/>
    <w:tmpl w:val="D2AA83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69897A53"/>
    <w:multiLevelType w:val="hybridMultilevel"/>
    <w:tmpl w:val="323A42F4"/>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6ED237DF"/>
    <w:multiLevelType w:val="hybridMultilevel"/>
    <w:tmpl w:val="4712E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3817F78"/>
    <w:multiLevelType w:val="multilevel"/>
    <w:tmpl w:val="EDB01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75C4BDD"/>
    <w:multiLevelType w:val="hybridMultilevel"/>
    <w:tmpl w:val="68F4C4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6"/>
  </w:num>
  <w:num w:numId="3">
    <w:abstractNumId w:val="1"/>
  </w:num>
  <w:num w:numId="4">
    <w:abstractNumId w:val="5"/>
  </w:num>
  <w:num w:numId="5">
    <w:abstractNumId w:val="8"/>
  </w:num>
  <w:num w:numId="6">
    <w:abstractNumId w:val="0"/>
  </w:num>
  <w:num w:numId="7">
    <w:abstractNumId w:val="10"/>
  </w:num>
  <w:num w:numId="8">
    <w:abstractNumId w:val="3"/>
  </w:num>
  <w:num w:numId="9">
    <w:abstractNumId w:val="2"/>
  </w:num>
  <w:num w:numId="10">
    <w:abstractNumId w:val="4"/>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NDU0AVKmhobmlhYGRko6SsGpxcWZ+XkgBRa1AJyTmxMsAAAA"/>
  </w:docVars>
  <w:rsids>
    <w:rsidRoot w:val="00A250C4"/>
    <w:rsid w:val="00037C6E"/>
    <w:rsid w:val="00043D8A"/>
    <w:rsid w:val="000524E1"/>
    <w:rsid w:val="000B4E5F"/>
    <w:rsid w:val="000B654F"/>
    <w:rsid w:val="001209E8"/>
    <w:rsid w:val="001479E6"/>
    <w:rsid w:val="00164797"/>
    <w:rsid w:val="001D1434"/>
    <w:rsid w:val="001E59AC"/>
    <w:rsid w:val="001E7130"/>
    <w:rsid w:val="0021374D"/>
    <w:rsid w:val="002157C5"/>
    <w:rsid w:val="00232969"/>
    <w:rsid w:val="002B3774"/>
    <w:rsid w:val="002D0F3F"/>
    <w:rsid w:val="002D420D"/>
    <w:rsid w:val="00331274"/>
    <w:rsid w:val="00357EBF"/>
    <w:rsid w:val="00376F90"/>
    <w:rsid w:val="00450B99"/>
    <w:rsid w:val="0047107A"/>
    <w:rsid w:val="004D769A"/>
    <w:rsid w:val="00505FD8"/>
    <w:rsid w:val="00541E6E"/>
    <w:rsid w:val="00581480"/>
    <w:rsid w:val="00581EC6"/>
    <w:rsid w:val="005A36A4"/>
    <w:rsid w:val="00606A9E"/>
    <w:rsid w:val="0063600F"/>
    <w:rsid w:val="00646D63"/>
    <w:rsid w:val="00674CE2"/>
    <w:rsid w:val="00683D6E"/>
    <w:rsid w:val="00715122"/>
    <w:rsid w:val="00727344"/>
    <w:rsid w:val="00777C7B"/>
    <w:rsid w:val="007B34B0"/>
    <w:rsid w:val="007C20D1"/>
    <w:rsid w:val="008508E9"/>
    <w:rsid w:val="008D7E55"/>
    <w:rsid w:val="009E778B"/>
    <w:rsid w:val="009F51A3"/>
    <w:rsid w:val="00A15E62"/>
    <w:rsid w:val="00A250C4"/>
    <w:rsid w:val="00A37BDF"/>
    <w:rsid w:val="00A72A3C"/>
    <w:rsid w:val="00A75AD5"/>
    <w:rsid w:val="00A8401A"/>
    <w:rsid w:val="00AA0FB7"/>
    <w:rsid w:val="00B13F71"/>
    <w:rsid w:val="00B30B32"/>
    <w:rsid w:val="00B75907"/>
    <w:rsid w:val="00B84BCA"/>
    <w:rsid w:val="00BA62B1"/>
    <w:rsid w:val="00BB48ED"/>
    <w:rsid w:val="00C17B02"/>
    <w:rsid w:val="00C83E00"/>
    <w:rsid w:val="00D243D5"/>
    <w:rsid w:val="00D55BEF"/>
    <w:rsid w:val="00D9604E"/>
    <w:rsid w:val="00DA7E07"/>
    <w:rsid w:val="00DB29D0"/>
    <w:rsid w:val="00DC65DB"/>
    <w:rsid w:val="00E2247E"/>
    <w:rsid w:val="00E2504E"/>
    <w:rsid w:val="00E30203"/>
    <w:rsid w:val="00E35A48"/>
    <w:rsid w:val="00E45024"/>
    <w:rsid w:val="00E86804"/>
    <w:rsid w:val="00E967CD"/>
    <w:rsid w:val="00F20B18"/>
    <w:rsid w:val="00F22009"/>
    <w:rsid w:val="00F41257"/>
    <w:rsid w:val="00FA74E1"/>
    <w:rsid w:val="00FF4D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18"/>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0" w:line="276" w:lineRule="auto"/>
    </w:pPr>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33" w:line="240" w:lineRule="auto"/>
      <w:ind w:left="-5" w:right="-15" w:hanging="10"/>
      <w:outlineLvl w:val="0"/>
    </w:pPr>
    <w:rPr>
      <w:rFonts w:ascii="Calibri" w:eastAsia="Calibri" w:hAnsi="Calibri" w:cs="Calibri"/>
      <w:b/>
      <w:color w:val="000000"/>
      <w:sz w:val="28"/>
    </w:rPr>
  </w:style>
  <w:style w:type="paragraph" w:styleId="Heading2">
    <w:name w:val="heading 2"/>
    <w:next w:val="Normal"/>
    <w:link w:val="Heading2Char"/>
    <w:uiPriority w:val="9"/>
    <w:unhideWhenUsed/>
    <w:qFormat/>
    <w:pPr>
      <w:keepNext/>
      <w:keepLines/>
      <w:spacing w:after="35" w:line="248" w:lineRule="auto"/>
      <w:ind w:left="114" w:right="83"/>
      <w:jc w:val="center"/>
      <w:outlineLvl w:val="1"/>
    </w:pPr>
    <w:rPr>
      <w:rFonts w:ascii="Calibri" w:eastAsia="Calibri" w:hAnsi="Calibri" w:cs="Calibri"/>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i/>
      <w:color w:val="000000"/>
      <w:sz w:val="18"/>
    </w:rPr>
  </w:style>
  <w:style w:type="character" w:customStyle="1" w:styleId="Heading1Char">
    <w:name w:val="Heading 1 Char"/>
    <w:link w:val="Heading1"/>
    <w:rPr>
      <w:rFonts w:ascii="Calibri" w:eastAsia="Calibri" w:hAnsi="Calibri" w:cs="Calibri"/>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B84BCA"/>
    <w:pPr>
      <w:tabs>
        <w:tab w:val="center" w:pos="4680"/>
        <w:tab w:val="right" w:pos="9360"/>
      </w:tabs>
      <w:spacing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B84BCA"/>
    <w:rPr>
      <w:rFonts w:cs="Times New Roman"/>
      <w:lang w:val="en-US" w:eastAsia="en-US"/>
    </w:rPr>
  </w:style>
  <w:style w:type="character" w:styleId="Hyperlink">
    <w:name w:val="Hyperlink"/>
    <w:basedOn w:val="DefaultParagraphFont"/>
    <w:uiPriority w:val="99"/>
    <w:unhideWhenUsed/>
    <w:rsid w:val="008D7E55"/>
    <w:rPr>
      <w:color w:val="0563C1" w:themeColor="hyperlink"/>
      <w:u w:val="single"/>
    </w:rPr>
  </w:style>
  <w:style w:type="character" w:customStyle="1" w:styleId="reflinks">
    <w:name w:val="reflinks"/>
    <w:basedOn w:val="DefaultParagraphFont"/>
    <w:rsid w:val="008D7E55"/>
  </w:style>
  <w:style w:type="character" w:customStyle="1" w:styleId="sep">
    <w:name w:val="sep"/>
    <w:basedOn w:val="DefaultParagraphFont"/>
    <w:rsid w:val="008D7E55"/>
  </w:style>
  <w:style w:type="paragraph" w:styleId="BalloonText">
    <w:name w:val="Balloon Text"/>
    <w:basedOn w:val="Normal"/>
    <w:link w:val="BalloonTextChar"/>
    <w:uiPriority w:val="99"/>
    <w:semiHidden/>
    <w:unhideWhenUsed/>
    <w:rsid w:val="0058148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1480"/>
    <w:rPr>
      <w:rFonts w:ascii="Tahoma" w:eastAsia="Calibri" w:hAnsi="Tahoma" w:cs="Tahoma"/>
      <w:color w:val="000000"/>
      <w:sz w:val="16"/>
      <w:szCs w:val="16"/>
    </w:rPr>
  </w:style>
  <w:style w:type="paragraph" w:customStyle="1" w:styleId="Default">
    <w:name w:val="Default"/>
    <w:rsid w:val="00037C6E"/>
    <w:pPr>
      <w:autoSpaceDE w:val="0"/>
      <w:autoSpaceDN w:val="0"/>
      <w:adjustRightInd w:val="0"/>
      <w:spacing w:after="0" w:line="240" w:lineRule="auto"/>
    </w:pPr>
    <w:rPr>
      <w:rFonts w:ascii="Times New Roman" w:hAnsi="Times New Roman" w:cs="Times New Roman"/>
      <w:color w:val="000000"/>
      <w:sz w:val="24"/>
      <w:szCs w:val="24"/>
      <w:lang w:val="en-US"/>
    </w:rPr>
  </w:style>
  <w:style w:type="paragraph" w:customStyle="1" w:styleId="Pa0">
    <w:name w:val="Pa0"/>
    <w:basedOn w:val="Default"/>
    <w:next w:val="Default"/>
    <w:uiPriority w:val="99"/>
    <w:rsid w:val="00D243D5"/>
    <w:pPr>
      <w:spacing w:line="211" w:lineRule="atLeast"/>
    </w:pPr>
    <w:rPr>
      <w:rFonts w:ascii="RotisSemiSans" w:hAnsi="RotisSemiSans" w:cstheme="minorBidi"/>
      <w:color w:val="auto"/>
    </w:rPr>
  </w:style>
  <w:style w:type="character" w:customStyle="1" w:styleId="A2">
    <w:name w:val="A2"/>
    <w:uiPriority w:val="99"/>
    <w:rsid w:val="00D243D5"/>
    <w:rPr>
      <w:rFonts w:cs="RotisSemiSans"/>
      <w:b/>
      <w:bCs/>
      <w:color w:val="000000"/>
      <w:sz w:val="64"/>
      <w:szCs w:val="64"/>
    </w:rPr>
  </w:style>
  <w:style w:type="character" w:customStyle="1" w:styleId="A1">
    <w:name w:val="A1"/>
    <w:uiPriority w:val="99"/>
    <w:rsid w:val="00D243D5"/>
    <w:rPr>
      <w:rFonts w:cs="RotisSemiSans Light"/>
      <w:color w:val="000000"/>
      <w:sz w:val="26"/>
      <w:szCs w:val="26"/>
    </w:rPr>
  </w:style>
  <w:style w:type="character" w:customStyle="1" w:styleId="A0">
    <w:name w:val="A0"/>
    <w:uiPriority w:val="99"/>
    <w:rsid w:val="0063600F"/>
    <w:rPr>
      <w:rFonts w:cs="RotisSemiSans"/>
      <w:b/>
      <w:bCs/>
      <w:color w:val="000000"/>
      <w:sz w:val="58"/>
      <w:szCs w:val="58"/>
    </w:rPr>
  </w:style>
  <w:style w:type="paragraph" w:customStyle="1" w:styleId="Pa1">
    <w:name w:val="Pa1"/>
    <w:basedOn w:val="Default"/>
    <w:next w:val="Default"/>
    <w:uiPriority w:val="99"/>
    <w:rsid w:val="0063600F"/>
    <w:pPr>
      <w:spacing w:line="211" w:lineRule="atLeast"/>
    </w:pPr>
    <w:rPr>
      <w:rFonts w:ascii="RotisSemiSans" w:hAnsi="RotisSemiSans" w:cstheme="minorBidi"/>
      <w:color w:val="auto"/>
    </w:rPr>
  </w:style>
  <w:style w:type="character" w:customStyle="1" w:styleId="A3">
    <w:name w:val="A3"/>
    <w:uiPriority w:val="99"/>
    <w:rsid w:val="0063600F"/>
    <w:rPr>
      <w:rFonts w:cs="RotisSemiSans"/>
      <w:b/>
      <w:bCs/>
      <w:color w:val="000000"/>
      <w:sz w:val="22"/>
      <w:szCs w:val="22"/>
    </w:rPr>
  </w:style>
  <w:style w:type="paragraph" w:styleId="ListParagraph">
    <w:name w:val="List Paragraph"/>
    <w:basedOn w:val="Normal"/>
    <w:uiPriority w:val="34"/>
    <w:qFormat/>
    <w:rsid w:val="000B4E5F"/>
    <w:pPr>
      <w:ind w:left="720"/>
      <w:contextualSpacing/>
    </w:pPr>
  </w:style>
  <w:style w:type="character" w:customStyle="1" w:styleId="A9">
    <w:name w:val="A9"/>
    <w:uiPriority w:val="99"/>
    <w:rsid w:val="009E778B"/>
    <w:rPr>
      <w:rFonts w:cs="RotisSemiSans"/>
      <w:b/>
      <w:bCs/>
      <w:color w:val="000000"/>
      <w:sz w:val="23"/>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2146211">
      <w:bodyDiv w:val="1"/>
      <w:marLeft w:val="0"/>
      <w:marRight w:val="0"/>
      <w:marTop w:val="0"/>
      <w:marBottom w:val="0"/>
      <w:divBdr>
        <w:top w:val="none" w:sz="0" w:space="0" w:color="auto"/>
        <w:left w:val="none" w:sz="0" w:space="0" w:color="auto"/>
        <w:bottom w:val="none" w:sz="0" w:space="0" w:color="auto"/>
        <w:right w:val="none" w:sz="0" w:space="0" w:color="auto"/>
      </w:divBdr>
    </w:div>
    <w:div w:id="7462697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blackrock.com/us/individual/investment-ideas/what-is-factor-investing/factor-commentary/factor-perspectives/multi-factor-strategies" TargetMode="External"/><Relationship Id="rId13" Type="http://schemas.openxmlformats.org/officeDocument/2006/relationships/footer" Target="footer1.xm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https://www.blackrock.com/us/individual/investment-ideas/what-is-factor-investing/factor-commentary/andrews-angle/style-factors" TargetMode="External"/><Relationship Id="rId4" Type="http://schemas.openxmlformats.org/officeDocument/2006/relationships/settings" Target="settings.xml"/><Relationship Id="rId9" Type="http://schemas.openxmlformats.org/officeDocument/2006/relationships/hyperlink" Target="https://www.blackrock.com/us/individual/investment-ideas/what-is-factor-investing/factor-commentary/factor-perspectives/macroeconomic-factors" TargetMode="Externa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7</Pages>
  <Words>1026</Words>
  <Characters>5850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Microsoft Word - U of P Professional Services Proposal Template (revision date 10-10-13)</vt:lpstr>
    </vt:vector>
  </TitlesOfParts>
  <Company>HP Inc.</Company>
  <LinksUpToDate>false</LinksUpToDate>
  <CharactersWithSpaces>6863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U of P Professional Services Proposal Template (revision date 10-10-13)</dc:title>
  <dc:subject/>
  <dc:creator>pmeckley</dc:creator>
  <cp:keywords/>
  <cp:lastModifiedBy>csc</cp:lastModifiedBy>
  <cp:revision>119</cp:revision>
  <dcterms:created xsi:type="dcterms:W3CDTF">2021-04-15T09:04:00Z</dcterms:created>
  <dcterms:modified xsi:type="dcterms:W3CDTF">2021-04-29T04:05:00Z</dcterms:modified>
</cp:coreProperties>
</file>