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79BC" w14:textId="77777777" w:rsidR="00A250C4" w:rsidRDefault="00456190" w:rsidP="00C361F9">
      <w:r>
        <w:rPr>
          <w:noProof/>
          <w:lang w:val="en-US" w:eastAsia="en-US"/>
        </w:rPr>
        <w:pict w14:anchorId="4C29E847">
          <v:shapetype id="_x0000_t202" coordsize="21600,21600" o:spt="202" path="m,l,21600r21600,l21600,xe">
            <v:stroke joinstyle="miter"/>
            <v:path gradientshapeok="t" o:connecttype="rect"/>
          </v:shapetype>
          <v:shape id="Text Box 2" o:spid="_x0000_s2050" type="#_x0000_t202" style="position:absolute;margin-left:-8.65pt;margin-top:32.7pt;width:484pt;height:70.05pt;z-index:251659264;visibility:hidden;mso-height-percent:200;mso-wrap-distance-top:3.6pt;mso-wrap-distance-bottom:3.6pt;mso-height-percent:200;mso-width-relative:margin;mso-height-relative:margin">
            <v:textbox style="mso-fit-shape-to-text:t">
              <w:txbxContent>
                <w:p w14:paraId="5566E8C3" w14:textId="34377ABB"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612304">
                    <w:rPr>
                      <w:rFonts w:ascii="Times New Roman" w:hAnsi="Times New Roman" w:cs="Times New Roman"/>
                      <w:b/>
                      <w:sz w:val="24"/>
                      <w:szCs w:val="24"/>
                    </w:rPr>
                    <w:t>FIFTH</w:t>
                  </w:r>
                  <w:r w:rsidR="00581480" w:rsidRPr="00A15E62">
                    <w:rPr>
                      <w:rFonts w:ascii="Times New Roman" w:hAnsi="Times New Roman" w:cs="Times New Roman"/>
                      <w:b/>
                      <w:sz w:val="24"/>
                      <w:szCs w:val="24"/>
                    </w:rPr>
                    <w:t xml:space="preserve"> TRIMESTER</w:t>
                  </w:r>
                </w:p>
                <w:p w14:paraId="67FC556F" w14:textId="77777777"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14:paraId="0B64D693" w14:textId="77777777" w:rsidR="00A250C4" w:rsidRPr="00B84BCA" w:rsidRDefault="00A250C4" w:rsidP="00C361F9">
      <w:pPr>
        <w:spacing w:after="32" w:line="240" w:lineRule="auto"/>
        <w:rPr>
          <w:rFonts w:ascii="Arial" w:hAnsi="Arial" w:cs="Arial"/>
          <w:sz w:val="20"/>
          <w:szCs w:val="20"/>
        </w:rPr>
      </w:pPr>
    </w:p>
    <w:p w14:paraId="36887E80" w14:textId="77777777" w:rsidR="00F22009" w:rsidRPr="00B84BCA" w:rsidRDefault="00F22009" w:rsidP="00C361F9">
      <w:pPr>
        <w:spacing w:after="5"/>
        <w:rPr>
          <w:rFonts w:ascii="Arial" w:hAnsi="Arial" w:cs="Arial"/>
          <w:sz w:val="20"/>
          <w:szCs w:val="20"/>
        </w:rPr>
      </w:pPr>
    </w:p>
    <w:tbl>
      <w:tblPr>
        <w:tblStyle w:val="TableGrid"/>
        <w:tblW w:w="5000" w:type="pct"/>
        <w:tblInd w:w="0" w:type="dxa"/>
        <w:tblLayout w:type="fixed"/>
        <w:tblCellMar>
          <w:left w:w="108" w:type="dxa"/>
          <w:right w:w="115" w:type="dxa"/>
        </w:tblCellMar>
        <w:tblLook w:val="04A0" w:firstRow="1" w:lastRow="0" w:firstColumn="1" w:lastColumn="0" w:noHBand="0" w:noVBand="1"/>
      </w:tblPr>
      <w:tblGrid>
        <w:gridCol w:w="1998"/>
        <w:gridCol w:w="7580"/>
      </w:tblGrid>
      <w:tr w:rsidR="00F22009" w:rsidRPr="00B84BCA" w14:paraId="4D73FE88" w14:textId="77777777" w:rsidTr="008B7F44">
        <w:trPr>
          <w:trHeight w:val="548"/>
        </w:trPr>
        <w:tc>
          <w:tcPr>
            <w:tcW w:w="1043" w:type="pct"/>
            <w:tcBorders>
              <w:top w:val="single" w:sz="4" w:space="0" w:color="000000"/>
              <w:left w:val="single" w:sz="4" w:space="0" w:color="000000"/>
              <w:bottom w:val="single" w:sz="4" w:space="0" w:color="000000"/>
              <w:right w:val="single" w:sz="4" w:space="0" w:color="000000"/>
            </w:tcBorders>
            <w:vAlign w:val="center"/>
          </w:tcPr>
          <w:p w14:paraId="2D69C337" w14:textId="77777777"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3957" w:type="pct"/>
            <w:tcBorders>
              <w:top w:val="single" w:sz="4" w:space="0" w:color="000000"/>
              <w:left w:val="single" w:sz="4" w:space="0" w:color="000000"/>
              <w:bottom w:val="single" w:sz="4" w:space="0" w:color="000000"/>
              <w:right w:val="single" w:sz="4" w:space="0" w:color="000000"/>
            </w:tcBorders>
            <w:vAlign w:val="center"/>
          </w:tcPr>
          <w:p w14:paraId="4D72D485" w14:textId="24BD3BFB"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8B7F44">
              <w:rPr>
                <w:rFonts w:ascii="Arial" w:eastAsia="Arial Unicode MS" w:hAnsi="Arial" w:cs="Arial"/>
                <w:sz w:val="32"/>
                <w:szCs w:val="32"/>
              </w:rPr>
              <w:t>Directional</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14:paraId="494FCD5B" w14:textId="77777777"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14:paraId="1585EA23" w14:textId="77777777" w:rsidR="00F22009" w:rsidRPr="00A37BDF" w:rsidRDefault="00F22009" w:rsidP="008D7E55">
            <w:pPr>
              <w:rPr>
                <w:rFonts w:ascii="Arial" w:hAnsi="Arial" w:cs="Arial"/>
                <w:sz w:val="32"/>
                <w:szCs w:val="32"/>
              </w:rPr>
            </w:pPr>
          </w:p>
        </w:tc>
      </w:tr>
      <w:tr w:rsidR="00F22009" w:rsidRPr="00B84BCA" w14:paraId="387E968D" w14:textId="77777777" w:rsidTr="008B7F44">
        <w:trPr>
          <w:trHeight w:val="62"/>
        </w:trPr>
        <w:tc>
          <w:tcPr>
            <w:tcW w:w="1043" w:type="pct"/>
            <w:tcBorders>
              <w:top w:val="single" w:sz="4" w:space="0" w:color="000000"/>
              <w:left w:val="single" w:sz="4" w:space="0" w:color="000000"/>
              <w:bottom w:val="single" w:sz="4" w:space="0" w:color="000000"/>
              <w:right w:val="single" w:sz="4" w:space="0" w:color="000000"/>
            </w:tcBorders>
            <w:vAlign w:val="center"/>
          </w:tcPr>
          <w:p w14:paraId="75F87B9F" w14:textId="77777777"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3957" w:type="pct"/>
            <w:tcBorders>
              <w:top w:val="single" w:sz="4" w:space="0" w:color="000000"/>
              <w:left w:val="single" w:sz="4" w:space="0" w:color="000000"/>
              <w:bottom w:val="single" w:sz="4" w:space="0" w:color="auto"/>
              <w:right w:val="single" w:sz="4" w:space="0" w:color="000000"/>
            </w:tcBorders>
            <w:vAlign w:val="center"/>
          </w:tcPr>
          <w:p w14:paraId="3540FAA6" w14:textId="70F2DF94" w:rsidR="00E932FD" w:rsidRDefault="009138B0" w:rsidP="00D43B11">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Algorithmic Trading gives benefits like reduced expenses, reduced latency, and no dependence on sentiments</w:t>
            </w:r>
            <w:r>
              <w:rPr>
                <w:rFonts w:ascii="Arial" w:hAnsi="Arial" w:cs="Arial"/>
                <w:sz w:val="32"/>
                <w:szCs w:val="32"/>
                <w:lang w:val="en-US" w:eastAsia="en-US"/>
              </w:rPr>
              <w:t xml:space="preserve">. However, </w:t>
            </w:r>
            <w:r w:rsidRPr="009138B0">
              <w:rPr>
                <w:rFonts w:ascii="Arial" w:hAnsi="Arial" w:cs="Arial"/>
                <w:sz w:val="32"/>
                <w:szCs w:val="32"/>
                <w:lang w:val="en-US" w:eastAsia="en-US"/>
              </w:rPr>
              <w:t>it brings up challenges for retail investors as they do</w:t>
            </w:r>
            <w:r w:rsidR="00D905CB">
              <w:rPr>
                <w:rFonts w:ascii="Arial" w:hAnsi="Arial" w:cs="Arial"/>
                <w:sz w:val="32"/>
                <w:szCs w:val="32"/>
                <w:lang w:val="en-US" w:eastAsia="en-US"/>
              </w:rPr>
              <w:t xml:space="preserve"> </w:t>
            </w:r>
            <w:r w:rsidRPr="009138B0">
              <w:rPr>
                <w:rFonts w:ascii="Arial" w:hAnsi="Arial" w:cs="Arial"/>
                <w:sz w:val="32"/>
                <w:szCs w:val="32"/>
                <w:lang w:val="en-US" w:eastAsia="en-US"/>
              </w:rPr>
              <w:t>not have the desired technology to create such systems. With new algorithms continuing to flood the markets every day, comparison of the effectiveness and accuracy of these algorithms pose nonetheless an added challenge.</w:t>
            </w:r>
          </w:p>
          <w:p w14:paraId="231A3CAD" w14:textId="77777777" w:rsidR="00E932FD" w:rsidRDefault="00E932FD" w:rsidP="00021E80">
            <w:pPr>
              <w:spacing w:after="33" w:line="240" w:lineRule="auto"/>
              <w:jc w:val="both"/>
              <w:rPr>
                <w:rFonts w:ascii="Arial" w:hAnsi="Arial" w:cs="Arial"/>
                <w:sz w:val="32"/>
                <w:szCs w:val="32"/>
                <w:lang w:val="en-US" w:eastAsia="en-US"/>
              </w:rPr>
            </w:pPr>
          </w:p>
          <w:p w14:paraId="6ECDA8BF" w14:textId="361D74E5" w:rsidR="009138B0" w:rsidRDefault="009138B0" w:rsidP="00021E80">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Any one or two associated formulas or techniques may go fine on back testing in controlled environments, but the main challenge is live testing, as a result of many things like price variations, quiet news, and existing noise.</w:t>
            </w:r>
          </w:p>
          <w:p w14:paraId="0E6B86E0" w14:textId="059B6739" w:rsidR="001A4255" w:rsidRDefault="001A4255" w:rsidP="00E932FD">
            <w:pPr>
              <w:spacing w:after="33" w:line="240" w:lineRule="auto"/>
              <w:jc w:val="both"/>
              <w:rPr>
                <w:rFonts w:ascii="Arial" w:hAnsi="Arial" w:cs="Arial"/>
                <w:sz w:val="32"/>
                <w:szCs w:val="32"/>
              </w:rPr>
            </w:pPr>
          </w:p>
          <w:p w14:paraId="1C7BA313" w14:textId="77777777" w:rsidR="008B7F44" w:rsidRDefault="008B7F44" w:rsidP="008B7F44">
            <w:pPr>
              <w:spacing w:after="33" w:line="240" w:lineRule="auto"/>
              <w:jc w:val="both"/>
              <w:rPr>
                <w:rFonts w:ascii="Arial" w:hAnsi="Arial" w:cs="Arial"/>
                <w:sz w:val="32"/>
                <w:szCs w:val="32"/>
              </w:rPr>
            </w:pPr>
            <w:r w:rsidRPr="008B7F44">
              <w:rPr>
                <w:rFonts w:ascii="Arial" w:hAnsi="Arial" w:cs="Arial"/>
                <w:sz w:val="32"/>
                <w:szCs w:val="32"/>
              </w:rPr>
              <w:t>An oversized inventory of stock prediction techniques has been developed over the years, though the consistency of the particular prediction performance of most of those techniques remains debatable.</w:t>
            </w:r>
          </w:p>
          <w:p w14:paraId="5222CF68" w14:textId="77777777" w:rsidR="008B7F44" w:rsidRDefault="009138B0" w:rsidP="00E932FD">
            <w:pPr>
              <w:spacing w:after="33" w:line="240" w:lineRule="auto"/>
              <w:jc w:val="both"/>
              <w:rPr>
                <w:rFonts w:ascii="Arial" w:hAnsi="Arial" w:cs="Arial"/>
                <w:bCs/>
                <w:sz w:val="32"/>
                <w:szCs w:val="32"/>
                <w:lang w:val="en-US" w:eastAsia="en-US"/>
              </w:rPr>
            </w:pPr>
            <w:r w:rsidRPr="009138B0">
              <w:rPr>
                <w:rFonts w:ascii="Arial" w:hAnsi="Arial" w:cs="Arial"/>
                <w:bCs/>
                <w:sz w:val="32"/>
                <w:szCs w:val="32"/>
                <w:lang w:val="en-US" w:eastAsia="en-US"/>
              </w:rPr>
              <w:lastRenderedPageBreak/>
              <w:t>The requirement is to beat the deficiencies of Fundamental and technical analysis, and also the evident advancement within the modeling techniques has driven numerous researchers to review new strategies for stock value prediction.</w:t>
            </w:r>
          </w:p>
          <w:p w14:paraId="18BD7D5A" w14:textId="504A6C1F" w:rsidR="008B7F44" w:rsidRPr="008B7F44" w:rsidRDefault="008B7F44" w:rsidP="00E932FD">
            <w:pPr>
              <w:spacing w:after="33" w:line="240" w:lineRule="auto"/>
              <w:jc w:val="both"/>
              <w:rPr>
                <w:rFonts w:ascii="Arial" w:hAnsi="Arial" w:cs="Arial"/>
                <w:bCs/>
                <w:sz w:val="32"/>
                <w:szCs w:val="32"/>
                <w:lang w:val="en-US" w:eastAsia="en-US"/>
              </w:rPr>
            </w:pPr>
          </w:p>
        </w:tc>
      </w:tr>
      <w:tr w:rsidR="00F22009" w:rsidRPr="00B84BCA" w14:paraId="6342188A" w14:textId="77777777" w:rsidTr="008B7F44">
        <w:trPr>
          <w:trHeight w:val="1123"/>
        </w:trPr>
        <w:tc>
          <w:tcPr>
            <w:tcW w:w="1043" w:type="pct"/>
            <w:tcBorders>
              <w:top w:val="single" w:sz="4" w:space="0" w:color="000000"/>
              <w:left w:val="single" w:sz="4" w:space="0" w:color="000000"/>
              <w:bottom w:val="single" w:sz="4" w:space="0" w:color="000000"/>
              <w:right w:val="single" w:sz="4" w:space="0" w:color="000000"/>
            </w:tcBorders>
            <w:vAlign w:val="center"/>
          </w:tcPr>
          <w:p w14:paraId="6B62632E"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3957" w:type="pct"/>
            <w:tcBorders>
              <w:top w:val="single" w:sz="4" w:space="0" w:color="auto"/>
              <w:left w:val="single" w:sz="4" w:space="0" w:color="000000"/>
              <w:bottom w:val="single" w:sz="4" w:space="0" w:color="000000"/>
              <w:right w:val="single" w:sz="4" w:space="0" w:color="000000"/>
            </w:tcBorders>
            <w:vAlign w:val="center"/>
          </w:tcPr>
          <w:p w14:paraId="02E1C29F" w14:textId="77777777" w:rsidR="00ED30A8" w:rsidRDefault="00DD1D92" w:rsidP="00DD1D92">
            <w:pPr>
              <w:jc w:val="both"/>
              <w:rPr>
                <w:rFonts w:ascii="Arial" w:hAnsi="Arial" w:cs="Arial"/>
                <w:sz w:val="32"/>
                <w:szCs w:val="32"/>
                <w:lang w:val="en-US" w:eastAsia="en-US"/>
              </w:rPr>
            </w:pPr>
            <w:r w:rsidRPr="00DD1D92">
              <w:rPr>
                <w:rFonts w:ascii="Arial" w:hAnsi="Arial" w:cs="Arial"/>
                <w:sz w:val="32"/>
                <w:szCs w:val="32"/>
                <w:lang w:val="en-US" w:eastAsia="en-US"/>
              </w:rPr>
              <w:t>Investors are looking at algorithmic trading as an option to reduce volatility.</w:t>
            </w:r>
            <w:r w:rsidRPr="00DD1D92">
              <w:rPr>
                <w:rFonts w:ascii="Arial" w:hAnsi="Arial" w:cs="Arial"/>
                <w:sz w:val="32"/>
                <w:szCs w:val="32"/>
              </w:rPr>
              <w:t xml:space="preserve"> </w:t>
            </w:r>
            <w:r w:rsidRPr="00DD1D92">
              <w:rPr>
                <w:rFonts w:ascii="Arial" w:hAnsi="Arial" w:cs="Arial"/>
                <w:sz w:val="32"/>
                <w:szCs w:val="32"/>
                <w:lang w:val="en-US" w:eastAsia="en-US"/>
              </w:rPr>
              <w:t xml:space="preserve">Fundamental analysis is being used for evaluating a share's intrinsic value for long-term investment opportunities. Technical analysis on the other hand assists the traders to evaluate trends in the stock's price, momentum, and volume from a statistical perspective. </w:t>
            </w:r>
          </w:p>
          <w:p w14:paraId="10D1F37C" w14:textId="77777777" w:rsidR="00ED30A8" w:rsidRDefault="00ED30A8" w:rsidP="00DD1D92">
            <w:pPr>
              <w:jc w:val="both"/>
              <w:rPr>
                <w:rFonts w:ascii="Arial" w:hAnsi="Arial" w:cs="Arial"/>
                <w:sz w:val="32"/>
                <w:szCs w:val="32"/>
              </w:rPr>
            </w:pPr>
          </w:p>
          <w:p w14:paraId="2DA92BC2" w14:textId="77777777" w:rsidR="008B7F44" w:rsidRDefault="00DD1D92" w:rsidP="00DD1D92">
            <w:pPr>
              <w:jc w:val="both"/>
              <w:rPr>
                <w:rFonts w:ascii="Arial" w:hAnsi="Arial" w:cs="Arial"/>
                <w:sz w:val="32"/>
                <w:szCs w:val="32"/>
                <w:lang w:val="en-US" w:eastAsia="en-US"/>
              </w:rPr>
            </w:pPr>
            <w:r w:rsidRPr="00DD1D92">
              <w:rPr>
                <w:rFonts w:ascii="Arial" w:hAnsi="Arial" w:cs="Arial"/>
                <w:sz w:val="32"/>
                <w:szCs w:val="32"/>
              </w:rPr>
              <w:t xml:space="preserve">However, the consistency of the prediction performance of most of these techniques remains debatable and the </w:t>
            </w:r>
            <w:r w:rsidRPr="00DD1D92">
              <w:rPr>
                <w:rFonts w:ascii="Arial" w:hAnsi="Arial" w:cs="Arial"/>
                <w:sz w:val="32"/>
                <w:szCs w:val="32"/>
                <w:lang w:val="en-US" w:eastAsia="en-US"/>
              </w:rPr>
              <w:t>volatility of the market is still unpredictable.</w:t>
            </w:r>
          </w:p>
          <w:p w14:paraId="03F38ADD" w14:textId="77777777" w:rsidR="008B7F44" w:rsidRDefault="008B7F44" w:rsidP="00DD1D92">
            <w:pPr>
              <w:jc w:val="both"/>
              <w:rPr>
                <w:rFonts w:ascii="Arial" w:hAnsi="Arial" w:cs="Arial"/>
                <w:sz w:val="32"/>
                <w:szCs w:val="32"/>
                <w:lang w:val="en-US" w:eastAsia="en-US"/>
              </w:rPr>
            </w:pPr>
          </w:p>
          <w:p w14:paraId="2875A417" w14:textId="3122EFB7" w:rsidR="00ED30A8" w:rsidRDefault="00DD1D92" w:rsidP="00DD1D92">
            <w:pPr>
              <w:jc w:val="both"/>
              <w:rPr>
                <w:rFonts w:ascii="Arial" w:hAnsi="Arial" w:cs="Arial"/>
                <w:sz w:val="32"/>
                <w:szCs w:val="32"/>
              </w:rPr>
            </w:pPr>
            <w:r w:rsidRPr="00DD1D92">
              <w:rPr>
                <w:rFonts w:ascii="Arial" w:hAnsi="Arial" w:cs="Arial"/>
                <w:sz w:val="32"/>
                <w:szCs w:val="32"/>
                <w:lang w:val="en-US" w:eastAsia="en-US"/>
              </w:rPr>
              <w:t>Therefore, it is the constant endeavor of investors to find better, easy, and simple Modelling techniques for forecasting any share’s price for day trading in the stock market.</w:t>
            </w:r>
            <w:r w:rsidRPr="00DD1D92">
              <w:rPr>
                <w:rFonts w:ascii="Arial" w:hAnsi="Arial" w:cs="Arial"/>
                <w:sz w:val="32"/>
                <w:szCs w:val="32"/>
              </w:rPr>
              <w:t xml:space="preserve"> </w:t>
            </w:r>
          </w:p>
          <w:p w14:paraId="2453187F" w14:textId="77777777" w:rsidR="008B7F44" w:rsidRPr="008B7F44" w:rsidRDefault="008B7F44" w:rsidP="00DD1D92">
            <w:pPr>
              <w:jc w:val="both"/>
              <w:rPr>
                <w:rFonts w:ascii="Arial" w:hAnsi="Arial" w:cs="Arial"/>
                <w:sz w:val="32"/>
                <w:szCs w:val="32"/>
                <w:lang w:val="en-US" w:eastAsia="en-US"/>
              </w:rPr>
            </w:pPr>
          </w:p>
          <w:p w14:paraId="51D43CB6" w14:textId="77777777" w:rsidR="00ED30A8" w:rsidRDefault="00ED30A8" w:rsidP="00DD1D92">
            <w:pPr>
              <w:jc w:val="both"/>
              <w:rPr>
                <w:rFonts w:ascii="Arial" w:hAnsi="Arial" w:cs="Arial"/>
                <w:sz w:val="32"/>
                <w:szCs w:val="32"/>
              </w:rPr>
            </w:pPr>
          </w:p>
          <w:p w14:paraId="483C8579" w14:textId="4424C632" w:rsidR="00DD1D92" w:rsidRPr="00ED30A8" w:rsidRDefault="00DD1D92" w:rsidP="00DD1D92">
            <w:pPr>
              <w:jc w:val="both"/>
              <w:rPr>
                <w:rFonts w:ascii="Arial" w:hAnsi="Arial" w:cs="Arial"/>
                <w:sz w:val="32"/>
                <w:szCs w:val="32"/>
              </w:rPr>
            </w:pPr>
            <w:r w:rsidRPr="00DD1D92">
              <w:rPr>
                <w:rFonts w:ascii="Arial" w:hAnsi="Arial" w:cs="Arial"/>
                <w:sz w:val="32"/>
                <w:szCs w:val="32"/>
              </w:rPr>
              <w:lastRenderedPageBreak/>
              <w:t xml:space="preserve">Such a process should also </w:t>
            </w:r>
            <w:r w:rsidRPr="00DD1D92">
              <w:rPr>
                <w:rFonts w:ascii="Arial" w:hAnsi="Arial" w:cs="Arial"/>
                <w:sz w:val="32"/>
                <w:szCs w:val="32"/>
                <w:lang w:val="en-US" w:eastAsia="en-US"/>
              </w:rPr>
              <w:t>evaluate the degree of risks concerned and minimize the chances of loss with the highest possible accuracy.</w:t>
            </w:r>
          </w:p>
          <w:p w14:paraId="6185C0CB" w14:textId="77777777" w:rsidR="00F22009" w:rsidRPr="00DD1D92" w:rsidRDefault="00F22009" w:rsidP="0017311D">
            <w:pPr>
              <w:pStyle w:val="ListParagraph"/>
              <w:spacing w:after="33" w:line="240" w:lineRule="auto"/>
              <w:ind w:left="360"/>
              <w:rPr>
                <w:rFonts w:ascii="Arial" w:hAnsi="Arial" w:cs="Arial"/>
                <w:sz w:val="32"/>
                <w:szCs w:val="32"/>
              </w:rPr>
            </w:pPr>
          </w:p>
        </w:tc>
      </w:tr>
      <w:tr w:rsidR="00F22009" w:rsidRPr="00B84BCA" w14:paraId="18BB5969" w14:textId="77777777" w:rsidTr="008B7F44">
        <w:trPr>
          <w:trHeight w:val="1725"/>
        </w:trPr>
        <w:tc>
          <w:tcPr>
            <w:tcW w:w="1043" w:type="pct"/>
            <w:tcBorders>
              <w:top w:val="single" w:sz="4" w:space="0" w:color="000000"/>
              <w:left w:val="single" w:sz="4" w:space="0" w:color="000000"/>
              <w:bottom w:val="single" w:sz="4" w:space="0" w:color="000000"/>
              <w:right w:val="single" w:sz="4" w:space="0" w:color="000000"/>
            </w:tcBorders>
            <w:vAlign w:val="center"/>
          </w:tcPr>
          <w:p w14:paraId="79B45C71"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3957" w:type="pct"/>
            <w:tcBorders>
              <w:top w:val="single" w:sz="4" w:space="0" w:color="000000"/>
              <w:left w:val="single" w:sz="4" w:space="0" w:color="000000"/>
              <w:bottom w:val="single" w:sz="4" w:space="0" w:color="000000"/>
              <w:right w:val="single" w:sz="4" w:space="0" w:color="000000"/>
            </w:tcBorders>
            <w:vAlign w:val="center"/>
          </w:tcPr>
          <w:p w14:paraId="0B379232"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14:paraId="6DF0302C" w14:textId="77777777" w:rsidR="00DE4B0A" w:rsidRPr="00DE4B0A" w:rsidRDefault="00DE4B0A" w:rsidP="00DE4B0A">
            <w:pPr>
              <w:pStyle w:val="ListParagraph"/>
              <w:spacing w:after="33" w:line="240" w:lineRule="auto"/>
              <w:jc w:val="both"/>
              <w:rPr>
                <w:rFonts w:ascii="Arial" w:hAnsi="Arial" w:cs="Arial"/>
                <w:sz w:val="32"/>
                <w:szCs w:val="32"/>
              </w:rPr>
            </w:pPr>
          </w:p>
          <w:p w14:paraId="3275080A"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4EC22B71" w14:textId="77777777" w:rsidR="00DE4B0A" w:rsidRPr="00DE4B0A" w:rsidRDefault="00DE4B0A" w:rsidP="00DE4B0A">
            <w:pPr>
              <w:pStyle w:val="ListParagraph"/>
              <w:spacing w:after="33" w:line="240" w:lineRule="auto"/>
              <w:jc w:val="both"/>
              <w:rPr>
                <w:rFonts w:ascii="Arial" w:hAnsi="Arial" w:cs="Arial"/>
                <w:sz w:val="32"/>
                <w:szCs w:val="32"/>
              </w:rPr>
            </w:pPr>
          </w:p>
          <w:p w14:paraId="3854ACC7" w14:textId="532228FB" w:rsidR="006C4781"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Computation is being done to evaluate whether it is positive change, negative change or no change between 7th and 8th day closing price. The rule is being set to determine as to what has to be seen as direction change.0.7% change,1% change and 1.5% change -these are different classes of direction for which rule is being set which</w:t>
            </w:r>
          </w:p>
          <w:p w14:paraId="5DD6F173" w14:textId="77777777" w:rsidR="006C4781" w:rsidRDefault="006C4781" w:rsidP="00DE4B0A">
            <w:pPr>
              <w:pStyle w:val="ListParagraph"/>
              <w:spacing w:after="33" w:line="240" w:lineRule="auto"/>
              <w:ind w:left="0"/>
              <w:jc w:val="both"/>
              <w:rPr>
                <w:rFonts w:ascii="Arial" w:hAnsi="Arial" w:cs="Arial"/>
                <w:sz w:val="32"/>
                <w:szCs w:val="32"/>
              </w:rPr>
            </w:pPr>
          </w:p>
          <w:p w14:paraId="196772FF" w14:textId="77777777" w:rsidR="006C4781" w:rsidRDefault="006C4781" w:rsidP="00DE4B0A">
            <w:pPr>
              <w:pStyle w:val="ListParagraph"/>
              <w:spacing w:after="33" w:line="240" w:lineRule="auto"/>
              <w:ind w:left="0"/>
              <w:jc w:val="both"/>
              <w:rPr>
                <w:rFonts w:ascii="Arial" w:hAnsi="Arial" w:cs="Arial"/>
                <w:sz w:val="32"/>
                <w:szCs w:val="32"/>
              </w:rPr>
            </w:pPr>
          </w:p>
          <w:p w14:paraId="0A0976A7" w14:textId="30B351CA" w:rsidR="00DE4B0A" w:rsidRPr="00DE4B0A" w:rsidRDefault="00DE4B0A" w:rsidP="006C4781">
            <w:pPr>
              <w:pStyle w:val="ListParagraph"/>
              <w:spacing w:after="33" w:line="240" w:lineRule="auto"/>
              <w:ind w:left="0"/>
              <w:jc w:val="both"/>
              <w:rPr>
                <w:rFonts w:ascii="Arial" w:hAnsi="Arial" w:cs="Arial"/>
                <w:sz w:val="32"/>
                <w:szCs w:val="32"/>
              </w:rPr>
            </w:pPr>
            <w:r w:rsidRPr="00DE4B0A">
              <w:rPr>
                <w:rFonts w:ascii="Arial" w:hAnsi="Arial" w:cs="Arial"/>
                <w:sz w:val="32"/>
                <w:szCs w:val="32"/>
              </w:rPr>
              <w:lastRenderedPageBreak/>
              <w:t xml:space="preserve">is to be followed for computing the direction change as either positive change, negative change or no change. </w:t>
            </w:r>
          </w:p>
          <w:p w14:paraId="2819AE06" w14:textId="77777777" w:rsidR="00DE4B0A" w:rsidRPr="00DE4B0A" w:rsidRDefault="00DE4B0A" w:rsidP="00DE4B0A">
            <w:pPr>
              <w:pStyle w:val="ListParagraph"/>
              <w:spacing w:after="33" w:line="240" w:lineRule="auto"/>
              <w:jc w:val="both"/>
              <w:rPr>
                <w:rFonts w:ascii="Arial" w:hAnsi="Arial" w:cs="Arial"/>
                <w:sz w:val="32"/>
                <w:szCs w:val="32"/>
              </w:rPr>
            </w:pPr>
          </w:p>
          <w:p w14:paraId="7C35EF59" w14:textId="681C76B1" w:rsid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 created based on whether the change is on 0.7%,1% or 1.5% and then it is to be determined for each of these target variables what would be the prediction accuracy.</w:t>
            </w:r>
          </w:p>
          <w:p w14:paraId="07A0B62D" w14:textId="3B7993A5" w:rsidR="0060283B" w:rsidRDefault="0060283B" w:rsidP="00DE4B0A">
            <w:pPr>
              <w:pStyle w:val="ListParagraph"/>
              <w:spacing w:after="33" w:line="240" w:lineRule="auto"/>
              <w:ind w:left="0"/>
              <w:jc w:val="both"/>
              <w:rPr>
                <w:rFonts w:ascii="Arial" w:hAnsi="Arial" w:cs="Arial"/>
                <w:sz w:val="32"/>
                <w:szCs w:val="32"/>
              </w:rPr>
            </w:pPr>
          </w:p>
          <w:p w14:paraId="4C2DB2D5" w14:textId="0031BFC5" w:rsidR="0060283B" w:rsidRDefault="0060283B" w:rsidP="0060283B">
            <w:pPr>
              <w:pStyle w:val="ListParagraph"/>
              <w:spacing w:after="33"/>
              <w:ind w:left="0"/>
              <w:jc w:val="both"/>
              <w:rPr>
                <w:rFonts w:ascii="Arial" w:hAnsi="Arial" w:cs="Arial"/>
                <w:sz w:val="32"/>
                <w:szCs w:val="32"/>
                <w:lang w:val="en-US"/>
              </w:rPr>
            </w:pPr>
            <w:r w:rsidRPr="0060283B">
              <w:rPr>
                <w:rFonts w:ascii="Arial" w:hAnsi="Arial" w:cs="Arial"/>
                <w:sz w:val="32"/>
                <w:szCs w:val="32"/>
                <w:lang w:val="en-US"/>
              </w:rPr>
              <w:t>once it is determined say for example 0.</w:t>
            </w:r>
            <w:r w:rsidR="00487FFD">
              <w:rPr>
                <w:rFonts w:ascii="Arial" w:hAnsi="Arial" w:cs="Arial"/>
                <w:sz w:val="32"/>
                <w:szCs w:val="32"/>
                <w:lang w:val="en-US"/>
              </w:rPr>
              <w:t>7</w:t>
            </w:r>
            <w:r w:rsidRPr="0060283B">
              <w:rPr>
                <w:rFonts w:ascii="Arial" w:hAnsi="Arial" w:cs="Arial"/>
                <w:sz w:val="32"/>
                <w:szCs w:val="32"/>
                <w:lang w:val="en-US"/>
              </w:rPr>
              <w:t>% change has the best prediction accuracy among all different classes of direction namely</w:t>
            </w:r>
            <w:r w:rsidR="00487FFD">
              <w:rPr>
                <w:rFonts w:ascii="Arial" w:hAnsi="Arial" w:cs="Arial"/>
                <w:sz w:val="32"/>
                <w:szCs w:val="32"/>
                <w:lang w:val="en-US"/>
              </w:rPr>
              <w:t xml:space="preserve"> </w:t>
            </w:r>
            <w:r w:rsidRPr="0060283B">
              <w:rPr>
                <w:rFonts w:ascii="Arial" w:hAnsi="Arial" w:cs="Arial"/>
                <w:sz w:val="32"/>
                <w:szCs w:val="32"/>
                <w:lang w:val="en-US"/>
              </w:rPr>
              <w:t>0.7% change,1% change and 1.5% change then the range of consecutive days to be utilized as feature variable is increased to 10 days and 14 days consecutively. These 10 days and 14 days consecutive closing prices will be tabulated week on week for the entire dataset and will be utilized as different feature variables for building the classification Model.</w:t>
            </w:r>
          </w:p>
          <w:p w14:paraId="7B1DBAC9" w14:textId="77777777" w:rsidR="0060283B" w:rsidRDefault="0060283B" w:rsidP="0060283B">
            <w:pPr>
              <w:pStyle w:val="ListParagraph"/>
              <w:spacing w:after="33"/>
              <w:ind w:left="0"/>
              <w:jc w:val="both"/>
              <w:rPr>
                <w:rFonts w:ascii="Arial" w:hAnsi="Arial" w:cs="Arial"/>
                <w:sz w:val="32"/>
                <w:szCs w:val="32"/>
              </w:rPr>
            </w:pPr>
          </w:p>
          <w:p w14:paraId="0314979C" w14:textId="10327777" w:rsidR="00DE4B0A" w:rsidRPr="0060283B" w:rsidRDefault="00DE4B0A" w:rsidP="0060283B">
            <w:pPr>
              <w:pStyle w:val="ListParagraph"/>
              <w:spacing w:after="33"/>
              <w:ind w:left="0"/>
              <w:jc w:val="both"/>
              <w:rPr>
                <w:rFonts w:ascii="Arial" w:hAnsi="Arial" w:cs="Arial"/>
                <w:sz w:val="32"/>
                <w:szCs w:val="32"/>
                <w:lang w:val="en-US"/>
              </w:rPr>
            </w:pPr>
            <w:r w:rsidRPr="00DE4B0A">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w:t>
            </w:r>
            <w:r w:rsidR="006C4781" w:rsidRPr="00DE4B0A">
              <w:rPr>
                <w:rFonts w:ascii="Arial" w:hAnsi="Arial" w:cs="Arial"/>
                <w:sz w:val="32"/>
                <w:szCs w:val="32"/>
              </w:rPr>
              <w:t>indicators. These</w:t>
            </w:r>
            <w:r w:rsidRPr="00DE4B0A">
              <w:rPr>
                <w:rFonts w:ascii="Arial" w:hAnsi="Arial" w:cs="Arial"/>
                <w:sz w:val="32"/>
                <w:szCs w:val="32"/>
              </w:rPr>
              <w:t xml:space="preserve"> derived feature variables will then be used as the feature variables to predict the direction of the close price.</w:t>
            </w:r>
          </w:p>
          <w:p w14:paraId="4808EF86" w14:textId="77777777" w:rsidR="00DE4B0A" w:rsidRPr="00DE4B0A" w:rsidRDefault="00DE4B0A" w:rsidP="00DE4B0A">
            <w:pPr>
              <w:pStyle w:val="ListParagraph"/>
              <w:spacing w:after="33" w:line="240" w:lineRule="auto"/>
              <w:jc w:val="both"/>
              <w:rPr>
                <w:rFonts w:ascii="Arial" w:hAnsi="Arial" w:cs="Arial"/>
                <w:sz w:val="32"/>
                <w:szCs w:val="32"/>
              </w:rPr>
            </w:pPr>
          </w:p>
          <w:p w14:paraId="5C35D864" w14:textId="2D98BFF8" w:rsidR="00DF149B" w:rsidRPr="00DF149B" w:rsidRDefault="00DE4B0A" w:rsidP="00DE4B0A">
            <w:pPr>
              <w:pStyle w:val="ListParagraph"/>
              <w:spacing w:after="33" w:line="240" w:lineRule="auto"/>
              <w:ind w:left="0"/>
              <w:jc w:val="both"/>
              <w:rPr>
                <w:rFonts w:ascii="Arial" w:hAnsi="Arial" w:cs="Arial"/>
                <w:sz w:val="32"/>
                <w:szCs w:val="32"/>
              </w:rPr>
            </w:pPr>
            <w:r>
              <w:rPr>
                <w:rFonts w:ascii="Arial" w:hAnsi="Arial" w:cs="Arial"/>
                <w:sz w:val="32"/>
                <w:szCs w:val="32"/>
              </w:rPr>
              <w:t>I</w:t>
            </w:r>
            <w:r w:rsidRPr="00DE4B0A">
              <w:rPr>
                <w:rFonts w:ascii="Arial" w:hAnsi="Arial" w:cs="Arial"/>
                <w:sz w:val="32"/>
                <w:szCs w:val="32"/>
              </w:rPr>
              <w:t>f for example say 10000 is invested in HDFC stock, and say it is predicted as positive change for the next day. The same prediction process is repeated for say 100 times and evaluated how much is the net gain and loss based on that.</w:t>
            </w:r>
          </w:p>
        </w:tc>
      </w:tr>
      <w:tr w:rsidR="00F22009" w:rsidRPr="00B84BCA" w14:paraId="150AFED9" w14:textId="77777777" w:rsidTr="008B7F44">
        <w:trPr>
          <w:trHeight w:val="2464"/>
        </w:trPr>
        <w:tc>
          <w:tcPr>
            <w:tcW w:w="1043" w:type="pct"/>
            <w:tcBorders>
              <w:top w:val="single" w:sz="4" w:space="0" w:color="000000"/>
              <w:left w:val="single" w:sz="4" w:space="0" w:color="000000"/>
              <w:bottom w:val="single" w:sz="4" w:space="0" w:color="000000"/>
              <w:right w:val="single" w:sz="4" w:space="0" w:color="000000"/>
            </w:tcBorders>
            <w:vAlign w:val="center"/>
          </w:tcPr>
          <w:p w14:paraId="6661C5E4" w14:textId="77777777"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3957" w:type="pct"/>
            <w:tcBorders>
              <w:top w:val="single" w:sz="4" w:space="0" w:color="000000"/>
              <w:left w:val="single" w:sz="4" w:space="0" w:color="000000"/>
              <w:bottom w:val="single" w:sz="4" w:space="0" w:color="000000"/>
              <w:right w:val="single" w:sz="4" w:space="0" w:color="000000"/>
            </w:tcBorders>
            <w:vAlign w:val="center"/>
          </w:tcPr>
          <w:p w14:paraId="7A4F4886"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Daily Trading Data of HDFC company from the year 2000 to 2022 is being used for this study. This study uses NSE Data. </w:t>
            </w:r>
          </w:p>
          <w:p w14:paraId="4E9E34D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65EE99D"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234F205"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208ECB8" w14:textId="584C33CB"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data is being prepared week on week to determine how exactly computation is being done for what is up, what is down and what is neutral. Say for example, anything more than 0.</w:t>
            </w:r>
            <w:r w:rsidR="00C72E45">
              <w:rPr>
                <w:rFonts w:ascii="Arial" w:hAnsi="Arial" w:cs="Arial"/>
                <w:sz w:val="32"/>
                <w:szCs w:val="32"/>
              </w:rPr>
              <w:t>7</w:t>
            </w:r>
            <w:r w:rsidRPr="00373EAE">
              <w:rPr>
                <w:rFonts w:ascii="Arial" w:hAnsi="Arial" w:cs="Arial"/>
                <w:sz w:val="32"/>
                <w:szCs w:val="32"/>
              </w:rPr>
              <w:t>% change can be positive up, anything less than -0.</w:t>
            </w:r>
            <w:r w:rsidR="00C72E45">
              <w:rPr>
                <w:rFonts w:ascii="Arial" w:hAnsi="Arial" w:cs="Arial"/>
                <w:sz w:val="32"/>
                <w:szCs w:val="32"/>
              </w:rPr>
              <w:t>7</w:t>
            </w:r>
            <w:r w:rsidRPr="00373EAE">
              <w:rPr>
                <w:rFonts w:ascii="Arial" w:hAnsi="Arial" w:cs="Arial"/>
                <w:sz w:val="32"/>
                <w:szCs w:val="32"/>
              </w:rPr>
              <w:t>% change can be positive down, anything between 0.</w:t>
            </w:r>
            <w:r w:rsidR="00C72E45">
              <w:rPr>
                <w:rFonts w:ascii="Arial" w:hAnsi="Arial" w:cs="Arial"/>
                <w:sz w:val="32"/>
                <w:szCs w:val="32"/>
              </w:rPr>
              <w:t>7</w:t>
            </w:r>
            <w:r w:rsidRPr="00373EAE">
              <w:rPr>
                <w:rFonts w:ascii="Arial" w:hAnsi="Arial" w:cs="Arial"/>
                <w:sz w:val="32"/>
                <w:szCs w:val="32"/>
              </w:rPr>
              <w:t>% and -0.</w:t>
            </w:r>
            <w:r w:rsidR="00C72E45">
              <w:rPr>
                <w:rFonts w:ascii="Arial" w:hAnsi="Arial" w:cs="Arial"/>
                <w:sz w:val="32"/>
                <w:szCs w:val="32"/>
              </w:rPr>
              <w:t>7</w:t>
            </w:r>
            <w:r w:rsidRPr="00373EAE">
              <w:rPr>
                <w:rFonts w:ascii="Arial" w:hAnsi="Arial" w:cs="Arial"/>
                <w:sz w:val="32"/>
                <w:szCs w:val="32"/>
              </w:rPr>
              <w:t>% change can be taken as Neutral.</w:t>
            </w:r>
          </w:p>
          <w:p w14:paraId="32412673" w14:textId="77777777" w:rsidR="006C4781" w:rsidRPr="00373EAE"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53AA1E7A"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2AF21C15" w14:textId="07C5717B" w:rsidR="00F22009"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difference between 7th and 8th day Closing price is determined. If the 8th day closing price is seen an increase from the 7th day by 0.</w:t>
            </w:r>
            <w:r w:rsidR="00C72E45">
              <w:rPr>
                <w:rFonts w:ascii="Arial" w:hAnsi="Arial" w:cs="Arial"/>
                <w:sz w:val="32"/>
                <w:szCs w:val="32"/>
              </w:rPr>
              <w:t>7</w:t>
            </w:r>
            <w:r w:rsidRPr="00373EAE">
              <w:rPr>
                <w:rFonts w:ascii="Arial" w:hAnsi="Arial" w:cs="Arial"/>
                <w:sz w:val="32"/>
                <w:szCs w:val="32"/>
              </w:rPr>
              <w:t>% or more, the direction of the closing price can be made as positive.</w:t>
            </w:r>
          </w:p>
          <w:p w14:paraId="27AF6D3F"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1615247" w14:textId="199CF9B0"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If the 8th day closing price is seen a decrease from the 7th day by -0.</w:t>
            </w:r>
            <w:r w:rsidR="00C72E45">
              <w:rPr>
                <w:rFonts w:ascii="Arial" w:hAnsi="Arial" w:cs="Arial"/>
                <w:sz w:val="32"/>
                <w:szCs w:val="32"/>
              </w:rPr>
              <w:t>7</w:t>
            </w:r>
            <w:r w:rsidRPr="00373EAE">
              <w:rPr>
                <w:rFonts w:ascii="Arial" w:hAnsi="Arial" w:cs="Arial"/>
                <w:sz w:val="32"/>
                <w:szCs w:val="32"/>
              </w:rPr>
              <w:t xml:space="preserve">% or less, the direction of the </w:t>
            </w:r>
            <w:r w:rsidRPr="00373EAE">
              <w:rPr>
                <w:rFonts w:ascii="Arial" w:hAnsi="Arial" w:cs="Arial"/>
                <w:sz w:val="32"/>
                <w:szCs w:val="32"/>
              </w:rPr>
              <w:lastRenderedPageBreak/>
              <w:t>closing price can be made as negative. Between -0.</w:t>
            </w:r>
            <w:r w:rsidR="00BC0D67">
              <w:rPr>
                <w:rFonts w:ascii="Arial" w:hAnsi="Arial" w:cs="Arial"/>
                <w:sz w:val="32"/>
                <w:szCs w:val="32"/>
              </w:rPr>
              <w:t>7</w:t>
            </w:r>
            <w:r w:rsidRPr="00373EAE">
              <w:rPr>
                <w:rFonts w:ascii="Arial" w:hAnsi="Arial" w:cs="Arial"/>
                <w:sz w:val="32"/>
                <w:szCs w:val="32"/>
              </w:rPr>
              <w:t>% and 0.</w:t>
            </w:r>
            <w:r w:rsidR="00BC0D67">
              <w:rPr>
                <w:rFonts w:ascii="Arial" w:hAnsi="Arial" w:cs="Arial"/>
                <w:sz w:val="32"/>
                <w:szCs w:val="32"/>
              </w:rPr>
              <w:t>7</w:t>
            </w:r>
            <w:r w:rsidRPr="00373EAE">
              <w:rPr>
                <w:rFonts w:ascii="Arial" w:hAnsi="Arial" w:cs="Arial"/>
                <w:sz w:val="32"/>
                <w:szCs w:val="32"/>
              </w:rPr>
              <w:t xml:space="preserve">% that the direction of the closing price for the stock under consideration can be treated as sideways. </w:t>
            </w:r>
          </w:p>
          <w:p w14:paraId="3D9E62AE"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003C94D7" w14:textId="36383F71"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For data within the 0.</w:t>
            </w:r>
            <w:r w:rsidR="00BC0D67">
              <w:rPr>
                <w:rFonts w:ascii="Arial" w:hAnsi="Arial" w:cs="Arial"/>
                <w:sz w:val="32"/>
                <w:szCs w:val="32"/>
              </w:rPr>
              <w:t>7</w:t>
            </w:r>
            <w:r w:rsidRPr="00373EAE">
              <w:rPr>
                <w:rFonts w:ascii="Arial" w:hAnsi="Arial" w:cs="Arial"/>
                <w:sz w:val="32"/>
                <w:szCs w:val="32"/>
              </w:rPr>
              <w:t>% and -0.</w:t>
            </w:r>
            <w:r w:rsidR="00BC0D67">
              <w:rPr>
                <w:rFonts w:ascii="Arial" w:hAnsi="Arial" w:cs="Arial"/>
                <w:sz w:val="32"/>
                <w:szCs w:val="32"/>
              </w:rPr>
              <w:t>7</w:t>
            </w:r>
            <w:r w:rsidRPr="00373EAE">
              <w:rPr>
                <w:rFonts w:ascii="Arial" w:hAnsi="Arial" w:cs="Arial"/>
                <w:sz w:val="32"/>
                <w:szCs w:val="32"/>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2F26B79A"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EB809E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7268829A"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4D364DA7"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12013F1A" w14:textId="639487C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 </w:t>
            </w:r>
          </w:p>
          <w:p w14:paraId="54DE874F"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7F9CABF" w14:textId="7FAC3B65"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w:t>
            </w:r>
            <w:r w:rsidR="00E1707F">
              <w:rPr>
                <w:rFonts w:ascii="Arial" w:hAnsi="Arial" w:cs="Arial"/>
                <w:sz w:val="32"/>
                <w:szCs w:val="32"/>
              </w:rPr>
              <w:t xml:space="preserve"> </w:t>
            </w:r>
            <w:r w:rsidRPr="00373EAE">
              <w:rPr>
                <w:rFonts w:ascii="Arial" w:hAnsi="Arial" w:cs="Arial"/>
                <w:sz w:val="32"/>
                <w:szCs w:val="32"/>
              </w:rPr>
              <w:t>created based on whether the change is on 0.7%,1% or 1.5% and then it is to be determined for each of these target variables what would be the prediction accuracy.</w:t>
            </w:r>
          </w:p>
          <w:p w14:paraId="44E3F48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3BC222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will be identified regarding the extent of accuracy by which positive, negative or neutral changes can be predicted based on 0.2 of the existing test data. Based on whatever is the prediction, the prediction accuracy is determined.</w:t>
            </w:r>
          </w:p>
          <w:p w14:paraId="52608F5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6220FEBE" w14:textId="4CBF2B8F"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once it is determined say for example 0.</w:t>
            </w:r>
            <w:r w:rsidR="00BC7EF0">
              <w:rPr>
                <w:rFonts w:ascii="Arial" w:hAnsi="Arial" w:cs="Arial"/>
                <w:sz w:val="32"/>
                <w:szCs w:val="32"/>
              </w:rPr>
              <w:t>7</w:t>
            </w:r>
            <w:r w:rsidRPr="00373EAE">
              <w:rPr>
                <w:rFonts w:ascii="Arial" w:hAnsi="Arial" w:cs="Arial"/>
                <w:sz w:val="32"/>
                <w:szCs w:val="32"/>
              </w:rPr>
              <w:t>% change has the best prediction accuracy among all different classes of direction namely</w:t>
            </w:r>
            <w:r w:rsidR="00BC7EF0">
              <w:rPr>
                <w:rFonts w:ascii="Arial" w:hAnsi="Arial" w:cs="Arial"/>
                <w:sz w:val="32"/>
                <w:szCs w:val="32"/>
              </w:rPr>
              <w:t xml:space="preserve"> </w:t>
            </w:r>
            <w:r w:rsidRPr="00373EAE">
              <w:rPr>
                <w:rFonts w:ascii="Arial" w:hAnsi="Arial" w:cs="Arial"/>
                <w:sz w:val="32"/>
                <w:szCs w:val="32"/>
              </w:rPr>
              <w:t>0.7% change,1% change and 1.5% change then the range of consecutive days to be utilized as feature variable is increased to 10 days. Therefore,1</w:t>
            </w:r>
            <w:r w:rsidR="00AF4D71">
              <w:rPr>
                <w:rFonts w:ascii="Arial" w:hAnsi="Arial" w:cs="Arial"/>
                <w:sz w:val="32"/>
                <w:szCs w:val="32"/>
              </w:rPr>
              <w:t>0</w:t>
            </w:r>
            <w:r w:rsidRPr="00373EAE">
              <w:rPr>
                <w:rFonts w:ascii="Arial" w:hAnsi="Arial" w:cs="Arial"/>
                <w:sz w:val="32"/>
                <w:szCs w:val="32"/>
              </w:rPr>
              <w:t>-day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6D99857"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16F80DF" w14:textId="11238350"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difference between 11th and 12th day Closing price is determined. If the 12th day closing price is seen an increase from the 11th day by 0.</w:t>
            </w:r>
            <w:r w:rsidR="00BC7EF0">
              <w:rPr>
                <w:rFonts w:ascii="Arial" w:hAnsi="Arial" w:cs="Arial"/>
                <w:sz w:val="32"/>
                <w:szCs w:val="32"/>
              </w:rPr>
              <w:t>7</w:t>
            </w:r>
            <w:r w:rsidRPr="00373EAE">
              <w:rPr>
                <w:rFonts w:ascii="Arial" w:hAnsi="Arial" w:cs="Arial"/>
                <w:sz w:val="32"/>
                <w:szCs w:val="32"/>
              </w:rPr>
              <w:t>% or more, the direction of the closing price can be made as positive. If the 12th day closing price is seen a decrease from the 11th day by -0.</w:t>
            </w:r>
            <w:r w:rsidR="00BC7EF0">
              <w:rPr>
                <w:rFonts w:ascii="Arial" w:hAnsi="Arial" w:cs="Arial"/>
                <w:sz w:val="32"/>
                <w:szCs w:val="32"/>
              </w:rPr>
              <w:t>7</w:t>
            </w:r>
            <w:r w:rsidRPr="00373EAE">
              <w:rPr>
                <w:rFonts w:ascii="Arial" w:hAnsi="Arial" w:cs="Arial"/>
                <w:sz w:val="32"/>
                <w:szCs w:val="32"/>
              </w:rPr>
              <w:t>% or less, the direction of the closing price can be made as negative. Between -0.</w:t>
            </w:r>
            <w:r w:rsidR="00BC7EF0">
              <w:rPr>
                <w:rFonts w:ascii="Arial" w:hAnsi="Arial" w:cs="Arial"/>
                <w:sz w:val="32"/>
                <w:szCs w:val="32"/>
              </w:rPr>
              <w:t>7</w:t>
            </w:r>
            <w:r w:rsidRPr="00373EAE">
              <w:rPr>
                <w:rFonts w:ascii="Arial" w:hAnsi="Arial" w:cs="Arial"/>
                <w:sz w:val="32"/>
                <w:szCs w:val="32"/>
              </w:rPr>
              <w:t>% and 0.</w:t>
            </w:r>
            <w:r w:rsidR="00BC7EF0">
              <w:rPr>
                <w:rFonts w:ascii="Arial" w:hAnsi="Arial" w:cs="Arial"/>
                <w:sz w:val="32"/>
                <w:szCs w:val="32"/>
              </w:rPr>
              <w:t>7</w:t>
            </w:r>
            <w:r w:rsidRPr="00373EAE">
              <w:rPr>
                <w:rFonts w:ascii="Arial" w:hAnsi="Arial" w:cs="Arial"/>
                <w:sz w:val="32"/>
                <w:szCs w:val="32"/>
              </w:rPr>
              <w:t>%</w:t>
            </w:r>
            <w:r w:rsidR="00AF4D71">
              <w:rPr>
                <w:rFonts w:ascii="Arial" w:hAnsi="Arial" w:cs="Arial"/>
                <w:sz w:val="32"/>
                <w:szCs w:val="32"/>
              </w:rPr>
              <w:t xml:space="preserve">, </w:t>
            </w:r>
            <w:r w:rsidRPr="00373EAE">
              <w:rPr>
                <w:rFonts w:ascii="Arial" w:hAnsi="Arial" w:cs="Arial"/>
                <w:sz w:val="32"/>
                <w:szCs w:val="32"/>
              </w:rPr>
              <w:t>the direction of the closing price for the stock under consideration can be treated as sideways. The prediction accuracy is determined to confirm that say 0.</w:t>
            </w:r>
            <w:r w:rsidR="00BC7EF0">
              <w:rPr>
                <w:rFonts w:ascii="Arial" w:hAnsi="Arial" w:cs="Arial"/>
                <w:sz w:val="32"/>
                <w:szCs w:val="32"/>
              </w:rPr>
              <w:t>7</w:t>
            </w:r>
            <w:r w:rsidRPr="00373EAE">
              <w:rPr>
                <w:rFonts w:ascii="Arial" w:hAnsi="Arial" w:cs="Arial"/>
                <w:sz w:val="32"/>
                <w:szCs w:val="32"/>
              </w:rPr>
              <w:t xml:space="preserve">% change has the best prediction accuracy among all different classes of direction even when range of consecutive days to be utilized as feature variable </w:t>
            </w:r>
            <w:r w:rsidRPr="00373EAE">
              <w:rPr>
                <w:rFonts w:ascii="Arial" w:hAnsi="Arial" w:cs="Arial"/>
                <w:sz w:val="32"/>
                <w:szCs w:val="32"/>
              </w:rPr>
              <w:lastRenderedPageBreak/>
              <w:t>is increased to 10 days.</w:t>
            </w:r>
          </w:p>
          <w:p w14:paraId="66FDE075"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F015E0F" w14:textId="234E2019"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Similar process is again repeated for range of consecutive days to be utilized as feature variable increased to 14 days. The prediction accuracy is determined to confirm that say 0.</w:t>
            </w:r>
            <w:r w:rsidR="004A0E06">
              <w:rPr>
                <w:rFonts w:ascii="Arial" w:hAnsi="Arial" w:cs="Arial"/>
                <w:sz w:val="32"/>
                <w:szCs w:val="32"/>
              </w:rPr>
              <w:t>7</w:t>
            </w:r>
            <w:r w:rsidRPr="00373EAE">
              <w:rPr>
                <w:rFonts w:ascii="Arial" w:hAnsi="Arial" w:cs="Arial"/>
                <w:sz w:val="32"/>
                <w:szCs w:val="32"/>
              </w:rPr>
              <w:t>% change has the best prediction accuracy among all different classes of direction even when range of consecutive days to be utilized as feature variable is increased to 14 days.</w:t>
            </w:r>
          </w:p>
          <w:p w14:paraId="72825431"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87579AE" w14:textId="380628BE"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w:t>
            </w:r>
            <w:r w:rsidR="00487FFD" w:rsidRPr="00373EAE">
              <w:rPr>
                <w:rFonts w:ascii="Arial" w:hAnsi="Arial" w:cs="Arial"/>
                <w:sz w:val="32"/>
                <w:szCs w:val="32"/>
              </w:rPr>
              <w:t>price. Four</w:t>
            </w:r>
            <w:r w:rsidRPr="00373EAE">
              <w:rPr>
                <w:rFonts w:ascii="Arial" w:hAnsi="Arial" w:cs="Arial"/>
                <w:sz w:val="32"/>
                <w:szCs w:val="32"/>
              </w:rPr>
              <w:t xml:space="preserve"> different Classification models based on four different types of </w:t>
            </w:r>
            <w:r w:rsidR="00056042" w:rsidRPr="00373EAE">
              <w:rPr>
                <w:rFonts w:ascii="Arial" w:hAnsi="Arial" w:cs="Arial"/>
                <w:sz w:val="32"/>
                <w:szCs w:val="32"/>
              </w:rPr>
              <w:t>technical</w:t>
            </w:r>
            <w:r w:rsidRPr="00373EAE">
              <w:rPr>
                <w:rFonts w:ascii="Arial" w:hAnsi="Arial" w:cs="Arial"/>
                <w:sz w:val="32"/>
                <w:szCs w:val="32"/>
              </w:rPr>
              <w:t xml:space="preserve"> indicators are being built.</w:t>
            </w:r>
          </w:p>
          <w:p w14:paraId="0074122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70BE88D" w14:textId="69541EF1"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w:t>
            </w:r>
            <w:r w:rsidR="00373EAE" w:rsidRPr="00373EAE">
              <w:rPr>
                <w:rFonts w:ascii="Arial" w:hAnsi="Arial" w:cs="Arial"/>
                <w:sz w:val="32"/>
                <w:szCs w:val="32"/>
              </w:rPr>
              <w:t>or</w:t>
            </w:r>
            <w:r>
              <w:rPr>
                <w:rFonts w:ascii="Arial" w:hAnsi="Arial" w:cs="Arial"/>
                <w:sz w:val="32"/>
                <w:szCs w:val="32"/>
              </w:rPr>
              <w:t xml:space="preserve"> </w:t>
            </w:r>
            <w:r w:rsidR="00373EAE" w:rsidRPr="00373EAE">
              <w:rPr>
                <w:rFonts w:ascii="Arial" w:hAnsi="Arial" w:cs="Arial"/>
                <w:sz w:val="32"/>
                <w:szCs w:val="32"/>
              </w:rPr>
              <w:t>momentum</w:t>
            </w:r>
            <w:r>
              <w:rPr>
                <w:rFonts w:ascii="Arial" w:hAnsi="Arial" w:cs="Arial"/>
                <w:sz w:val="32"/>
                <w:szCs w:val="32"/>
              </w:rPr>
              <w:t xml:space="preserve"> </w:t>
            </w:r>
            <w:r w:rsidR="00373EAE" w:rsidRPr="00373EAE">
              <w:rPr>
                <w:rFonts w:ascii="Arial" w:hAnsi="Arial" w:cs="Arial"/>
                <w:sz w:val="32"/>
                <w:szCs w:val="32"/>
              </w:rPr>
              <w:t>indicators,</w:t>
            </w:r>
            <w:r>
              <w:t xml:space="preserve"> </w:t>
            </w:r>
            <w:r w:rsidRPr="00056042">
              <w:rPr>
                <w:rFonts w:ascii="Arial" w:hAnsi="Arial" w:cs="Arial"/>
                <w:sz w:val="32"/>
                <w:szCs w:val="32"/>
              </w:rPr>
              <w:t>Awesome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Indicator,</w:t>
            </w:r>
            <w:r>
              <w:rPr>
                <w:rFonts w:ascii="Arial" w:hAnsi="Arial" w:cs="Arial"/>
                <w:sz w:val="32"/>
                <w:szCs w:val="32"/>
              </w:rPr>
              <w:t xml:space="preserve"> </w:t>
            </w:r>
            <w:r w:rsidRPr="00056042">
              <w:rPr>
                <w:rFonts w:ascii="Arial" w:hAnsi="Arial" w:cs="Arial"/>
                <w:sz w:val="32"/>
                <w:szCs w:val="32"/>
              </w:rPr>
              <w:t>KAMA</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Percentage</w:t>
            </w:r>
            <w:r>
              <w:rPr>
                <w:rFonts w:ascii="Arial" w:hAnsi="Arial" w:cs="Arial"/>
                <w:sz w:val="32"/>
                <w:szCs w:val="32"/>
              </w:rPr>
              <w:t xml:space="preserve"> </w:t>
            </w:r>
            <w:r w:rsidRPr="00056042">
              <w:rPr>
                <w:rFonts w:ascii="Arial" w:hAnsi="Arial" w:cs="Arial"/>
                <w:sz w:val="32"/>
                <w:szCs w:val="32"/>
              </w:rPr>
              <w:t>Price</w:t>
            </w:r>
            <w:r>
              <w:rPr>
                <w:rFonts w:ascii="Arial" w:hAnsi="Arial" w:cs="Arial"/>
                <w:sz w:val="32"/>
                <w:szCs w:val="32"/>
              </w:rPr>
              <w:t xml:space="preserve"> </w:t>
            </w:r>
            <w:r w:rsidRPr="00056042">
              <w:rPr>
                <w:rFonts w:ascii="Arial" w:hAnsi="Arial" w:cs="Arial"/>
                <w:sz w:val="32"/>
                <w:szCs w:val="32"/>
              </w:rPr>
              <w:t>Oscillator, Percentage</w:t>
            </w:r>
            <w:r>
              <w:rPr>
                <w:rFonts w:ascii="Arial" w:hAnsi="Arial" w:cs="Arial"/>
                <w:sz w:val="32"/>
                <w:szCs w:val="32"/>
              </w:rPr>
              <w:t xml:space="preserve"> </w:t>
            </w:r>
            <w:r w:rsidRPr="00056042">
              <w:rPr>
                <w:rFonts w:ascii="Arial" w:hAnsi="Arial" w:cs="Arial"/>
                <w:sz w:val="32"/>
                <w:szCs w:val="32"/>
              </w:rPr>
              <w:t>Volume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ROC</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RSI</w:t>
            </w:r>
            <w:r>
              <w:rPr>
                <w:rFonts w:ascii="Arial" w:hAnsi="Arial" w:cs="Arial"/>
                <w:sz w:val="32"/>
                <w:szCs w:val="32"/>
              </w:rPr>
              <w:t xml:space="preserve"> </w:t>
            </w:r>
            <w:r w:rsidRPr="00056042">
              <w:rPr>
                <w:rFonts w:ascii="Arial" w:hAnsi="Arial" w:cs="Arial"/>
                <w:sz w:val="32"/>
                <w:szCs w:val="32"/>
              </w:rPr>
              <w:t>Indicator, Stochastic</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TSI</w:t>
            </w:r>
            <w:r>
              <w:rPr>
                <w:rFonts w:ascii="Arial" w:hAnsi="Arial" w:cs="Arial"/>
                <w:sz w:val="32"/>
                <w:szCs w:val="32"/>
              </w:rPr>
              <w:t xml:space="preserve"> </w:t>
            </w:r>
            <w:r w:rsidRPr="00056042">
              <w:rPr>
                <w:rFonts w:ascii="Arial" w:hAnsi="Arial" w:cs="Arial"/>
                <w:sz w:val="32"/>
                <w:szCs w:val="32"/>
              </w:rPr>
              <w:t>Indicator, Ultimate</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WilliamsR</w:t>
            </w:r>
            <w:r>
              <w:rPr>
                <w:rFonts w:ascii="Arial" w:hAnsi="Arial" w:cs="Arial"/>
                <w:sz w:val="32"/>
                <w:szCs w:val="32"/>
              </w:rPr>
              <w:t xml:space="preserve"> </w:t>
            </w:r>
            <w:r w:rsidRPr="00056042">
              <w:rPr>
                <w:rFonts w:ascii="Arial" w:hAnsi="Arial" w:cs="Arial"/>
                <w:sz w:val="32"/>
                <w:szCs w:val="32"/>
              </w:rPr>
              <w:t>Indicator are being utilized as the feature variables to predict the direction of the closing price and determine the prediction accuracy.</w:t>
            </w:r>
          </w:p>
          <w:p w14:paraId="5B340061" w14:textId="74FF7A9A"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p>
          <w:p w14:paraId="080F5F55" w14:textId="5AF48958" w:rsidR="00056042" w:rsidRPr="00DB29D0" w:rsidRDefault="006C4781" w:rsidP="00056042">
            <w:pPr>
              <w:pStyle w:val="ListParagraph"/>
              <w:autoSpaceDE w:val="0"/>
              <w:autoSpaceDN w:val="0"/>
              <w:adjustRightInd w:val="0"/>
              <w:spacing w:line="240" w:lineRule="auto"/>
              <w:ind w:left="0"/>
              <w:jc w:val="both"/>
              <w:rPr>
                <w:rFonts w:ascii="Arial" w:hAnsi="Arial" w:cs="Arial"/>
                <w:sz w:val="32"/>
                <w:szCs w:val="32"/>
              </w:rPr>
            </w:pPr>
            <w:r w:rsidRPr="00056042">
              <w:rPr>
                <w:rFonts w:ascii="Arial" w:hAnsi="Arial" w:cs="Arial"/>
                <w:sz w:val="32"/>
                <w:szCs w:val="32"/>
              </w:rPr>
              <w:t>F</w:t>
            </w:r>
            <w:r w:rsidR="00056042" w:rsidRPr="00056042">
              <w:rPr>
                <w:rFonts w:ascii="Arial" w:hAnsi="Arial" w:cs="Arial"/>
                <w:sz w:val="32"/>
                <w:szCs w:val="32"/>
              </w:rPr>
              <w:t>or</w:t>
            </w:r>
            <w:r>
              <w:rPr>
                <w:rFonts w:ascii="Arial" w:hAnsi="Arial" w:cs="Arial"/>
                <w:sz w:val="32"/>
                <w:szCs w:val="32"/>
              </w:rPr>
              <w:t xml:space="preserve"> </w:t>
            </w:r>
            <w:r w:rsidR="00056042" w:rsidRPr="00056042">
              <w:rPr>
                <w:rFonts w:ascii="Arial" w:hAnsi="Arial" w:cs="Arial"/>
                <w:sz w:val="32"/>
                <w:szCs w:val="32"/>
              </w:rPr>
              <w:t>trend indicators,</w:t>
            </w:r>
            <w:r>
              <w:rPr>
                <w:rFonts w:ascii="Arial" w:hAnsi="Arial" w:cs="Arial"/>
                <w:sz w:val="32"/>
                <w:szCs w:val="32"/>
              </w:rPr>
              <w:t xml:space="preserve"> </w:t>
            </w:r>
            <w:r w:rsidR="00056042" w:rsidRPr="00056042">
              <w:rPr>
                <w:rFonts w:ascii="Arial" w:hAnsi="Arial" w:cs="Arial"/>
                <w:sz w:val="32"/>
                <w:szCs w:val="32"/>
              </w:rPr>
              <w:t>ADX</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Aroon</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CCI</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Ichimoku</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KST</w:t>
            </w:r>
            <w:r>
              <w:rPr>
                <w:rFonts w:ascii="Arial" w:hAnsi="Arial" w:cs="Arial"/>
                <w:sz w:val="32"/>
                <w:szCs w:val="32"/>
              </w:rPr>
              <w:t xml:space="preserve"> </w:t>
            </w:r>
            <w:r w:rsidR="00056042" w:rsidRPr="00056042">
              <w:rPr>
                <w:rFonts w:ascii="Arial" w:hAnsi="Arial" w:cs="Arial"/>
                <w:sz w:val="32"/>
                <w:szCs w:val="32"/>
              </w:rPr>
              <w:t>Indicator,</w:t>
            </w:r>
            <w:r>
              <w:t xml:space="preserve"> </w:t>
            </w:r>
            <w:r w:rsidRPr="006C4781">
              <w:rPr>
                <w:rFonts w:ascii="Arial" w:hAnsi="Arial" w:cs="Arial"/>
                <w:sz w:val="32"/>
                <w:szCs w:val="32"/>
              </w:rPr>
              <w:t>MACD,</w:t>
            </w:r>
            <w:r>
              <w:rPr>
                <w:rFonts w:ascii="Arial" w:hAnsi="Arial" w:cs="Arial"/>
                <w:sz w:val="32"/>
                <w:szCs w:val="32"/>
              </w:rPr>
              <w:t xml:space="preserve"> </w:t>
            </w:r>
            <w:r w:rsidRPr="006C4781">
              <w:rPr>
                <w:rFonts w:ascii="Arial" w:hAnsi="Arial" w:cs="Arial"/>
                <w:sz w:val="32"/>
                <w:szCs w:val="32"/>
              </w:rPr>
              <w:t>PSAR</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EMA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WMA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Vortex</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are being utilized as the feature variables to predict the direction of the closing price and determine the prediction accuracy.</w:t>
            </w:r>
          </w:p>
          <w:p w14:paraId="0B788FDE" w14:textId="77777777" w:rsidR="00373EAE" w:rsidRDefault="00787459" w:rsidP="00373EAE">
            <w:pPr>
              <w:pStyle w:val="ListParagraph"/>
              <w:autoSpaceDE w:val="0"/>
              <w:autoSpaceDN w:val="0"/>
              <w:adjustRightInd w:val="0"/>
              <w:spacing w:line="240" w:lineRule="auto"/>
              <w:ind w:left="0"/>
              <w:jc w:val="both"/>
              <w:rPr>
                <w:rFonts w:ascii="Arial" w:hAnsi="Arial" w:cs="Arial"/>
                <w:sz w:val="32"/>
                <w:szCs w:val="32"/>
              </w:rPr>
            </w:pPr>
            <w:r w:rsidRPr="00787459">
              <w:rPr>
                <w:rFonts w:ascii="Arial" w:hAnsi="Arial" w:cs="Arial"/>
                <w:sz w:val="32"/>
                <w:szCs w:val="32"/>
              </w:rPr>
              <w:t xml:space="preserve">for </w:t>
            </w:r>
            <w:r w:rsidR="00F02BA8" w:rsidRPr="00787459">
              <w:rPr>
                <w:rFonts w:ascii="Arial" w:hAnsi="Arial" w:cs="Arial"/>
                <w:sz w:val="32"/>
                <w:szCs w:val="32"/>
              </w:rPr>
              <w:t>volatility indicators</w:t>
            </w:r>
            <w:r w:rsidRPr="00787459">
              <w:rPr>
                <w:rFonts w:ascii="Arial" w:hAnsi="Arial" w:cs="Arial"/>
                <w:sz w:val="32"/>
                <w:szCs w:val="32"/>
              </w:rPr>
              <w:t>,</w:t>
            </w:r>
            <w:r>
              <w:rPr>
                <w:rFonts w:ascii="Arial" w:hAnsi="Arial" w:cs="Arial"/>
                <w:sz w:val="32"/>
                <w:szCs w:val="32"/>
              </w:rPr>
              <w:t xml:space="preserve"> </w:t>
            </w:r>
            <w:r w:rsidRPr="00787459">
              <w:rPr>
                <w:rFonts w:ascii="Arial" w:hAnsi="Arial" w:cs="Arial"/>
                <w:sz w:val="32"/>
                <w:szCs w:val="32"/>
              </w:rPr>
              <w:t>Average</w:t>
            </w:r>
            <w:r>
              <w:rPr>
                <w:rFonts w:ascii="Arial" w:hAnsi="Arial" w:cs="Arial"/>
                <w:sz w:val="32"/>
                <w:szCs w:val="32"/>
              </w:rPr>
              <w:t xml:space="preserve"> </w:t>
            </w:r>
            <w:r w:rsidRPr="00787459">
              <w:rPr>
                <w:rFonts w:ascii="Arial" w:hAnsi="Arial" w:cs="Arial"/>
                <w:sz w:val="32"/>
                <w:szCs w:val="32"/>
              </w:rPr>
              <w:t>True</w:t>
            </w:r>
            <w:r>
              <w:rPr>
                <w:rFonts w:ascii="Arial" w:hAnsi="Arial" w:cs="Arial"/>
                <w:sz w:val="32"/>
                <w:szCs w:val="32"/>
              </w:rPr>
              <w:t xml:space="preserve"> </w:t>
            </w:r>
            <w:r w:rsidRPr="00787459">
              <w:rPr>
                <w:rFonts w:ascii="Arial" w:hAnsi="Arial" w:cs="Arial"/>
                <w:sz w:val="32"/>
                <w:szCs w:val="32"/>
              </w:rPr>
              <w:t>Range,</w:t>
            </w:r>
            <w:r>
              <w:rPr>
                <w:rFonts w:ascii="Arial" w:hAnsi="Arial" w:cs="Arial"/>
                <w:sz w:val="32"/>
                <w:szCs w:val="32"/>
              </w:rPr>
              <w:t xml:space="preserve"> </w:t>
            </w:r>
            <w:r w:rsidRPr="00787459">
              <w:rPr>
                <w:rFonts w:ascii="Arial" w:hAnsi="Arial" w:cs="Arial"/>
                <w:sz w:val="32"/>
                <w:szCs w:val="32"/>
              </w:rPr>
              <w:t>Bollinger</w:t>
            </w:r>
            <w:r>
              <w:rPr>
                <w:rFonts w:ascii="Arial" w:hAnsi="Arial" w:cs="Arial"/>
                <w:sz w:val="32"/>
                <w:szCs w:val="32"/>
              </w:rPr>
              <w:t xml:space="preserve"> </w:t>
            </w:r>
            <w:r w:rsidRPr="00787459">
              <w:rPr>
                <w:rFonts w:ascii="Arial" w:hAnsi="Arial" w:cs="Arial"/>
                <w:sz w:val="32"/>
                <w:szCs w:val="32"/>
              </w:rPr>
              <w:t>Bands,</w:t>
            </w:r>
            <w:r>
              <w:rPr>
                <w:rFonts w:ascii="Arial" w:hAnsi="Arial" w:cs="Arial"/>
                <w:sz w:val="32"/>
                <w:szCs w:val="32"/>
              </w:rPr>
              <w:t xml:space="preserve"> </w:t>
            </w:r>
            <w:r w:rsidRPr="00787459">
              <w:rPr>
                <w:rFonts w:ascii="Arial" w:hAnsi="Arial" w:cs="Arial"/>
                <w:sz w:val="32"/>
                <w:szCs w:val="32"/>
              </w:rPr>
              <w:t>Donchian</w:t>
            </w:r>
            <w:r>
              <w:rPr>
                <w:rFonts w:ascii="Arial" w:hAnsi="Arial" w:cs="Arial"/>
                <w:sz w:val="32"/>
                <w:szCs w:val="32"/>
              </w:rPr>
              <w:t xml:space="preserve"> </w:t>
            </w:r>
            <w:r w:rsidRPr="00787459">
              <w:rPr>
                <w:rFonts w:ascii="Arial" w:hAnsi="Arial" w:cs="Arial"/>
                <w:sz w:val="32"/>
                <w:szCs w:val="32"/>
              </w:rPr>
              <w:t>Channel,</w:t>
            </w:r>
            <w:r>
              <w:rPr>
                <w:rFonts w:ascii="Arial" w:hAnsi="Arial" w:cs="Arial"/>
                <w:sz w:val="32"/>
                <w:szCs w:val="32"/>
              </w:rPr>
              <w:t xml:space="preserve"> </w:t>
            </w:r>
            <w:r w:rsidRPr="00787459">
              <w:rPr>
                <w:rFonts w:ascii="Arial" w:hAnsi="Arial" w:cs="Arial"/>
                <w:sz w:val="32"/>
                <w:szCs w:val="32"/>
              </w:rPr>
              <w:t>Keltner</w:t>
            </w:r>
            <w:r>
              <w:rPr>
                <w:rFonts w:ascii="Arial" w:hAnsi="Arial" w:cs="Arial"/>
                <w:sz w:val="32"/>
                <w:szCs w:val="32"/>
              </w:rPr>
              <w:t xml:space="preserve"> </w:t>
            </w:r>
            <w:r w:rsidRPr="00787459">
              <w:rPr>
                <w:rFonts w:ascii="Arial" w:hAnsi="Arial" w:cs="Arial"/>
                <w:sz w:val="32"/>
                <w:szCs w:val="32"/>
              </w:rPr>
              <w:t>Channel,</w:t>
            </w:r>
            <w:r w:rsidR="00F02BA8">
              <w:rPr>
                <w:rFonts w:ascii="Arial" w:hAnsi="Arial" w:cs="Arial"/>
                <w:sz w:val="32"/>
                <w:szCs w:val="32"/>
              </w:rPr>
              <w:t xml:space="preserve"> </w:t>
            </w:r>
            <w:r w:rsidRPr="00787459">
              <w:rPr>
                <w:rFonts w:ascii="Arial" w:hAnsi="Arial" w:cs="Arial"/>
                <w:sz w:val="32"/>
                <w:szCs w:val="32"/>
              </w:rPr>
              <w:t>Ulcer</w:t>
            </w:r>
            <w:r>
              <w:rPr>
                <w:rFonts w:ascii="Arial" w:hAnsi="Arial" w:cs="Arial"/>
                <w:sz w:val="32"/>
                <w:szCs w:val="32"/>
              </w:rPr>
              <w:t xml:space="preserve"> </w:t>
            </w:r>
            <w:r w:rsidRPr="00787459">
              <w:rPr>
                <w:rFonts w:ascii="Arial" w:hAnsi="Arial" w:cs="Arial"/>
                <w:sz w:val="32"/>
                <w:szCs w:val="32"/>
              </w:rPr>
              <w:t>Index are being used as feature variables.</w:t>
            </w:r>
            <w:r w:rsidR="00F02BA8">
              <w:t xml:space="preserve"> </w:t>
            </w:r>
            <w:r w:rsidR="00F02BA8" w:rsidRPr="00F02BA8">
              <w:rPr>
                <w:rFonts w:ascii="Arial" w:hAnsi="Arial" w:cs="Arial"/>
                <w:sz w:val="32"/>
                <w:szCs w:val="32"/>
              </w:rPr>
              <w:t>Lower and upper band of these volatility indicators are also utilized as feature variables and the direction of the closing price is predicted to determine what is the prediction accuracy.</w:t>
            </w:r>
          </w:p>
          <w:p w14:paraId="04903C9E" w14:textId="77777777" w:rsidR="00F02BA8" w:rsidRDefault="00F02BA8" w:rsidP="00373EAE">
            <w:pPr>
              <w:pStyle w:val="ListParagraph"/>
              <w:autoSpaceDE w:val="0"/>
              <w:autoSpaceDN w:val="0"/>
              <w:adjustRightInd w:val="0"/>
              <w:spacing w:line="240" w:lineRule="auto"/>
              <w:ind w:left="0"/>
              <w:jc w:val="both"/>
              <w:rPr>
                <w:rFonts w:ascii="Arial" w:hAnsi="Arial" w:cs="Arial"/>
                <w:sz w:val="32"/>
                <w:szCs w:val="32"/>
              </w:rPr>
            </w:pPr>
          </w:p>
          <w:p w14:paraId="7D541E5F" w14:textId="738CC274"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for volume indicators,</w:t>
            </w:r>
            <w:r>
              <w:rPr>
                <w:rFonts w:ascii="Arial" w:hAnsi="Arial" w:cs="Arial"/>
                <w:sz w:val="32"/>
                <w:szCs w:val="32"/>
              </w:rPr>
              <w:t xml:space="preserve"> </w:t>
            </w:r>
            <w:r w:rsidRPr="00F02BA8">
              <w:rPr>
                <w:rFonts w:ascii="Arial" w:hAnsi="Arial" w:cs="Arial"/>
                <w:sz w:val="32"/>
                <w:szCs w:val="32"/>
              </w:rPr>
              <w:t>AccDistIndex</w:t>
            </w:r>
            <w:r>
              <w:rPr>
                <w:rFonts w:ascii="Arial" w:hAnsi="Arial" w:cs="Arial"/>
                <w:sz w:val="32"/>
                <w:szCs w:val="32"/>
              </w:rPr>
              <w:t xml:space="preserve"> </w:t>
            </w:r>
            <w:r w:rsidRPr="00F02BA8">
              <w:rPr>
                <w:rFonts w:ascii="Arial" w:hAnsi="Arial" w:cs="Arial"/>
                <w:sz w:val="32"/>
                <w:szCs w:val="32"/>
              </w:rPr>
              <w:t>Indicator, ChaikinMoneyFlow</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EaseOfMovement</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ForceIndex</w:t>
            </w:r>
            <w:r>
              <w:rPr>
                <w:rFonts w:ascii="Arial" w:hAnsi="Arial" w:cs="Arial"/>
                <w:sz w:val="32"/>
                <w:szCs w:val="32"/>
              </w:rPr>
              <w:t xml:space="preserve"> </w:t>
            </w:r>
            <w:r w:rsidRPr="00F02BA8">
              <w:rPr>
                <w:rFonts w:ascii="Arial" w:hAnsi="Arial" w:cs="Arial"/>
                <w:sz w:val="32"/>
                <w:szCs w:val="32"/>
              </w:rPr>
              <w:t>Indicator,</w:t>
            </w:r>
            <w:r>
              <w:t xml:space="preserve"> </w:t>
            </w:r>
            <w:r w:rsidRPr="00F02BA8">
              <w:rPr>
                <w:rFonts w:ascii="Arial" w:hAnsi="Arial" w:cs="Arial"/>
                <w:sz w:val="32"/>
                <w:szCs w:val="32"/>
              </w:rPr>
              <w:t>MFI</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lastRenderedPageBreak/>
              <w:t>OnBalanceVolume</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VolumePriceTrend</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VolumeWeightedAveragePrice,</w:t>
            </w:r>
            <w:r>
              <w:t xml:space="preserve"> </w:t>
            </w:r>
            <w:r w:rsidRPr="00F02BA8">
              <w:rPr>
                <w:rFonts w:ascii="Arial" w:hAnsi="Arial" w:cs="Arial"/>
                <w:sz w:val="32"/>
                <w:szCs w:val="32"/>
              </w:rPr>
              <w:t>NegativeVolumeIndex</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001A534B" w:rsidRPr="00F02BA8">
              <w:rPr>
                <w:rFonts w:ascii="Arial" w:hAnsi="Arial" w:cs="Arial"/>
                <w:sz w:val="32"/>
                <w:szCs w:val="32"/>
              </w:rPr>
              <w:t>DailyLogReturn</w:t>
            </w:r>
            <w:r w:rsidR="001A534B">
              <w:rPr>
                <w:rFonts w:ascii="Arial" w:hAnsi="Arial" w:cs="Arial"/>
                <w:sz w:val="32"/>
                <w:szCs w:val="32"/>
              </w:rPr>
              <w:t xml:space="preserve"> Indicator</w:t>
            </w:r>
            <w:r>
              <w:rPr>
                <w:rFonts w:ascii="Arial" w:hAnsi="Arial" w:cs="Arial"/>
                <w:sz w:val="32"/>
                <w:szCs w:val="32"/>
              </w:rPr>
              <w:t xml:space="preserve"> </w:t>
            </w:r>
            <w:r w:rsidRPr="00F02BA8">
              <w:rPr>
                <w:rFonts w:ascii="Arial" w:hAnsi="Arial" w:cs="Arial"/>
                <w:sz w:val="32"/>
                <w:szCs w:val="32"/>
              </w:rPr>
              <w:t>are used as feature variables and the direction of the closing price is predicted as to whether it is positive change,</w:t>
            </w:r>
            <w:r>
              <w:rPr>
                <w:rFonts w:ascii="Arial" w:hAnsi="Arial" w:cs="Arial"/>
                <w:sz w:val="32"/>
                <w:szCs w:val="32"/>
              </w:rPr>
              <w:t xml:space="preserve"> </w:t>
            </w:r>
            <w:r w:rsidRPr="00F02BA8">
              <w:rPr>
                <w:rFonts w:ascii="Arial" w:hAnsi="Arial" w:cs="Arial"/>
                <w:sz w:val="32"/>
                <w:szCs w:val="32"/>
              </w:rPr>
              <w:t>Negative change or Neutral to determine what is the prediction accuracy.</w:t>
            </w:r>
          </w:p>
          <w:p w14:paraId="7A0CD752" w14:textId="59AD564E" w:rsidR="00466AEF" w:rsidRDefault="00466AEF" w:rsidP="00F02BA8">
            <w:pPr>
              <w:pStyle w:val="ListParagraph"/>
              <w:autoSpaceDE w:val="0"/>
              <w:autoSpaceDN w:val="0"/>
              <w:adjustRightInd w:val="0"/>
              <w:spacing w:line="240" w:lineRule="auto"/>
              <w:ind w:left="0"/>
              <w:jc w:val="both"/>
              <w:rPr>
                <w:rFonts w:ascii="Arial" w:hAnsi="Arial" w:cs="Arial"/>
                <w:sz w:val="32"/>
                <w:szCs w:val="32"/>
              </w:rPr>
            </w:pPr>
          </w:p>
          <w:p w14:paraId="3C4969C2" w14:textId="629CC753" w:rsidR="00466AEF" w:rsidRPr="00466AEF" w:rsidRDefault="00466AEF" w:rsidP="00466AEF">
            <w:pPr>
              <w:pStyle w:val="Heading3"/>
              <w:outlineLvl w:val="2"/>
              <w:rPr>
                <w:rFonts w:ascii="Arial" w:hAnsi="Arial" w:cs="Arial"/>
                <w:b/>
                <w:bCs/>
                <w:sz w:val="32"/>
                <w:szCs w:val="32"/>
              </w:rPr>
            </w:pPr>
            <w:r w:rsidRPr="00466AEF">
              <w:rPr>
                <w:rFonts w:ascii="Arial" w:hAnsi="Arial" w:cs="Arial"/>
                <w:b/>
                <w:bCs/>
                <w:sz w:val="32"/>
                <w:szCs w:val="32"/>
              </w:rPr>
              <w:t>Go Long Direction Prediction using Technical Indicators:</w:t>
            </w:r>
          </w:p>
          <w:p w14:paraId="24242B9B" w14:textId="2BF55076" w:rsidR="00466AEF" w:rsidRDefault="00466AEF" w:rsidP="00466AEF">
            <w:pPr>
              <w:rPr>
                <w:rFonts w:ascii="Arial" w:hAnsi="Arial" w:cs="Arial"/>
                <w:sz w:val="32"/>
                <w:szCs w:val="32"/>
              </w:rPr>
            </w:pPr>
            <w:r w:rsidRPr="00466AEF">
              <w:rPr>
                <w:rFonts w:ascii="Arial" w:hAnsi="Arial" w:cs="Arial"/>
                <w:sz w:val="32"/>
                <w:szCs w:val="32"/>
              </w:rPr>
              <w:t>The direction of the close price is estimated as percentage change of the close price between upper-band +0.5% and lower band -0.5%-if the percentage change of the closing price is more than 0.</w:t>
            </w:r>
            <w:r w:rsidR="004A0E06">
              <w:rPr>
                <w:rFonts w:ascii="Arial" w:hAnsi="Arial" w:cs="Arial"/>
                <w:sz w:val="32"/>
                <w:szCs w:val="32"/>
              </w:rPr>
              <w:t>5</w:t>
            </w:r>
            <w:r w:rsidRPr="00466AEF">
              <w:rPr>
                <w:rFonts w:ascii="Arial" w:hAnsi="Arial" w:cs="Arial"/>
                <w:sz w:val="32"/>
                <w:szCs w:val="32"/>
              </w:rPr>
              <w:t>%, the direction of the closing price is treated as positive and suitable for long Trading in stock market. Otherwise, the direction of the close price is treated as non-positive and not suitable for long Trading in stock market.</w:t>
            </w:r>
          </w:p>
          <w:p w14:paraId="36C2EBE9" w14:textId="0EF766C5" w:rsidR="00466AEF" w:rsidRDefault="00466AEF" w:rsidP="00466AEF">
            <w:pPr>
              <w:rPr>
                <w:rFonts w:ascii="Arial" w:hAnsi="Arial" w:cs="Arial"/>
                <w:sz w:val="32"/>
                <w:szCs w:val="32"/>
              </w:rPr>
            </w:pPr>
          </w:p>
          <w:p w14:paraId="442E4745" w14:textId="3E70EDC8" w:rsidR="00466AEF" w:rsidRDefault="00466AEF" w:rsidP="00466AEF">
            <w:pPr>
              <w:rPr>
                <w:rFonts w:ascii="Arial" w:hAnsi="Arial" w:cs="Arial"/>
                <w:sz w:val="32"/>
                <w:szCs w:val="32"/>
              </w:rPr>
            </w:pPr>
          </w:p>
          <w:p w14:paraId="0D5EED5F" w14:textId="0DC51594" w:rsidR="00466AEF" w:rsidRDefault="00466AEF" w:rsidP="00466AEF">
            <w:pPr>
              <w:rPr>
                <w:rFonts w:ascii="Arial" w:hAnsi="Arial" w:cs="Arial"/>
                <w:sz w:val="32"/>
                <w:szCs w:val="32"/>
              </w:rPr>
            </w:pPr>
          </w:p>
          <w:p w14:paraId="5CD98DDB" w14:textId="77777777" w:rsidR="00466AEF" w:rsidRPr="00466AEF" w:rsidRDefault="00466AEF" w:rsidP="00466AEF">
            <w:pPr>
              <w:rPr>
                <w:rFonts w:ascii="Arial" w:hAnsi="Arial" w:cs="Arial"/>
                <w:sz w:val="32"/>
                <w:szCs w:val="32"/>
              </w:rPr>
            </w:pPr>
          </w:p>
          <w:p w14:paraId="59B1A9A4" w14:textId="36F7B390" w:rsidR="00466AEF" w:rsidRPr="00466AEF" w:rsidRDefault="00466AEF" w:rsidP="00466AEF">
            <w:pPr>
              <w:pStyle w:val="Heading3"/>
              <w:outlineLvl w:val="2"/>
              <w:rPr>
                <w:rFonts w:ascii="Arial" w:hAnsi="Arial" w:cs="Arial"/>
                <w:b/>
                <w:bCs/>
                <w:sz w:val="32"/>
                <w:szCs w:val="32"/>
              </w:rPr>
            </w:pPr>
            <w:r w:rsidRPr="00466AEF">
              <w:rPr>
                <w:rFonts w:ascii="Arial" w:hAnsi="Arial" w:cs="Arial"/>
                <w:b/>
                <w:bCs/>
                <w:sz w:val="32"/>
                <w:szCs w:val="32"/>
              </w:rPr>
              <w:lastRenderedPageBreak/>
              <w:t>Go Short Direction Prediction using Technical Indicators</w:t>
            </w:r>
            <w:r>
              <w:rPr>
                <w:rFonts w:ascii="Arial" w:hAnsi="Arial" w:cs="Arial"/>
                <w:b/>
                <w:bCs/>
                <w:sz w:val="32"/>
                <w:szCs w:val="32"/>
              </w:rPr>
              <w:t>:</w:t>
            </w:r>
          </w:p>
          <w:p w14:paraId="0D6C7A15" w14:textId="77777777" w:rsidR="00466AEF" w:rsidRDefault="00466AEF" w:rsidP="00466AEF">
            <w:pPr>
              <w:rPr>
                <w:rFonts w:ascii="Arial" w:hAnsi="Arial" w:cs="Arial"/>
                <w:sz w:val="32"/>
                <w:szCs w:val="32"/>
              </w:rPr>
            </w:pPr>
          </w:p>
          <w:p w14:paraId="515BDA4F" w14:textId="2D1B5A85" w:rsidR="00466AEF" w:rsidRPr="00466AEF" w:rsidRDefault="00466AEF" w:rsidP="00466AEF">
            <w:pPr>
              <w:rPr>
                <w:rFonts w:ascii="Arial" w:hAnsi="Arial" w:cs="Arial"/>
                <w:sz w:val="32"/>
                <w:szCs w:val="32"/>
              </w:rPr>
            </w:pPr>
            <w:r w:rsidRPr="00466AEF">
              <w:rPr>
                <w:rFonts w:ascii="Arial" w:hAnsi="Arial" w:cs="Arial"/>
                <w:sz w:val="32"/>
                <w:szCs w:val="32"/>
              </w:rPr>
              <w:t>The direction of the close price is estimated as percentage change of the close price between upper-band +0.5% and lower band -0.5%-if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62D31077"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28BD8A4F" w14:textId="7777777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 xml:space="preserve">When the majority of the 15 various models or all of them move in the same direction, a choice on whether to invest or not to invest on the stock under consideration must be made. What works in the Indian stock market must be proven with evidence. </w:t>
            </w:r>
          </w:p>
          <w:p w14:paraId="0A6FC25B"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7C7FE5BC" w14:textId="12C84B8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The entire process is needed to be tried and tested for a different dataset altogether to ensure that Any stock on the stock market can utilise the same procedure to forecast whether to invest or not to invest, which is helpful.</w:t>
            </w:r>
          </w:p>
          <w:p w14:paraId="519D64D7"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563E8A62" w14:textId="622EEE35" w:rsidR="00F02BA8" w:rsidRPr="00F02BA8" w:rsidRDefault="00F02BA8" w:rsidP="00F02BA8">
            <w:pPr>
              <w:rPr>
                <w:rFonts w:ascii="Arial" w:hAnsi="Arial" w:cs="Arial"/>
                <w:sz w:val="32"/>
                <w:szCs w:val="32"/>
              </w:rPr>
            </w:pPr>
            <w:r w:rsidRPr="00F02BA8">
              <w:rPr>
                <w:rFonts w:ascii="Arial" w:hAnsi="Arial" w:cs="Arial"/>
                <w:sz w:val="32"/>
                <w:szCs w:val="32"/>
              </w:rPr>
              <w:lastRenderedPageBreak/>
              <w:t>Daily Trading Data of SBI and Kotak Mahindra company from the year 2000 to 2022 is being used to repeat the entire process which had been implemented for the HDFC dataset.</w:t>
            </w:r>
          </w:p>
          <w:p w14:paraId="0E52AEDD" w14:textId="384FA30D" w:rsidR="00F02BA8" w:rsidRPr="00DB29D0" w:rsidRDefault="00F02BA8" w:rsidP="00F02BA8">
            <w:pPr>
              <w:pStyle w:val="ListParagraph"/>
              <w:autoSpaceDE w:val="0"/>
              <w:autoSpaceDN w:val="0"/>
              <w:adjustRightInd w:val="0"/>
              <w:spacing w:line="240" w:lineRule="auto"/>
              <w:ind w:left="0"/>
              <w:jc w:val="both"/>
              <w:rPr>
                <w:rFonts w:ascii="Arial" w:hAnsi="Arial" w:cs="Arial"/>
                <w:sz w:val="32"/>
                <w:szCs w:val="32"/>
              </w:rPr>
            </w:pPr>
          </w:p>
        </w:tc>
      </w:tr>
      <w:tr w:rsidR="00F22009" w:rsidRPr="00B84BCA" w14:paraId="5EB47247" w14:textId="77777777" w:rsidTr="008B7F44">
        <w:trPr>
          <w:trHeight w:val="2015"/>
        </w:trPr>
        <w:tc>
          <w:tcPr>
            <w:tcW w:w="1043" w:type="pct"/>
            <w:tcBorders>
              <w:top w:val="single" w:sz="4" w:space="0" w:color="000000"/>
              <w:left w:val="single" w:sz="4" w:space="0" w:color="000000"/>
              <w:bottom w:val="single" w:sz="4" w:space="0" w:color="000000"/>
              <w:right w:val="single" w:sz="4" w:space="0" w:color="000000"/>
            </w:tcBorders>
            <w:vAlign w:val="center"/>
          </w:tcPr>
          <w:p w14:paraId="61DF84E6" w14:textId="77777777"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3957" w:type="pct"/>
            <w:tcBorders>
              <w:top w:val="single" w:sz="4" w:space="0" w:color="000000"/>
              <w:left w:val="single" w:sz="4" w:space="0" w:color="000000"/>
              <w:bottom w:val="single" w:sz="4" w:space="0" w:color="000000"/>
              <w:right w:val="single" w:sz="4" w:space="0" w:color="000000"/>
            </w:tcBorders>
            <w:vAlign w:val="center"/>
          </w:tcPr>
          <w:p w14:paraId="56FA62FD" w14:textId="77777777"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14:paraId="0BBB4E0D" w14:textId="77777777" w:rsidTr="008B7F44">
        <w:trPr>
          <w:trHeight w:val="1666"/>
        </w:trPr>
        <w:tc>
          <w:tcPr>
            <w:tcW w:w="1043" w:type="pct"/>
            <w:tcBorders>
              <w:top w:val="single" w:sz="4" w:space="0" w:color="000000"/>
              <w:left w:val="single" w:sz="4" w:space="0" w:color="000000"/>
              <w:bottom w:val="single" w:sz="4" w:space="0" w:color="000000"/>
              <w:right w:val="single" w:sz="4" w:space="0" w:color="000000"/>
            </w:tcBorders>
            <w:vAlign w:val="center"/>
          </w:tcPr>
          <w:p w14:paraId="4B90FCFC" w14:textId="77777777"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3957" w:type="pct"/>
            <w:tcBorders>
              <w:top w:val="single" w:sz="4" w:space="0" w:color="000000"/>
              <w:left w:val="single" w:sz="4" w:space="0" w:color="000000"/>
              <w:bottom w:val="single" w:sz="4" w:space="0" w:color="000000"/>
              <w:right w:val="single" w:sz="4" w:space="0" w:color="000000"/>
            </w:tcBorders>
            <w:vAlign w:val="center"/>
          </w:tcPr>
          <w:p w14:paraId="30DDBEE2"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sz w:val="32"/>
                <w:szCs w:val="32"/>
                <w:lang w:val="en-US"/>
              </w:rPr>
              <w:fldChar w:fldCharType="begin" w:fldLock="1"/>
            </w:r>
            <w:r w:rsidRPr="009F0CB8">
              <w:rPr>
                <w:rFonts w:ascii="Arial" w:hAnsi="Arial" w:cs="Arial"/>
                <w:sz w:val="32"/>
                <w:szCs w:val="32"/>
                <w:lang w:val="en-US"/>
              </w:rPr>
              <w:instrText xml:space="preserve">ADDIN Mendeley Bibliography CSL_BIBLIOGRAPHY </w:instrText>
            </w:r>
            <w:r w:rsidRPr="009F0CB8">
              <w:rPr>
                <w:rFonts w:ascii="Arial" w:hAnsi="Arial" w:cs="Arial"/>
                <w:sz w:val="32"/>
                <w:szCs w:val="32"/>
                <w:lang w:val="en-US"/>
              </w:rPr>
              <w:fldChar w:fldCharType="separate"/>
            </w:r>
            <w:r w:rsidRPr="009F0CB8">
              <w:rPr>
                <w:rFonts w:ascii="Arial" w:hAnsi="Arial" w:cs="Arial"/>
                <w:noProof/>
                <w:sz w:val="32"/>
                <w:szCs w:val="32"/>
              </w:rPr>
              <w:t xml:space="preserve">Aaron Patrick. (2020). </w:t>
            </w:r>
            <w:r w:rsidRPr="009F0CB8">
              <w:rPr>
                <w:rFonts w:ascii="Arial" w:hAnsi="Arial" w:cs="Arial"/>
                <w:i/>
                <w:iCs/>
                <w:noProof/>
                <w:sz w:val="32"/>
                <w:szCs w:val="32"/>
              </w:rPr>
              <w:t>HDFC Bank Fundamental Analysis and Future Outlook</w:t>
            </w:r>
            <w:r w:rsidRPr="009F0CB8">
              <w:rPr>
                <w:rFonts w:ascii="Arial" w:hAnsi="Arial" w:cs="Arial"/>
                <w:noProof/>
                <w:sz w:val="32"/>
                <w:szCs w:val="32"/>
              </w:rPr>
              <w:t>. https://billiondollarvaluation.com/hdfc-bank-fundamental-analysis-and-future-outlook/</w:t>
            </w:r>
          </w:p>
          <w:p w14:paraId="45F0C36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Alhomadi, A. (2021). Forecasting stock market prices : A machine learning approach. </w:t>
            </w:r>
            <w:r w:rsidRPr="009F0CB8">
              <w:rPr>
                <w:rFonts w:ascii="Arial" w:hAnsi="Arial" w:cs="Arial"/>
                <w:i/>
                <w:iCs/>
                <w:noProof/>
                <w:sz w:val="32"/>
                <w:szCs w:val="32"/>
              </w:rPr>
              <w:t>Digital Commons</w:t>
            </w:r>
            <w:r w:rsidRPr="009F0CB8">
              <w:rPr>
                <w:rFonts w:ascii="Arial" w:hAnsi="Arial" w:cs="Arial"/>
                <w:noProof/>
                <w:sz w:val="32"/>
                <w:szCs w:val="32"/>
              </w:rPr>
              <w:t xml:space="preserve">, </w:t>
            </w:r>
            <w:r w:rsidRPr="009F0CB8">
              <w:rPr>
                <w:rFonts w:ascii="Arial" w:hAnsi="Arial" w:cs="Arial"/>
                <w:i/>
                <w:iCs/>
                <w:noProof/>
                <w:sz w:val="32"/>
                <w:szCs w:val="32"/>
              </w:rPr>
              <w:t>11</w:t>
            </w:r>
            <w:r w:rsidRPr="009F0CB8">
              <w:rPr>
                <w:rFonts w:ascii="Arial" w:hAnsi="Arial" w:cs="Arial"/>
                <w:noProof/>
                <w:sz w:val="32"/>
                <w:szCs w:val="32"/>
              </w:rPr>
              <w:t>(2), 16–36.</w:t>
            </w:r>
          </w:p>
          <w:p w14:paraId="40856EC8"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Biswas, M., Nova, A. J., Mahbub, M. K., Chaki, S., Ahmed, S., &amp; Islam, M. A. (2021). Stock Market Prediction: A Survey and Evaluation. </w:t>
            </w:r>
            <w:r w:rsidRPr="009F0CB8">
              <w:rPr>
                <w:rFonts w:ascii="Arial" w:hAnsi="Arial" w:cs="Arial"/>
                <w:i/>
                <w:iCs/>
                <w:noProof/>
                <w:sz w:val="32"/>
                <w:szCs w:val="32"/>
              </w:rPr>
              <w:t>2021 International Conference on Science and Contemporary Technologies, ICSCT 2021</w:t>
            </w:r>
            <w:r w:rsidRPr="009F0CB8">
              <w:rPr>
                <w:rFonts w:ascii="Arial" w:hAnsi="Arial" w:cs="Arial"/>
                <w:noProof/>
                <w:sz w:val="32"/>
                <w:szCs w:val="32"/>
              </w:rPr>
              <w:t xml:space="preserve">, </w:t>
            </w:r>
            <w:r w:rsidRPr="009F0CB8">
              <w:rPr>
                <w:rFonts w:ascii="Arial" w:hAnsi="Arial" w:cs="Arial"/>
                <w:i/>
                <w:iCs/>
                <w:noProof/>
                <w:sz w:val="32"/>
                <w:szCs w:val="32"/>
              </w:rPr>
              <w:t>December</w:t>
            </w:r>
            <w:r w:rsidRPr="009F0CB8">
              <w:rPr>
                <w:rFonts w:ascii="Arial" w:hAnsi="Arial" w:cs="Arial"/>
                <w:noProof/>
                <w:sz w:val="32"/>
                <w:szCs w:val="32"/>
              </w:rPr>
              <w:t>. https://doi.org/10.1109/ICSCT53883.2021.9642</w:t>
            </w:r>
            <w:r w:rsidRPr="009F0CB8">
              <w:rPr>
                <w:rFonts w:ascii="Arial" w:hAnsi="Arial" w:cs="Arial"/>
                <w:noProof/>
                <w:sz w:val="32"/>
                <w:szCs w:val="32"/>
              </w:rPr>
              <w:lastRenderedPageBreak/>
              <w:t>681</w:t>
            </w:r>
          </w:p>
          <w:p w14:paraId="59F7CE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Cornellius Yudha Wijaya. (2021). </w:t>
            </w:r>
            <w:r w:rsidRPr="009F0CB8">
              <w:rPr>
                <w:rFonts w:ascii="Arial" w:hAnsi="Arial" w:cs="Arial"/>
                <w:i/>
                <w:iCs/>
                <w:noProof/>
                <w:sz w:val="32"/>
                <w:szCs w:val="32"/>
              </w:rPr>
              <w:t>CRISP-DM Methodology For Your First Data Science Project</w:t>
            </w:r>
            <w:r w:rsidRPr="009F0CB8">
              <w:rPr>
                <w:rFonts w:ascii="Arial" w:hAnsi="Arial" w:cs="Arial"/>
                <w:noProof/>
                <w:sz w:val="32"/>
                <w:szCs w:val="32"/>
              </w:rPr>
              <w:t>. https://towardsdatascience.com/crisp-dm-methodology-for-your-first-data-science-project-769f35e0346c</w:t>
            </w:r>
          </w:p>
          <w:p w14:paraId="12AB18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Huang, Y., Capretz, L. F., &amp; Ho, D. (2021). Machine Learning for Stock Prediction Based on Fundamental Analysis. </w:t>
            </w:r>
            <w:r w:rsidRPr="009F0CB8">
              <w:rPr>
                <w:rFonts w:ascii="Arial" w:hAnsi="Arial" w:cs="Arial"/>
                <w:i/>
                <w:iCs/>
                <w:noProof/>
                <w:sz w:val="32"/>
                <w:szCs w:val="32"/>
              </w:rPr>
              <w:t>2021 IEEE Symposium Series on Computational Intelligence, SSCI 2021 - Proceedings</w:t>
            </w:r>
            <w:r w:rsidRPr="009F0CB8">
              <w:rPr>
                <w:rFonts w:ascii="Arial" w:hAnsi="Arial" w:cs="Arial"/>
                <w:noProof/>
                <w:sz w:val="32"/>
                <w:szCs w:val="32"/>
              </w:rPr>
              <w:t xml:space="preserve">, </w:t>
            </w:r>
            <w:r w:rsidRPr="009F0CB8">
              <w:rPr>
                <w:rFonts w:ascii="Arial" w:hAnsi="Arial" w:cs="Arial"/>
                <w:i/>
                <w:iCs/>
                <w:noProof/>
                <w:sz w:val="32"/>
                <w:szCs w:val="32"/>
              </w:rPr>
              <w:t>5</w:t>
            </w:r>
            <w:r w:rsidRPr="009F0CB8">
              <w:rPr>
                <w:rFonts w:ascii="Arial" w:hAnsi="Arial" w:cs="Arial"/>
                <w:noProof/>
                <w:sz w:val="32"/>
                <w:szCs w:val="32"/>
              </w:rPr>
              <w:t>. https://doi.org/10.1109/SSCI50451.2021.9660134</w:t>
            </w:r>
          </w:p>
          <w:p w14:paraId="48C8C163"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Jierula, A., Wang, S., &amp; Oh, T. (2021). </w:t>
            </w:r>
            <w:r w:rsidRPr="009F0CB8">
              <w:rPr>
                <w:rFonts w:ascii="Arial" w:hAnsi="Arial" w:cs="Arial"/>
                <w:i/>
                <w:iCs/>
                <w:noProof/>
                <w:sz w:val="32"/>
                <w:szCs w:val="32"/>
              </w:rPr>
              <w:t>applied sciences Study on Accuracy Metrics for Evaluating the Predictions of Damage Locations in Deep Piles Using Artificial Neural Networks with Acoustic Emission Data</w:t>
            </w:r>
            <w:r w:rsidRPr="009F0CB8">
              <w:rPr>
                <w:rFonts w:ascii="Arial" w:hAnsi="Arial" w:cs="Arial"/>
                <w:noProof/>
                <w:sz w:val="32"/>
                <w:szCs w:val="32"/>
              </w:rPr>
              <w:t>.</w:t>
            </w:r>
          </w:p>
          <w:p w14:paraId="58AFDD4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López del Val, J. A., &amp; Alonso Pérez de Agreda, J. P. (1993). Principal components analysis. </w:t>
            </w:r>
            <w:r w:rsidRPr="009F0CB8">
              <w:rPr>
                <w:rFonts w:ascii="Arial" w:hAnsi="Arial" w:cs="Arial"/>
                <w:i/>
                <w:iCs/>
                <w:noProof/>
                <w:sz w:val="32"/>
                <w:szCs w:val="32"/>
              </w:rPr>
              <w:t>Atencion Primaria / Sociedad Española de Medicina de Familia y Comunitaria</w:t>
            </w:r>
            <w:r w:rsidRPr="009F0CB8">
              <w:rPr>
                <w:rFonts w:ascii="Arial" w:hAnsi="Arial" w:cs="Arial"/>
                <w:noProof/>
                <w:sz w:val="32"/>
                <w:szCs w:val="32"/>
              </w:rPr>
              <w:t xml:space="preserve">, </w:t>
            </w:r>
            <w:r w:rsidRPr="009F0CB8">
              <w:rPr>
                <w:rFonts w:ascii="Arial" w:hAnsi="Arial" w:cs="Arial"/>
                <w:i/>
                <w:iCs/>
                <w:noProof/>
                <w:sz w:val="32"/>
                <w:szCs w:val="32"/>
              </w:rPr>
              <w:t>12</w:t>
            </w:r>
            <w:r w:rsidRPr="009F0CB8">
              <w:rPr>
                <w:rFonts w:ascii="Arial" w:hAnsi="Arial" w:cs="Arial"/>
                <w:noProof/>
                <w:sz w:val="32"/>
                <w:szCs w:val="32"/>
              </w:rPr>
              <w:t>(6), 333–338. https://doi.org/10.5455/ijlr.20170415115235</w:t>
            </w:r>
          </w:p>
          <w:p w14:paraId="6DC9300E"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lastRenderedPageBreak/>
              <w:t xml:space="preserve">moneycontrol. (n.d.). </w:t>
            </w:r>
            <w:r w:rsidRPr="009F0CB8">
              <w:rPr>
                <w:rFonts w:ascii="Arial" w:hAnsi="Arial" w:cs="Arial"/>
                <w:i/>
                <w:iCs/>
                <w:noProof/>
                <w:sz w:val="32"/>
                <w:szCs w:val="32"/>
              </w:rPr>
              <w:t>HDFC Bank Ltd.TECHNICALS</w:t>
            </w:r>
            <w:r w:rsidRPr="009F0CB8">
              <w:rPr>
                <w:rFonts w:ascii="Arial" w:hAnsi="Arial" w:cs="Arial"/>
                <w:noProof/>
                <w:sz w:val="32"/>
                <w:szCs w:val="32"/>
              </w:rPr>
              <w:t>. https://www.moneycontrol.com/technical-analysis/hdfcbank/HDF01/weekly</w:t>
            </w:r>
          </w:p>
          <w:p w14:paraId="5A457090"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Rouf, N., Malik, M. B., Arif, T., Sharma, S., Singh, S., Aich, S., &amp; Kim, H. C. (2021). Stock market prediction using machine learning techniques: A decade survey on methodologies, recent developments, and future directions. </w:t>
            </w:r>
            <w:r w:rsidRPr="009F0CB8">
              <w:rPr>
                <w:rFonts w:ascii="Arial" w:hAnsi="Arial" w:cs="Arial"/>
                <w:i/>
                <w:iCs/>
                <w:noProof/>
                <w:sz w:val="32"/>
                <w:szCs w:val="32"/>
              </w:rPr>
              <w:t>Electronics (Switzerland)</w:t>
            </w:r>
            <w:r w:rsidRPr="009F0CB8">
              <w:rPr>
                <w:rFonts w:ascii="Arial" w:hAnsi="Arial" w:cs="Arial"/>
                <w:noProof/>
                <w:sz w:val="32"/>
                <w:szCs w:val="32"/>
              </w:rPr>
              <w:t xml:space="preserve">, </w:t>
            </w:r>
            <w:r w:rsidRPr="009F0CB8">
              <w:rPr>
                <w:rFonts w:ascii="Arial" w:hAnsi="Arial" w:cs="Arial"/>
                <w:i/>
                <w:iCs/>
                <w:noProof/>
                <w:sz w:val="32"/>
                <w:szCs w:val="32"/>
              </w:rPr>
              <w:t>10</w:t>
            </w:r>
            <w:r w:rsidRPr="009F0CB8">
              <w:rPr>
                <w:rFonts w:ascii="Arial" w:hAnsi="Arial" w:cs="Arial"/>
                <w:noProof/>
                <w:sz w:val="32"/>
                <w:szCs w:val="32"/>
              </w:rPr>
              <w:t>(21). https://doi.org/10.3390/electronics10212717</w:t>
            </w:r>
          </w:p>
          <w:p w14:paraId="34FC184F"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Series, I. (2021). Machine Learning Algorithms and Applications. In </w:t>
            </w:r>
            <w:r w:rsidRPr="009F0CB8">
              <w:rPr>
                <w:rFonts w:ascii="Arial" w:hAnsi="Arial" w:cs="Arial"/>
                <w:i/>
                <w:iCs/>
                <w:noProof/>
                <w:sz w:val="32"/>
                <w:szCs w:val="32"/>
              </w:rPr>
              <w:t>Machine Learning Algorithms and Applications</w:t>
            </w:r>
            <w:r w:rsidRPr="009F0CB8">
              <w:rPr>
                <w:rFonts w:ascii="Arial" w:hAnsi="Arial" w:cs="Arial"/>
                <w:noProof/>
                <w:sz w:val="32"/>
                <w:szCs w:val="32"/>
              </w:rPr>
              <w:t xml:space="preserve"> (Vol. 7). https://doi.org/10.1002/9781119769262</w:t>
            </w:r>
          </w:p>
          <w:p w14:paraId="463D59E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Shah, D., Isah, H., &amp; Zulkernine, F. (2019). Stock market analysis: A review and taxonomy of prediction techniques. </w:t>
            </w:r>
            <w:r w:rsidRPr="009F0CB8">
              <w:rPr>
                <w:rFonts w:ascii="Arial" w:hAnsi="Arial" w:cs="Arial"/>
                <w:i/>
                <w:iCs/>
                <w:noProof/>
                <w:sz w:val="32"/>
                <w:szCs w:val="32"/>
              </w:rPr>
              <w:t>International Journal of Financial Studies</w:t>
            </w:r>
            <w:r w:rsidRPr="009F0CB8">
              <w:rPr>
                <w:rFonts w:ascii="Arial" w:hAnsi="Arial" w:cs="Arial"/>
                <w:noProof/>
                <w:sz w:val="32"/>
                <w:szCs w:val="32"/>
              </w:rPr>
              <w:t xml:space="preserve">, </w:t>
            </w:r>
            <w:r w:rsidRPr="009F0CB8">
              <w:rPr>
                <w:rFonts w:ascii="Arial" w:hAnsi="Arial" w:cs="Arial"/>
                <w:i/>
                <w:iCs/>
                <w:noProof/>
                <w:sz w:val="32"/>
                <w:szCs w:val="32"/>
              </w:rPr>
              <w:t>7</w:t>
            </w:r>
            <w:r w:rsidRPr="009F0CB8">
              <w:rPr>
                <w:rFonts w:ascii="Arial" w:hAnsi="Arial" w:cs="Arial"/>
                <w:noProof/>
                <w:sz w:val="32"/>
                <w:szCs w:val="32"/>
              </w:rPr>
              <w:t>(3). https://doi.org/10.3390/ijfs7020026</w:t>
            </w:r>
          </w:p>
          <w:p w14:paraId="3AAFC106"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Sonkiya, P., Bajpai, V., &amp; Bansal, A. (2021). </w:t>
            </w:r>
            <w:r w:rsidRPr="009F0CB8">
              <w:rPr>
                <w:rFonts w:ascii="Arial" w:hAnsi="Arial" w:cs="Arial"/>
                <w:i/>
                <w:iCs/>
                <w:noProof/>
                <w:sz w:val="32"/>
                <w:szCs w:val="32"/>
              </w:rPr>
              <w:t>Stock price prediction using BERT and GAN</w:t>
            </w:r>
            <w:r w:rsidRPr="009F0CB8">
              <w:rPr>
                <w:rFonts w:ascii="Arial" w:hAnsi="Arial" w:cs="Arial"/>
                <w:noProof/>
                <w:sz w:val="32"/>
                <w:szCs w:val="32"/>
              </w:rPr>
              <w:t xml:space="preserve">. </w:t>
            </w:r>
            <w:r w:rsidRPr="009F0CB8">
              <w:rPr>
                <w:rFonts w:ascii="Arial" w:hAnsi="Arial" w:cs="Arial"/>
                <w:i/>
                <w:iCs/>
                <w:noProof/>
                <w:sz w:val="32"/>
                <w:szCs w:val="32"/>
              </w:rPr>
              <w:t>6</w:t>
            </w:r>
            <w:r w:rsidRPr="009F0CB8">
              <w:rPr>
                <w:rFonts w:ascii="Arial" w:hAnsi="Arial" w:cs="Arial"/>
                <w:noProof/>
                <w:sz w:val="32"/>
                <w:szCs w:val="32"/>
              </w:rPr>
              <w:t>. http://arxiv.org/abs/2107.09055</w:t>
            </w:r>
          </w:p>
          <w:p w14:paraId="038CDA8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Vreeken, J., &amp; Yamanishi, K. (2019). </w:t>
            </w:r>
            <w:r w:rsidRPr="009F0CB8">
              <w:rPr>
                <w:rFonts w:ascii="Arial" w:hAnsi="Arial" w:cs="Arial"/>
                <w:i/>
                <w:iCs/>
                <w:noProof/>
                <w:sz w:val="32"/>
                <w:szCs w:val="32"/>
              </w:rPr>
              <w:t xml:space="preserve">Proceedings </w:t>
            </w:r>
            <w:r w:rsidRPr="009F0CB8">
              <w:rPr>
                <w:rFonts w:ascii="Arial" w:hAnsi="Arial" w:cs="Arial"/>
                <w:i/>
                <w:iCs/>
                <w:noProof/>
                <w:sz w:val="32"/>
                <w:szCs w:val="32"/>
              </w:rPr>
              <w:lastRenderedPageBreak/>
              <w:t>of the 25th {ACM} {SIGKDD} International Conference on Knowledge Discovery &amp; Data Mining, {KDD} 2019, Anchorage, AK, USA, August 4-8, 2019</w:t>
            </w:r>
            <w:r w:rsidRPr="009F0CB8">
              <w:rPr>
                <w:rFonts w:ascii="Arial" w:hAnsi="Arial" w:cs="Arial"/>
                <w:noProof/>
                <w:sz w:val="32"/>
                <w:szCs w:val="32"/>
              </w:rPr>
              <w:t>. 1946–1956. https://doi.org/10.1145/3292500</w:t>
            </w:r>
          </w:p>
          <w:p w14:paraId="4DA8FEC1"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Сороко, Н. В. (2017). </w:t>
            </w:r>
            <w:r w:rsidRPr="009F0CB8">
              <w:rPr>
                <w:rFonts w:ascii="Arial" w:hAnsi="Arial" w:cs="Arial"/>
                <w:i/>
                <w:iCs/>
                <w:noProof/>
                <w:sz w:val="32"/>
                <w:szCs w:val="32"/>
              </w:rPr>
              <w:t>Масові Відкриті Європейські Он-Лайн Курси Для Вчителів (2017 Р.). Інформаційний Бюлетень№ 1</w:t>
            </w:r>
            <w:r w:rsidRPr="009F0CB8">
              <w:rPr>
                <w:rFonts w:ascii="Arial" w:hAnsi="Arial" w:cs="Arial"/>
                <w:noProof/>
                <w:sz w:val="32"/>
                <w:szCs w:val="32"/>
              </w:rPr>
              <w:t xml:space="preserve">. </w:t>
            </w:r>
            <w:r w:rsidRPr="009F0CB8">
              <w:rPr>
                <w:rFonts w:ascii="Arial" w:hAnsi="Arial" w:cs="Arial"/>
                <w:i/>
                <w:iCs/>
                <w:noProof/>
                <w:sz w:val="32"/>
                <w:szCs w:val="32"/>
              </w:rPr>
              <w:t>801</w:t>
            </w:r>
            <w:r w:rsidRPr="009F0CB8">
              <w:rPr>
                <w:rFonts w:ascii="Arial" w:hAnsi="Arial" w:cs="Arial"/>
                <w:noProof/>
                <w:sz w:val="32"/>
                <w:szCs w:val="32"/>
              </w:rPr>
              <w:t>, 1–23.</w:t>
            </w:r>
          </w:p>
          <w:p w14:paraId="4704519A" w14:textId="67422068" w:rsidR="008D7E55" w:rsidRPr="00DB29D0" w:rsidRDefault="009F0CB8" w:rsidP="009F0CB8">
            <w:pPr>
              <w:widowControl w:val="0"/>
              <w:autoSpaceDE w:val="0"/>
              <w:autoSpaceDN w:val="0"/>
              <w:adjustRightInd w:val="0"/>
              <w:spacing w:after="40" w:line="240" w:lineRule="auto"/>
              <w:ind w:left="480" w:hanging="480"/>
              <w:jc w:val="both"/>
              <w:rPr>
                <w:rFonts w:ascii="Arial" w:hAnsi="Arial" w:cs="Arial"/>
                <w:sz w:val="32"/>
                <w:szCs w:val="32"/>
              </w:rPr>
            </w:pPr>
            <w:r w:rsidRPr="009F0CB8">
              <w:rPr>
                <w:rFonts w:ascii="Arial" w:hAnsi="Arial" w:cs="Arial"/>
                <w:sz w:val="32"/>
                <w:szCs w:val="32"/>
                <w:lang w:val="en-US"/>
              </w:rPr>
              <w:fldChar w:fldCharType="end"/>
            </w:r>
          </w:p>
        </w:tc>
      </w:tr>
    </w:tbl>
    <w:p w14:paraId="2BADF8AE" w14:textId="77777777" w:rsidR="00547C05" w:rsidRPr="00B84BCA" w:rsidRDefault="00547C05" w:rsidP="00C361F9">
      <w:pPr>
        <w:spacing w:after="5"/>
        <w:rPr>
          <w:rFonts w:ascii="Arial" w:hAnsi="Arial" w:cs="Arial"/>
          <w:sz w:val="20"/>
          <w:szCs w:val="20"/>
        </w:rPr>
      </w:pPr>
    </w:p>
    <w:sectPr w:rsidR="00547C05" w:rsidRPr="00B84BCA" w:rsidSect="00D43B11">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AC91" w14:textId="77777777" w:rsidR="00456190" w:rsidRDefault="00456190">
      <w:pPr>
        <w:spacing w:line="240" w:lineRule="auto"/>
      </w:pPr>
      <w:r>
        <w:separator/>
      </w:r>
    </w:p>
  </w:endnote>
  <w:endnote w:type="continuationSeparator" w:id="0">
    <w:p w14:paraId="55846FD5" w14:textId="77777777" w:rsidR="00456190" w:rsidRDefault="00456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9460"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456190">
      <w:fldChar w:fldCharType="begin"/>
    </w:r>
    <w:r w:rsidR="00456190">
      <w:instrText xml:space="preserve"> NUMPAGES   \* MERGEFORMAT </w:instrText>
    </w:r>
    <w:r w:rsidR="00456190">
      <w:fldChar w:fldCharType="separate"/>
    </w:r>
    <w:r>
      <w:rPr>
        <w:sz w:val="18"/>
      </w:rPr>
      <w:t>6</w:t>
    </w:r>
    <w:r w:rsidR="00456190">
      <w:rPr>
        <w:sz w:val="18"/>
      </w:rPr>
      <w:fldChar w:fldCharType="end"/>
    </w:r>
    <w:r>
      <w:rPr>
        <w:sz w:val="18"/>
      </w:rPr>
      <w:tab/>
    </w:r>
  </w:p>
  <w:p w14:paraId="496724D4" w14:textId="77777777" w:rsidR="00A250C4" w:rsidRDefault="00A250C4">
    <w:pPr>
      <w:spacing w:after="24" w:line="240" w:lineRule="auto"/>
      <w:jc w:val="center"/>
    </w:pPr>
  </w:p>
  <w:p w14:paraId="14FCBFE5" w14:textId="77777777" w:rsidR="00A250C4" w:rsidRDefault="00A250C4">
    <w:pPr>
      <w:spacing w:after="24" w:line="240" w:lineRule="auto"/>
      <w:jc w:val="center"/>
    </w:pPr>
  </w:p>
  <w:p w14:paraId="3F5A76B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17375529" w14:textId="77777777" w:rsidR="00674CE2" w:rsidRPr="00674CE2" w:rsidRDefault="00674CE2" w:rsidP="00674CE2">
            <w:pPr>
              <w:pStyle w:val="Footer"/>
              <w:rPr>
                <w:rFonts w:ascii="Arial" w:hAnsi="Arial" w:cs="Arial"/>
                <w:sz w:val="18"/>
                <w:szCs w:val="18"/>
              </w:rPr>
            </w:pPr>
          </w:p>
          <w:p w14:paraId="40CAD2B2"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14:paraId="4001D779" w14:textId="77777777" w:rsidR="00674CE2" w:rsidRPr="00674CE2" w:rsidRDefault="00674CE2" w:rsidP="00674CE2">
    <w:pPr>
      <w:pStyle w:val="Footer"/>
      <w:rPr>
        <w:rFonts w:ascii="Arial" w:hAnsi="Arial" w:cs="Arial"/>
        <w:sz w:val="18"/>
        <w:szCs w:val="18"/>
      </w:rPr>
    </w:pPr>
  </w:p>
  <w:p w14:paraId="21B40A83" w14:textId="77777777" w:rsidR="00674CE2" w:rsidRDefault="00674CE2">
    <w:pPr>
      <w:pStyle w:val="Footer"/>
    </w:pPr>
  </w:p>
  <w:p w14:paraId="1303F6FE"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5415"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456190">
      <w:fldChar w:fldCharType="begin"/>
    </w:r>
    <w:r w:rsidR="00456190">
      <w:instrText xml:space="preserve"> NUMPAGES   \* MERGEFORMAT </w:instrText>
    </w:r>
    <w:r w:rsidR="00456190">
      <w:fldChar w:fldCharType="separate"/>
    </w:r>
    <w:r>
      <w:rPr>
        <w:sz w:val="18"/>
      </w:rPr>
      <w:t>6</w:t>
    </w:r>
    <w:r w:rsidR="00456190">
      <w:rPr>
        <w:sz w:val="18"/>
      </w:rPr>
      <w:fldChar w:fldCharType="end"/>
    </w:r>
    <w:r>
      <w:rPr>
        <w:sz w:val="18"/>
      </w:rPr>
      <w:tab/>
    </w:r>
  </w:p>
  <w:p w14:paraId="1E2C6FB0" w14:textId="77777777" w:rsidR="00A250C4" w:rsidRDefault="00A250C4">
    <w:pPr>
      <w:spacing w:after="24" w:line="240" w:lineRule="auto"/>
      <w:jc w:val="center"/>
    </w:pPr>
  </w:p>
  <w:p w14:paraId="29C58669" w14:textId="77777777" w:rsidR="00A250C4" w:rsidRDefault="00A250C4">
    <w:pPr>
      <w:spacing w:after="24" w:line="240" w:lineRule="auto"/>
      <w:jc w:val="center"/>
    </w:pPr>
  </w:p>
  <w:p w14:paraId="19C22AF6"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F62D" w14:textId="77777777" w:rsidR="00456190" w:rsidRDefault="00456190">
      <w:pPr>
        <w:spacing w:line="240" w:lineRule="auto"/>
      </w:pPr>
      <w:r>
        <w:separator/>
      </w:r>
    </w:p>
  </w:footnote>
  <w:footnote w:type="continuationSeparator" w:id="0">
    <w:p w14:paraId="788DC8AE" w14:textId="77777777" w:rsidR="00456190" w:rsidRDefault="004561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D9E" w14:textId="77777777" w:rsidR="00A250C4" w:rsidRDefault="00456190">
    <w:pPr>
      <w:spacing w:after="60"/>
      <w:ind w:left="3278" w:right="1167"/>
      <w:jc w:val="right"/>
    </w:pPr>
    <w:r>
      <w:rPr>
        <w:noProof/>
        <w:lang w:val="en-US" w:eastAsia="en-US"/>
      </w:rPr>
      <w:pict w14:anchorId="2738CBCD">
        <v:group id="Group 8962" o:spid="_x0000_s1030"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34"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14:paraId="037F02CF" w14:textId="77777777" w:rsidR="00A250C4" w:rsidRDefault="00A250C4"/>
              </w:txbxContent>
            </v:textbox>
          </v:rect>
          <v:rect id="Rectangle 8965" o:spid="_x0000_s1033"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14:paraId="78E164A3" w14:textId="77777777" w:rsidR="00A250C4" w:rsidRDefault="00A250C4"/>
              </w:txbxContent>
            </v:textbox>
          </v:rect>
          <v:rect id="Rectangle 8966" o:spid="_x0000_s1032"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14:paraId="7056072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14:paraId="456CDEBC" w14:textId="77777777" w:rsidR="00A250C4" w:rsidRDefault="00A75AD5">
    <w:pPr>
      <w:spacing w:line="240" w:lineRule="auto"/>
      <w:jc w:val="center"/>
    </w:pPr>
    <w:r>
      <w:rPr>
        <w:sz w:val="36"/>
      </w:rPr>
      <w:t xml:space="preserve">Professional Services Proposal </w:t>
    </w:r>
  </w:p>
  <w:p w14:paraId="7CA9A131" w14:textId="77777777" w:rsidR="00A250C4" w:rsidRDefault="00A250C4">
    <w:pPr>
      <w:spacing w:line="240" w:lineRule="auto"/>
    </w:pPr>
  </w:p>
  <w:p w14:paraId="1299DF45" w14:textId="77777777" w:rsidR="00A250C4" w:rsidRDefault="00A250C4">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AD" w14:textId="77777777" w:rsidR="00A250C4" w:rsidRPr="00B84BCA" w:rsidRDefault="00A250C4">
    <w:pPr>
      <w:spacing w:after="60"/>
      <w:ind w:left="3278" w:right="1167"/>
      <w:jc w:val="right"/>
      <w:rPr>
        <w:rFonts w:ascii="Arial" w:hAnsi="Arial" w:cs="Arial"/>
      </w:rPr>
    </w:pPr>
  </w:p>
  <w:p w14:paraId="41411866" w14:textId="77777777" w:rsidR="00A250C4" w:rsidRPr="00B84BCA" w:rsidRDefault="00A250C4">
    <w:pPr>
      <w:spacing w:line="240" w:lineRule="auto"/>
      <w:rPr>
        <w:rFonts w:ascii="Arial" w:hAnsi="Arial" w:cs="Arial"/>
      </w:rPr>
    </w:pPr>
  </w:p>
  <w:p w14:paraId="7951DD2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48EF3630" wp14:editId="1BFEAA8E">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49D90FC" w14:textId="77777777" w:rsidR="00B84BCA" w:rsidRDefault="00B84BCA" w:rsidP="00B84BCA">
    <w:pPr>
      <w:tabs>
        <w:tab w:val="center" w:pos="4344"/>
      </w:tabs>
      <w:spacing w:line="240" w:lineRule="auto"/>
      <w:jc w:val="center"/>
      <w:rPr>
        <w:rFonts w:ascii="Arial" w:hAnsi="Arial" w:cs="Arial"/>
      </w:rPr>
    </w:pPr>
  </w:p>
  <w:p w14:paraId="3BCFE465"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3179D028" w14:textId="77777777" w:rsidR="008508E9" w:rsidRDefault="008508E9" w:rsidP="00F22009">
    <w:pPr>
      <w:tabs>
        <w:tab w:val="center" w:pos="4344"/>
      </w:tabs>
      <w:jc w:val="center"/>
      <w:rPr>
        <w:rFonts w:ascii="Arial" w:hAnsi="Arial" w:cs="Arial"/>
        <w:b/>
        <w:color w:val="auto"/>
        <w:sz w:val="24"/>
        <w:szCs w:val="24"/>
      </w:rPr>
    </w:pPr>
  </w:p>
  <w:p w14:paraId="293363BA"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14:paraId="33859E3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p>
  <w:p w14:paraId="2812FD3F"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AC54" w14:textId="77777777" w:rsidR="00A250C4" w:rsidRDefault="00456190">
    <w:pPr>
      <w:spacing w:after="60"/>
      <w:ind w:left="3278" w:right="1167"/>
      <w:jc w:val="right"/>
    </w:pPr>
    <w:r>
      <w:rPr>
        <w:noProof/>
        <w:lang w:val="en-US" w:eastAsia="en-US"/>
      </w:rPr>
      <w:pict w14:anchorId="13E1B845">
        <v:group id="Group 8820" o:spid="_x0000_s1025"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29"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14:paraId="10574C33" w14:textId="77777777" w:rsidR="00A250C4" w:rsidRDefault="00A250C4"/>
              </w:txbxContent>
            </v:textbox>
          </v:rect>
          <v:rect id="Rectangle 8823" o:spid="_x0000_s1028"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14:paraId="709DCDC0" w14:textId="77777777" w:rsidR="00A250C4" w:rsidRDefault="00A250C4"/>
              </w:txbxContent>
            </v:textbox>
          </v:rect>
          <v:rect id="Rectangle 8824" o:spid="_x0000_s1027"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14:paraId="0A28E9A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26"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14:paraId="39FD06BB" w14:textId="77777777" w:rsidR="00A250C4" w:rsidRDefault="00A75AD5">
    <w:pPr>
      <w:spacing w:line="240" w:lineRule="auto"/>
      <w:jc w:val="center"/>
    </w:pPr>
    <w:r>
      <w:rPr>
        <w:sz w:val="36"/>
      </w:rPr>
      <w:t xml:space="preserve">Professional Services Proposal </w:t>
    </w:r>
  </w:p>
  <w:p w14:paraId="3AF80349" w14:textId="77777777" w:rsidR="00A250C4" w:rsidRDefault="00A250C4">
    <w:pPr>
      <w:spacing w:line="240" w:lineRule="auto"/>
    </w:pPr>
  </w:p>
  <w:p w14:paraId="57A2C8B5" w14:textId="77777777" w:rsidR="00A250C4" w:rsidRDefault="00A250C4">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bmtQDwOlsALQAAAA=="/>
  </w:docVars>
  <w:rsids>
    <w:rsidRoot w:val="00A250C4"/>
    <w:rsid w:val="00021E80"/>
    <w:rsid w:val="00037C6E"/>
    <w:rsid w:val="00043D8A"/>
    <w:rsid w:val="000524E1"/>
    <w:rsid w:val="00056042"/>
    <w:rsid w:val="00092A89"/>
    <w:rsid w:val="000B4E5F"/>
    <w:rsid w:val="000B654F"/>
    <w:rsid w:val="001209E8"/>
    <w:rsid w:val="00133789"/>
    <w:rsid w:val="001479E6"/>
    <w:rsid w:val="00164797"/>
    <w:rsid w:val="0017311D"/>
    <w:rsid w:val="001851D7"/>
    <w:rsid w:val="00193E50"/>
    <w:rsid w:val="001A4255"/>
    <w:rsid w:val="001A534B"/>
    <w:rsid w:val="001D1434"/>
    <w:rsid w:val="001E59AC"/>
    <w:rsid w:val="001E7130"/>
    <w:rsid w:val="00202B5B"/>
    <w:rsid w:val="0021374D"/>
    <w:rsid w:val="002157C5"/>
    <w:rsid w:val="00232969"/>
    <w:rsid w:val="00237D86"/>
    <w:rsid w:val="00254CEF"/>
    <w:rsid w:val="002B3774"/>
    <w:rsid w:val="002D0F3F"/>
    <w:rsid w:val="002D420D"/>
    <w:rsid w:val="002E2AC0"/>
    <w:rsid w:val="00331274"/>
    <w:rsid w:val="00343E4D"/>
    <w:rsid w:val="00357AE1"/>
    <w:rsid w:val="00357EBF"/>
    <w:rsid w:val="003651BB"/>
    <w:rsid w:val="00373EAE"/>
    <w:rsid w:val="00376F90"/>
    <w:rsid w:val="003833FC"/>
    <w:rsid w:val="003A078D"/>
    <w:rsid w:val="003D18A0"/>
    <w:rsid w:val="003D3678"/>
    <w:rsid w:val="003F016A"/>
    <w:rsid w:val="00450B99"/>
    <w:rsid w:val="00456190"/>
    <w:rsid w:val="00466AEF"/>
    <w:rsid w:val="0047107A"/>
    <w:rsid w:val="00487FFD"/>
    <w:rsid w:val="004A0E06"/>
    <w:rsid w:val="004C6977"/>
    <w:rsid w:val="004D769A"/>
    <w:rsid w:val="00505FD8"/>
    <w:rsid w:val="00541E6E"/>
    <w:rsid w:val="00547C05"/>
    <w:rsid w:val="00581480"/>
    <w:rsid w:val="00581EC6"/>
    <w:rsid w:val="005A1342"/>
    <w:rsid w:val="005A36A4"/>
    <w:rsid w:val="005A496A"/>
    <w:rsid w:val="005C6EA2"/>
    <w:rsid w:val="0060283B"/>
    <w:rsid w:val="00606A9E"/>
    <w:rsid w:val="00612304"/>
    <w:rsid w:val="006214C3"/>
    <w:rsid w:val="00626ADB"/>
    <w:rsid w:val="0063600F"/>
    <w:rsid w:val="00645D18"/>
    <w:rsid w:val="00646D63"/>
    <w:rsid w:val="00674CE2"/>
    <w:rsid w:val="00683D6E"/>
    <w:rsid w:val="00697556"/>
    <w:rsid w:val="006A34D9"/>
    <w:rsid w:val="006C19C2"/>
    <w:rsid w:val="006C4781"/>
    <w:rsid w:val="006E75F8"/>
    <w:rsid w:val="00715122"/>
    <w:rsid w:val="00727344"/>
    <w:rsid w:val="007632EE"/>
    <w:rsid w:val="00777C7B"/>
    <w:rsid w:val="00787459"/>
    <w:rsid w:val="00795804"/>
    <w:rsid w:val="007A2F09"/>
    <w:rsid w:val="007A41D6"/>
    <w:rsid w:val="007B34B0"/>
    <w:rsid w:val="007C20D1"/>
    <w:rsid w:val="007D7DD6"/>
    <w:rsid w:val="007E3084"/>
    <w:rsid w:val="007F242B"/>
    <w:rsid w:val="008508E9"/>
    <w:rsid w:val="008527A9"/>
    <w:rsid w:val="00854D1C"/>
    <w:rsid w:val="008560A3"/>
    <w:rsid w:val="00893EF8"/>
    <w:rsid w:val="00897A6B"/>
    <w:rsid w:val="008B7F44"/>
    <w:rsid w:val="008D7E55"/>
    <w:rsid w:val="009138B0"/>
    <w:rsid w:val="009752BB"/>
    <w:rsid w:val="009872DF"/>
    <w:rsid w:val="009B4989"/>
    <w:rsid w:val="009E778B"/>
    <w:rsid w:val="009F0CB8"/>
    <w:rsid w:val="009F51A3"/>
    <w:rsid w:val="009F62C0"/>
    <w:rsid w:val="009F7434"/>
    <w:rsid w:val="00A059DD"/>
    <w:rsid w:val="00A15E62"/>
    <w:rsid w:val="00A250C4"/>
    <w:rsid w:val="00A37BDF"/>
    <w:rsid w:val="00A72A3C"/>
    <w:rsid w:val="00A75AD5"/>
    <w:rsid w:val="00A8401A"/>
    <w:rsid w:val="00AA0FB7"/>
    <w:rsid w:val="00AE7AE4"/>
    <w:rsid w:val="00AF4D71"/>
    <w:rsid w:val="00B13F71"/>
    <w:rsid w:val="00B30B32"/>
    <w:rsid w:val="00B75907"/>
    <w:rsid w:val="00B84BCA"/>
    <w:rsid w:val="00BA62B1"/>
    <w:rsid w:val="00BB48ED"/>
    <w:rsid w:val="00BC0D67"/>
    <w:rsid w:val="00BC7EF0"/>
    <w:rsid w:val="00BE0D1F"/>
    <w:rsid w:val="00C17B02"/>
    <w:rsid w:val="00C20791"/>
    <w:rsid w:val="00C313A4"/>
    <w:rsid w:val="00C361F9"/>
    <w:rsid w:val="00C72E45"/>
    <w:rsid w:val="00C83E00"/>
    <w:rsid w:val="00CC22DD"/>
    <w:rsid w:val="00CC372F"/>
    <w:rsid w:val="00D06DC9"/>
    <w:rsid w:val="00D243D5"/>
    <w:rsid w:val="00D43B11"/>
    <w:rsid w:val="00D47763"/>
    <w:rsid w:val="00D55BEF"/>
    <w:rsid w:val="00D8337D"/>
    <w:rsid w:val="00D905CB"/>
    <w:rsid w:val="00D9604E"/>
    <w:rsid w:val="00DA7E07"/>
    <w:rsid w:val="00DB29D0"/>
    <w:rsid w:val="00DC65DB"/>
    <w:rsid w:val="00DD1D92"/>
    <w:rsid w:val="00DE4B0A"/>
    <w:rsid w:val="00DF149B"/>
    <w:rsid w:val="00DF274B"/>
    <w:rsid w:val="00E1707F"/>
    <w:rsid w:val="00E2247E"/>
    <w:rsid w:val="00E2504E"/>
    <w:rsid w:val="00E30203"/>
    <w:rsid w:val="00E35A48"/>
    <w:rsid w:val="00E45024"/>
    <w:rsid w:val="00E740EE"/>
    <w:rsid w:val="00E86804"/>
    <w:rsid w:val="00E932FD"/>
    <w:rsid w:val="00E967CD"/>
    <w:rsid w:val="00EC1668"/>
    <w:rsid w:val="00ED30A8"/>
    <w:rsid w:val="00F02BA8"/>
    <w:rsid w:val="00F20B18"/>
    <w:rsid w:val="00F22009"/>
    <w:rsid w:val="00F41257"/>
    <w:rsid w:val="00F51E5F"/>
    <w:rsid w:val="00FA74E1"/>
    <w:rsid w:val="00FB6CF4"/>
    <w:rsid w:val="00FC19DB"/>
    <w:rsid w:val="00FC319D"/>
    <w:rsid w:val="00FC42D3"/>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CE1231"/>
  <w15:docId w15:val="{5E497668-0533-4D4C-8F15-21AA2E2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paragraph" w:styleId="Heading3">
    <w:name w:val="heading 3"/>
    <w:basedOn w:val="Normal"/>
    <w:next w:val="Normal"/>
    <w:link w:val="Heading3Char"/>
    <w:uiPriority w:val="9"/>
    <w:unhideWhenUsed/>
    <w:qFormat/>
    <w:rsid w:val="00466AEF"/>
    <w:pPr>
      <w:keepNext/>
      <w:keepLines/>
      <w:spacing w:before="40" w:line="36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 w:type="character" w:customStyle="1" w:styleId="Heading3Char">
    <w:name w:val="Heading 3 Char"/>
    <w:basedOn w:val="DefaultParagraphFont"/>
    <w:link w:val="Heading3"/>
    <w:uiPriority w:val="9"/>
    <w:rsid w:val="00466A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558786282">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Anand Mohan</cp:lastModifiedBy>
  <cp:revision>84</cp:revision>
  <dcterms:created xsi:type="dcterms:W3CDTF">2022-06-24T17:00:00Z</dcterms:created>
  <dcterms:modified xsi:type="dcterms:W3CDTF">2022-09-11T10:00:00Z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