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750F9F">
        <w:t>10</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750F9F">
        <w:t xml:space="preserve"> 10</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750F9F">
        <w:t>10</w:t>
      </w:r>
      <w:r w:rsidR="00802062">
        <w:t xml:space="preserve">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750F9F">
        <w:t>10</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71363B"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7B0D15" w:rsidRDefault="0071363B" w:rsidP="007B0D15">
            <w:pPr>
              <w:pStyle w:val="TableParagraph"/>
              <w:kinsoku w:val="0"/>
              <w:overflowPunct w:val="0"/>
              <w:spacing w:before="0"/>
              <w:jc w:val="center"/>
              <w:rPr>
                <w:rFonts w:asciiTheme="minorHAnsi" w:hAnsiTheme="minorHAnsi" w:cstheme="minorHAnsi"/>
              </w:rPr>
            </w:pPr>
            <w:r w:rsidRPr="0071363B">
              <w:rPr>
                <w:rFonts w:asciiTheme="minorHAnsi" w:hAnsiTheme="minorHAnsi" w:cstheme="minorHAnsi"/>
                <w:sz w:val="22"/>
                <w:szCs w:val="22"/>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7B0D15" w:rsidRDefault="0071363B" w:rsidP="007B0D15">
            <w:pPr>
              <w:pStyle w:val="TableParagraph"/>
              <w:kinsoku w:val="0"/>
              <w:overflowPunct w:val="0"/>
              <w:spacing w:before="0"/>
              <w:ind w:left="117"/>
              <w:jc w:val="center"/>
              <w:rPr>
                <w:rFonts w:asciiTheme="minorHAnsi" w:hAnsiTheme="minorHAnsi" w:cstheme="minorHAnsi"/>
              </w:rPr>
            </w:pPr>
            <w:r w:rsidRPr="0071363B">
              <w:rPr>
                <w:rFonts w:asciiTheme="minorHAnsi" w:hAnsiTheme="minorHAnsi" w:cstheme="minorHAnsi"/>
                <w:sz w:val="22"/>
                <w:szCs w:val="22"/>
              </w:rPr>
              <w:t>Principal Component Analysis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71363B" w:rsidP="007B0D15">
            <w:pPr>
              <w:pStyle w:val="TableParagraph"/>
              <w:kinsoku w:val="0"/>
              <w:overflowPunct w:val="0"/>
              <w:spacing w:before="0"/>
              <w:ind w:left="7"/>
              <w:jc w:val="center"/>
              <w:rPr>
                <w:rFonts w:asciiTheme="minorHAnsi" w:hAnsiTheme="minorHAnsi" w:cstheme="minorHAnsi"/>
                <w:w w:val="87"/>
              </w:rPr>
            </w:pPr>
            <w:r>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r w:rsidR="0071363B">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7B0D15" w:rsidRDefault="00E06DC8" w:rsidP="007B167B">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B46C3">
      <w:pPr>
        <w:pStyle w:val="Heading1"/>
        <w:spacing w:before="0" w:line="360" w:lineRule="auto"/>
        <w:ind w:left="0"/>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r w:rsidR="003C4755">
        <w:rPr>
          <w:rFonts w:eastAsia="Calibri"/>
          <w:sz w:val="24"/>
          <w:szCs w:val="24"/>
        </w:rPr>
        <w:t>,KOTAK,SBI</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866466" w:rsidP="005B46C3">
      <w:pPr>
        <w:pStyle w:val="TOC1"/>
        <w:tabs>
          <w:tab w:val="right" w:leader="dot" w:pos="9020"/>
        </w:tabs>
        <w:rPr>
          <w:rFonts w:asciiTheme="minorHAnsi" w:eastAsiaTheme="minorEastAsia" w:hAnsiTheme="minorHAnsi" w:cstheme="minorBidi"/>
          <w:noProof/>
          <w:sz w:val="22"/>
          <w:szCs w:val="22"/>
        </w:rPr>
      </w:pPr>
      <w:r w:rsidRPr="00866466">
        <w:fldChar w:fldCharType="begin"/>
      </w:r>
      <w:r w:rsidR="00A744FE" w:rsidRPr="009D35D3">
        <w:instrText xml:space="preserve"> TOC \o "1-3" \h \z \u </w:instrText>
      </w:r>
      <w:r w:rsidRPr="00866466">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866466"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866466"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866466"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866466"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866466"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866466"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866466"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866466">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866466">
        <w:rPr>
          <w:rFonts w:eastAsia="Calibri"/>
          <w:lang w:val="en-US" w:eastAsia="en-US"/>
        </w:rPr>
        <w:fldChar w:fldCharType="separate"/>
      </w:r>
      <w:r w:rsidR="007519C9" w:rsidRPr="007519C9">
        <w:rPr>
          <w:rFonts w:eastAsia="Calibri"/>
          <w:noProof/>
          <w:lang w:val="en-US" w:eastAsia="en-US"/>
        </w:rPr>
        <w:t>(Shah et al., 2019)</w:t>
      </w:r>
      <w:r w:rsidR="00866466">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866466">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866466">
        <w:fldChar w:fldCharType="separate"/>
      </w:r>
      <w:r w:rsidR="007519C9" w:rsidRPr="007519C9">
        <w:rPr>
          <w:noProof/>
        </w:rPr>
        <w:t>(Sonkiya et al., 2021)</w:t>
      </w:r>
      <w:r w:rsidR="00866466">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866466">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866466">
        <w:fldChar w:fldCharType="separate"/>
      </w:r>
      <w:r w:rsidR="007519C9" w:rsidRPr="007519C9">
        <w:rPr>
          <w:noProof/>
        </w:rPr>
        <w:t>(Huang et al., 2021)</w:t>
      </w:r>
      <w:r w:rsidR="00866466">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866466">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866466">
        <w:fldChar w:fldCharType="separate"/>
      </w:r>
      <w:r w:rsidR="00A07732" w:rsidRPr="00A07732">
        <w:rPr>
          <w:noProof/>
        </w:rPr>
        <w:t>(Rouf et al., 2021)</w:t>
      </w:r>
      <w:r w:rsidR="00866466">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866466">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866466">
        <w:fldChar w:fldCharType="separate"/>
      </w:r>
      <w:r w:rsidRPr="004E54C6">
        <w:rPr>
          <w:noProof/>
        </w:rPr>
        <w:t>(Rajkar et al., 2021)</w:t>
      </w:r>
      <w:r w:rsidR="00866466">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866466">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866466">
        <w:fldChar w:fldCharType="separate"/>
      </w:r>
      <w:r w:rsidR="004E54C6" w:rsidRPr="004E54C6">
        <w:rPr>
          <w:noProof/>
        </w:rPr>
        <w:t>(Hansen, 2020)</w:t>
      </w:r>
      <w:r w:rsidR="00866466">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866466">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866466">
        <w:fldChar w:fldCharType="separate"/>
      </w:r>
      <w:r w:rsidR="00015180" w:rsidRPr="00015180">
        <w:rPr>
          <w:noProof/>
        </w:rPr>
        <w:t>(Mukerji et al., 2019)</w:t>
      </w:r>
      <w:r w:rsidR="00866466">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866466">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866466">
        <w:fldChar w:fldCharType="separate"/>
      </w:r>
      <w:r w:rsidRPr="00015180">
        <w:rPr>
          <w:noProof/>
        </w:rPr>
        <w:t>(Elbialy, 2019)</w:t>
      </w:r>
      <w:r w:rsidR="00866466">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866466">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866466">
        <w:fldChar w:fldCharType="separate"/>
      </w:r>
      <w:r w:rsidRPr="00015180">
        <w:rPr>
          <w:noProof/>
        </w:rPr>
        <w:t>(Anjani &amp; Syarif, 2019)</w:t>
      </w:r>
      <w:r w:rsidR="00866466">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866466">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866466">
        <w:fldChar w:fldCharType="separate"/>
      </w:r>
      <w:r w:rsidR="00015180" w:rsidRPr="00015180">
        <w:rPr>
          <w:noProof/>
        </w:rPr>
        <w:t>(Faijareon &amp; Sornil, 2019)</w:t>
      </w:r>
      <w:r w:rsidR="00866466">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866466">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866466">
        <w:fldChar w:fldCharType="separate"/>
      </w:r>
      <w:r w:rsidR="00015180" w:rsidRPr="00015180">
        <w:rPr>
          <w:noProof/>
        </w:rPr>
        <w:t>(Thanekar &amp; Shaikh, 2021)</w:t>
      </w:r>
      <w:r w:rsidR="00866466">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866466">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866466">
        <w:fldChar w:fldCharType="separate"/>
      </w:r>
      <w:r w:rsidR="00015180" w:rsidRPr="00015180">
        <w:rPr>
          <w:noProof/>
        </w:rPr>
        <w:t>(Kimbonguila et al., 2019)</w:t>
      </w:r>
      <w:r w:rsidR="00866466">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866466">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866466">
        <w:fldChar w:fldCharType="separate"/>
      </w:r>
      <w:r w:rsidR="003E10D6" w:rsidRPr="003E10D6">
        <w:rPr>
          <w:noProof/>
        </w:rPr>
        <w:t>(Dahham &amp; Ibrahim, 2020)</w:t>
      </w:r>
      <w:r w:rsidR="00866466">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866466">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866466">
        <w:fldChar w:fldCharType="separate"/>
      </w:r>
      <w:r w:rsidRPr="003E10D6">
        <w:rPr>
          <w:noProof/>
        </w:rPr>
        <w:t>(Magner et al., 2021)</w:t>
      </w:r>
      <w:r w:rsidR="00866466">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866466">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866466">
        <w:fldChar w:fldCharType="separate"/>
      </w:r>
      <w:r w:rsidR="003E10D6" w:rsidRPr="003E10D6">
        <w:rPr>
          <w:noProof/>
        </w:rPr>
        <w:t>(Mohapatra &amp; Misra, 2020)</w:t>
      </w:r>
      <w:r w:rsidR="00866466">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866466">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866466">
        <w:fldChar w:fldCharType="separate"/>
      </w:r>
      <w:r w:rsidR="003E10D6" w:rsidRPr="003E10D6">
        <w:rPr>
          <w:noProof/>
        </w:rPr>
        <w:t>(Alhomadi, 2021)</w:t>
      </w:r>
      <w:r w:rsidR="00866466">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866466">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866466">
        <w:fldChar w:fldCharType="separate"/>
      </w:r>
      <w:r w:rsidR="003E10D6" w:rsidRPr="003E10D6">
        <w:rPr>
          <w:noProof/>
        </w:rPr>
        <w:t>(Omta et al., 2020)</w:t>
      </w:r>
      <w:r w:rsidR="00866466">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866466">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866466">
        <w:fldChar w:fldCharType="separate"/>
      </w:r>
      <w:r w:rsidR="003E10D6" w:rsidRPr="003E10D6">
        <w:rPr>
          <w:noProof/>
        </w:rPr>
        <w:t>(Dar, 2021)</w:t>
      </w:r>
      <w:r w:rsidR="00866466">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866466">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866466">
        <w:fldChar w:fldCharType="separate"/>
      </w:r>
      <w:r w:rsidRPr="0041148F">
        <w:rPr>
          <w:noProof/>
        </w:rPr>
        <w:t>(Al-Bairmani &amp; Ismael, 2021)</w:t>
      </w:r>
      <w:r w:rsidR="00866466">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866466">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866466">
        <w:fldChar w:fldCharType="separate"/>
      </w:r>
      <w:r w:rsidRPr="0041148F">
        <w:rPr>
          <w:noProof/>
        </w:rPr>
        <w:t>(Jena &amp; Dehuri, 2020)</w:t>
      </w:r>
      <w:r w:rsidR="00866466">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866466">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866466">
        <w:fldChar w:fldCharType="separate"/>
      </w:r>
      <w:r w:rsidR="0041148F" w:rsidRPr="0041148F">
        <w:rPr>
          <w:noProof/>
        </w:rPr>
        <w:t>(Hafeez et al., 2021)</w:t>
      </w:r>
      <w:r w:rsidR="00866466">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866466">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866466">
        <w:fldChar w:fldCharType="separate"/>
      </w:r>
      <w:r w:rsidRPr="0041148F">
        <w:rPr>
          <w:noProof/>
        </w:rPr>
        <w:t>(Schonlau &amp; Zou, 2020)</w:t>
      </w:r>
      <w:r w:rsidR="00866466">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866466">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866466">
        <w:fldChar w:fldCharType="separate"/>
      </w:r>
      <w:r w:rsidRPr="0041148F">
        <w:rPr>
          <w:noProof/>
        </w:rPr>
        <w:t>(Wang, 2019)</w:t>
      </w:r>
      <w:r w:rsidR="00866466">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866466">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866466">
        <w:fldChar w:fldCharType="separate"/>
      </w:r>
      <w:r w:rsidRPr="0041148F">
        <w:rPr>
          <w:noProof/>
        </w:rPr>
        <w:t>(Zhang et al., 2022)</w:t>
      </w:r>
      <w:r w:rsidR="00866466">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866466">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866466">
        <w:fldChar w:fldCharType="separate"/>
      </w:r>
      <w:r w:rsidR="0041148F" w:rsidRPr="0041148F">
        <w:rPr>
          <w:noProof/>
        </w:rPr>
        <w:t>(Silva &amp; Naranjo, 2020)</w:t>
      </w:r>
      <w:r w:rsidR="00866466">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866466">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866466">
        <w:fldChar w:fldCharType="separate"/>
      </w:r>
      <w:r w:rsidRPr="0041148F">
        <w:rPr>
          <w:noProof/>
        </w:rPr>
        <w:t>(Markoulidakis et al., 2021)</w:t>
      </w:r>
      <w:r w:rsidR="00866466">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866466">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866466">
        <w:rPr>
          <w:color w:val="202020"/>
          <w:shd w:val="clear" w:color="auto" w:fill="FFFFFF"/>
        </w:rPr>
        <w:fldChar w:fldCharType="separate"/>
      </w:r>
      <w:r w:rsidR="00175CC6" w:rsidRPr="00175CC6">
        <w:rPr>
          <w:noProof/>
          <w:color w:val="202020"/>
          <w:shd w:val="clear" w:color="auto" w:fill="FFFFFF"/>
        </w:rPr>
        <w:t>(Cornellius Yudha Wijaya, 2021)</w:t>
      </w:r>
      <w:r w:rsidR="00866466">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866466">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866466">
        <w:rPr>
          <w:b/>
          <w:bCs/>
        </w:rPr>
        <w:fldChar w:fldCharType="separate"/>
      </w:r>
      <w:r w:rsidRPr="00291E98">
        <w:rPr>
          <w:bCs/>
          <w:noProof/>
        </w:rPr>
        <w:t>(moneycontrol, n.d.)</w:t>
      </w:r>
      <w:r w:rsidR="00866466">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lastRenderedPageBreak/>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866466"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866466"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866466"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6C08" w:rsidRDefault="00EB6C08" w:rsidP="002C3450">
      <w:pPr>
        <w:spacing w:line="240" w:lineRule="auto"/>
      </w:pPr>
      <w:r>
        <w:separator/>
      </w:r>
    </w:p>
  </w:endnote>
  <w:endnote w:type="continuationSeparator" w:id="1">
    <w:p w:rsidR="00EB6C08" w:rsidRDefault="00EB6C08"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866466">
        <w:pPr>
          <w:pStyle w:val="Footer"/>
          <w:jc w:val="right"/>
        </w:pPr>
        <w:fldSimple w:instr=" PAGE   \* MERGEFORMAT ">
          <w:r w:rsidR="00750F9F">
            <w:rPr>
              <w:noProof/>
            </w:rPr>
            <w:t>8</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750F9F">
        <w:rPr>
          <w:noProof/>
        </w:rPr>
        <w:t>47</w:t>
      </w:r>
    </w:fldSimple>
    <w:r w:rsidRPr="00182B74">
      <w:t xml:space="preserve"> of </w:t>
    </w:r>
    <w:fldSimple w:instr=" NUMPAGES  \* Arabic  \* MERGEFORMAT ">
      <w:r w:rsidR="00750F9F">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6C08" w:rsidRDefault="00EB6C08" w:rsidP="00A744FE">
      <w:pPr>
        <w:spacing w:line="240" w:lineRule="auto"/>
      </w:pPr>
      <w:r>
        <w:separator/>
      </w:r>
    </w:p>
  </w:footnote>
  <w:footnote w:type="continuationSeparator" w:id="1">
    <w:p w:rsidR="00EB6C08" w:rsidRDefault="00EB6C08"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3277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yMawFsTe62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2F72"/>
    <w:rsid w:val="001B3245"/>
    <w:rsid w:val="001B42F7"/>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658"/>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0F9F"/>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466"/>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01EB"/>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1D26"/>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6539</TotalTime>
  <Pages>47</Pages>
  <Words>18271</Words>
  <Characters>104146</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1328</cp:revision>
  <cp:lastPrinted>2022-08-16T02:55:00Z</cp:lastPrinted>
  <dcterms:created xsi:type="dcterms:W3CDTF">2020-10-12T10:08:00Z</dcterms:created>
  <dcterms:modified xsi:type="dcterms:W3CDTF">2023-02-06T09:56:00Z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