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60ADA480" w:rsidR="00A744FE" w:rsidRPr="009A47B4" w:rsidRDefault="004813C5" w:rsidP="005B46C3">
      <w:pPr>
        <w:jc w:val="center"/>
        <w:rPr>
          <w:b/>
          <w:bCs/>
          <w:sz w:val="36"/>
        </w:rPr>
      </w:pPr>
      <w:r w:rsidRPr="009A47B4">
        <w:rPr>
          <w:b/>
          <w:bCs/>
          <w:sz w:val="36"/>
          <w:szCs w:val="36"/>
        </w:rPr>
        <w:t xml:space="preserve">Trading Analytics </w:t>
      </w:r>
      <w:r w:rsidR="00A74EF7" w:rsidRPr="009A47B4">
        <w:rPr>
          <w:b/>
          <w:bCs/>
          <w:sz w:val="36"/>
          <w:szCs w:val="36"/>
        </w:rPr>
        <w:t>for</w:t>
      </w:r>
      <w:r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62361CC9" w:rsidR="00A744FE" w:rsidRPr="00C20EAA" w:rsidRDefault="00783560" w:rsidP="005B46C3">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77777777" w:rsidR="004E0DB2" w:rsidRDefault="00526163" w:rsidP="005B46C3">
      <w:pPr>
        <w:jc w:val="both"/>
      </w:pPr>
      <w:r w:rsidRPr="00786202">
        <w:t xml:space="preserve">entitled </w:t>
      </w:r>
      <w:r w:rsidR="00C22354" w:rsidRPr="00C22354">
        <w:rPr>
          <w:b/>
        </w:rPr>
        <w:t>Trading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51E37A0B" w:rsidR="00A744FE" w:rsidRDefault="00526163" w:rsidP="005B46C3">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69A58B3C"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14:paraId="2D7D5C0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5B46C3">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0B0C6805" w:rsidR="00A744FE" w:rsidRPr="009D35D3" w:rsidRDefault="00526163" w:rsidP="005B46C3">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 xml:space="preserve">Ordinary Least Squares </w:t>
            </w:r>
          </w:p>
        </w:tc>
      </w:tr>
      <w:tr w:rsidR="002C3450" w14:paraId="464221DA"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31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5B46C3">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5B46C3">
            <w:pPr>
              <w:pStyle w:val="TableParagraph"/>
              <w:kinsoku w:val="0"/>
              <w:overflowPunct w:val="0"/>
              <w:spacing w:before="0"/>
              <w:jc w:val="center"/>
              <w:rPr>
                <w:rFonts w:ascii="Times New Roman" w:hAnsi="Times New Roman" w:cs="Times New Roman"/>
              </w:rPr>
            </w:pPr>
            <w:r>
              <w:t>CV Lasso</w:t>
            </w:r>
          </w:p>
        </w:tc>
        <w:tc>
          <w:tcPr>
            <w:tcW w:w="531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5B46C3">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5B46C3">
            <w:pPr>
              <w:pStyle w:val="TableParagraph"/>
              <w:kinsoku w:val="0"/>
              <w:overflowPunct w:val="0"/>
              <w:spacing w:before="0"/>
              <w:jc w:val="center"/>
            </w:pPr>
            <w: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5B46C3">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5B46C3">
            <w:pPr>
              <w:pStyle w:val="TableParagraph"/>
              <w:kinsoku w:val="0"/>
              <w:overflowPunct w:val="0"/>
              <w:spacing w:before="0"/>
              <w:jc w:val="center"/>
              <w:rPr>
                <w:rFonts w:ascii="Times New Roman" w:hAnsi="Times New Roman" w:cs="Times New Roman"/>
              </w:rPr>
            </w:pPr>
            <w:r>
              <w:t>SMA</w:t>
            </w:r>
          </w:p>
        </w:tc>
        <w:tc>
          <w:tcPr>
            <w:tcW w:w="5310" w:type="dxa"/>
            <w:tcBorders>
              <w:top w:val="single" w:sz="4" w:space="0" w:color="000000"/>
              <w:left w:val="single" w:sz="4" w:space="0" w:color="000000"/>
              <w:bottom w:val="single" w:sz="4" w:space="0" w:color="000000"/>
              <w:right w:val="single" w:sz="4" w:space="0" w:color="000000"/>
            </w:tcBorders>
            <w:vAlign w:val="center"/>
          </w:tcPr>
          <w:p w14:paraId="6D12692F" w14:textId="184CD6CD"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r w:rsidR="001F4A94">
              <w:rPr>
                <w:rFonts w:ascii="Times New Roman" w:hAnsi="Times New Roman" w:cs="Times New Roman"/>
              </w:rPr>
              <w:t>s</w:t>
            </w:r>
          </w:p>
        </w:tc>
      </w:tr>
      <w:tr w:rsidR="002C3450" w14:paraId="3965598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310" w:type="dxa"/>
            <w:tcBorders>
              <w:top w:val="single" w:sz="4" w:space="0" w:color="000000"/>
              <w:left w:val="single" w:sz="4" w:space="0" w:color="000000"/>
              <w:bottom w:val="single" w:sz="4" w:space="0" w:color="000000"/>
              <w:right w:val="single" w:sz="4" w:space="0" w:color="000000"/>
            </w:tcBorders>
            <w:vAlign w:val="center"/>
          </w:tcPr>
          <w:p w14:paraId="5D3AF211" w14:textId="4534F55A"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r w:rsidR="001F4A94">
              <w:rPr>
                <w:rFonts w:ascii="Times New Roman" w:hAnsi="Times New Roman" w:cs="Times New Roman"/>
              </w:rPr>
              <w:t>s</w:t>
            </w:r>
          </w:p>
        </w:tc>
      </w:tr>
      <w:tr w:rsidR="002C3450" w14:paraId="6B87243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5B46C3">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5B46C3">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31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0F04E4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D6CDC2A" w14:textId="55D232D4" w:rsidR="00BB193A"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5B46C3">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31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FC10FB" w14:textId="7ADB336E" w:rsidR="00A17B66" w:rsidRDefault="00A17B6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5B46C3">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97ECD38" w14:textId="2E40A501"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31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6B82C9D" w14:textId="00B3DCD6"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31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1A31EEE8"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r w:rsidR="001D5023" w14:paraId="6B93A8D7"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B62942F" w14:textId="07848702" w:rsidR="001D5023" w:rsidRDefault="001D502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DB96EE" w14:textId="3D1E6CA3" w:rsidR="001D5023" w:rsidRDefault="001D5023"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LSTM</w:t>
            </w:r>
          </w:p>
        </w:tc>
        <w:tc>
          <w:tcPr>
            <w:tcW w:w="5310" w:type="dxa"/>
            <w:tcBorders>
              <w:top w:val="single" w:sz="4" w:space="0" w:color="000000"/>
              <w:left w:val="single" w:sz="4" w:space="0" w:color="000000"/>
              <w:bottom w:val="single" w:sz="4" w:space="0" w:color="000000"/>
              <w:right w:val="single" w:sz="4" w:space="0" w:color="000000"/>
            </w:tcBorders>
            <w:vAlign w:val="center"/>
          </w:tcPr>
          <w:p w14:paraId="363A09B8" w14:textId="0C0A2042" w:rsidR="001D5023" w:rsidRPr="00165309" w:rsidRDefault="001D5023" w:rsidP="005B46C3">
            <w:pPr>
              <w:pStyle w:val="TableParagraph"/>
              <w:kinsoku w:val="0"/>
              <w:overflowPunct w:val="0"/>
              <w:spacing w:before="0"/>
              <w:ind w:left="117"/>
              <w:jc w:val="center"/>
              <w:rPr>
                <w:rFonts w:ascii="Times New Roman" w:hAnsi="Times New Roman" w:cs="Times New Roman"/>
              </w:rPr>
            </w:pPr>
            <w:r w:rsidRPr="001D5023">
              <w:rPr>
                <w:rFonts w:ascii="Times New Roman" w:hAnsi="Times New Roman" w:cs="Times New Roman"/>
              </w:rPr>
              <w:t>Long Short-Term Memory</w:t>
            </w:r>
          </w:p>
        </w:tc>
      </w:tr>
      <w:tr w:rsidR="00F72387" w14:paraId="44C4E3C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263E08B3" w:rsidR="00F72387" w:rsidRDefault="00F72387"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16</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F72387" w:rsidRDefault="00F72387"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F72387" w:rsidRPr="001D5023" w:rsidRDefault="00F72387" w:rsidP="005B46C3">
            <w:pPr>
              <w:pStyle w:val="TableParagraph"/>
              <w:kinsoku w:val="0"/>
              <w:overflowPunct w:val="0"/>
              <w:spacing w:before="0"/>
              <w:ind w:left="117"/>
              <w:jc w:val="center"/>
              <w:rPr>
                <w:rFonts w:ascii="Times New Roman" w:hAnsi="Times New Roman" w:cs="Times New Roman"/>
              </w:rPr>
            </w:pPr>
            <w:r w:rsidRPr="006A1B4D">
              <w:rPr>
                <w:rFonts w:eastAsia="Calibri"/>
                <w:lang w:val="en-US" w:eastAsia="en-US"/>
              </w:rPr>
              <w:t>National Stock Exchange</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14:paraId="636AD5AD" w14:textId="77777777" w:rsidTr="00F55D34">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45C59F9D" w:rsidR="006A2935" w:rsidRPr="005C204B"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E30D78" w14:paraId="346DB5E4"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Deployment Proposal</w:t>
            </w:r>
          </w:p>
        </w:tc>
        <w:tc>
          <w:tcPr>
            <w:tcW w:w="720" w:type="dxa"/>
            <w:tcBorders>
              <w:top w:val="single" w:sz="4" w:space="0" w:color="000000"/>
              <w:left w:val="single" w:sz="4" w:space="0" w:color="000000"/>
              <w:bottom w:val="single" w:sz="4" w:space="0" w:color="000000"/>
              <w:right w:val="single" w:sz="4" w:space="0" w:color="000000"/>
            </w:tcBorders>
          </w:tcPr>
          <w:p w14:paraId="0D5296BE" w14:textId="6E25302C"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E30D78" w14:paraId="567C2D96"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Illustration of Dashboard</w:t>
            </w:r>
          </w:p>
        </w:tc>
        <w:tc>
          <w:tcPr>
            <w:tcW w:w="720" w:type="dxa"/>
            <w:tcBorders>
              <w:top w:val="single" w:sz="4" w:space="0" w:color="000000"/>
              <w:left w:val="single" w:sz="4" w:space="0" w:color="000000"/>
              <w:bottom w:val="single" w:sz="4" w:space="0" w:color="000000"/>
              <w:right w:val="single" w:sz="4" w:space="0" w:color="000000"/>
            </w:tcBorders>
          </w:tcPr>
          <w:p w14:paraId="112F166E" w14:textId="564CDF7A"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14:paraId="08B0A102" w14:textId="690563FE" w:rsidR="007C608B" w:rsidRDefault="007C608B" w:rsidP="005B46C3"/>
    <w:p w14:paraId="0EDA02D5" w14:textId="5CAB6D02" w:rsidR="00446C37" w:rsidRDefault="00446C37" w:rsidP="005B46C3"/>
    <w:p w14:paraId="3781D871" w14:textId="40DA44C0" w:rsidR="00446C37" w:rsidRDefault="00446C37" w:rsidP="005B46C3"/>
    <w:p w14:paraId="108C5996" w14:textId="4B86E5D8" w:rsidR="00446C37" w:rsidRDefault="00446C37" w:rsidP="005B46C3"/>
    <w:p w14:paraId="112C7B5E" w14:textId="77777777" w:rsidR="00446C37" w:rsidRDefault="00446C37" w:rsidP="005B46C3"/>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165"/>
        <w:gridCol w:w="4860"/>
        <w:gridCol w:w="1080"/>
      </w:tblGrid>
      <w:tr w:rsidR="002C3450" w14:paraId="6771C86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80A05">
            <w:pPr>
              <w:pStyle w:val="TableParagraph"/>
              <w:kinsoku w:val="0"/>
              <w:overflowPunct w:val="0"/>
              <w:spacing w:before="0"/>
              <w:ind w:left="110" w:right="103"/>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80A05">
            <w:pPr>
              <w:pStyle w:val="TableParagraph"/>
              <w:kinsoku w:val="0"/>
              <w:overflowPunct w:val="0"/>
              <w:spacing w:before="0"/>
              <w:rPr>
                <w:rFonts w:ascii="Times New Roman" w:hAnsi="Times New Roman" w:cs="Times New Roman"/>
                <w:b/>
                <w:bCs/>
              </w:rPr>
            </w:pPr>
            <w:r>
              <w:rPr>
                <w:rFonts w:ascii="Times New Roman" w:hAnsi="Times New Roman" w:cs="Times New Roman"/>
                <w:b/>
                <w:bCs/>
              </w:rPr>
              <w:t>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2916B6DB" w14:textId="77777777" w:rsidR="00A744FE" w:rsidRPr="005C204B" w:rsidRDefault="00526163" w:rsidP="00C80A05">
            <w:pPr>
              <w:pStyle w:val="TableParagraph"/>
              <w:kinsoku w:val="0"/>
              <w:overflowPunct w:val="0"/>
              <w:spacing w:before="0"/>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629B62" w14:textId="5D91F35B"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T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5C204B" w:rsidRDefault="00B953AE"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7F13AD">
              <w:rPr>
                <w:rFonts w:ascii="Times New Roman" w:hAnsi="Times New Roman" w:cs="Times New Roman"/>
              </w:rPr>
              <w:t>0</w:t>
            </w:r>
          </w:p>
        </w:tc>
      </w:tr>
      <w:tr w:rsidR="002C3450" w14:paraId="0E8D3C1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6382D146" w14:textId="73E44011"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Z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5C204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31</w:t>
            </w:r>
          </w:p>
        </w:tc>
      </w:tr>
      <w:tr w:rsidR="002C3450" w14:paraId="6C8A236A"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BF0CA3" w:rsidRDefault="00CB08A3" w:rsidP="00C80A05">
            <w:pPr>
              <w:pStyle w:val="TableParagraph"/>
              <w:kinsoku w:val="0"/>
              <w:overflowPunct w:val="0"/>
              <w:spacing w:before="0"/>
              <w:ind w:left="7"/>
              <w:rPr>
                <w:rFonts w:ascii="Times New Roman" w:hAnsi="Times New Roman" w:cs="Times New Roman"/>
                <w:highlight w:val="yellow"/>
              </w:rPr>
            </w:pPr>
            <w:r w:rsidRPr="00CB08A3">
              <w:rPr>
                <w:rFonts w:ascii="Times New Roman" w:hAnsi="Times New Roman" w:cs="Times New Roman"/>
              </w:rPr>
              <w:t>Table 1</w:t>
            </w:r>
            <w:r w:rsidR="009D5180">
              <w:rPr>
                <w:rFonts w:ascii="Times New Roman" w:hAnsi="Times New Roman" w:cs="Times New Roman"/>
              </w:rPr>
              <w:t>0</w:t>
            </w:r>
            <w:r w:rsidRPr="00CB08A3">
              <w:rPr>
                <w:rFonts w:ascii="Times New Roman" w:hAnsi="Times New Roman" w:cs="Times New Roman"/>
              </w:rPr>
              <w:t>.3</w:t>
            </w:r>
          </w:p>
        </w:tc>
        <w:tc>
          <w:tcPr>
            <w:tcW w:w="4860" w:type="dxa"/>
            <w:tcBorders>
              <w:top w:val="single" w:sz="4" w:space="0" w:color="000000"/>
              <w:left w:val="single" w:sz="4" w:space="0" w:color="000000"/>
              <w:bottom w:val="single" w:sz="4" w:space="0" w:color="000000"/>
              <w:right w:val="single" w:sz="4" w:space="0" w:color="000000"/>
            </w:tcBorders>
            <w:vAlign w:val="center"/>
          </w:tcPr>
          <w:p w14:paraId="541009F6" w14:textId="5A8C9757"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Accuracy Predictions on Close price of HDFC Share by different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32</w:t>
            </w:r>
          </w:p>
        </w:tc>
      </w:tr>
      <w:tr w:rsidR="002C3450" w14:paraId="79EE748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.4</w:t>
            </w:r>
          </w:p>
        </w:tc>
        <w:tc>
          <w:tcPr>
            <w:tcW w:w="4860" w:type="dxa"/>
            <w:tcBorders>
              <w:top w:val="single" w:sz="4" w:space="0" w:color="000000"/>
              <w:left w:val="single" w:sz="4" w:space="0" w:color="000000"/>
              <w:bottom w:val="single" w:sz="4" w:space="0" w:color="000000"/>
              <w:right w:val="single" w:sz="4" w:space="0" w:color="000000"/>
            </w:tcBorders>
            <w:vAlign w:val="center"/>
          </w:tcPr>
          <w:p w14:paraId="6F33009D"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Accuracy Predictions on Close price</w:t>
            </w:r>
          </w:p>
          <w:p w14:paraId="0C3472D6" w14:textId="12AB76C2"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ARIMA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33</w:t>
            </w:r>
          </w:p>
        </w:tc>
      </w:tr>
      <w:tr w:rsidR="00B953AE" w14:paraId="6BCBF79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.5</w:t>
            </w:r>
          </w:p>
        </w:tc>
        <w:tc>
          <w:tcPr>
            <w:tcW w:w="4860" w:type="dxa"/>
            <w:tcBorders>
              <w:top w:val="single" w:sz="4" w:space="0" w:color="000000"/>
              <w:left w:val="single" w:sz="4" w:space="0" w:color="000000"/>
              <w:bottom w:val="single" w:sz="4" w:space="0" w:color="000000"/>
              <w:right w:val="single" w:sz="4" w:space="0" w:color="000000"/>
            </w:tcBorders>
            <w:vAlign w:val="center"/>
          </w:tcPr>
          <w:p w14:paraId="77DB0CBF" w14:textId="49C15219"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Leader Board-comparison of Metrics for Predicting Close price of HDFC Share by </w:t>
            </w:r>
            <w:r w:rsidR="00682F0B">
              <w:rPr>
                <w:rFonts w:ascii="Times New Roman" w:hAnsi="Times New Roman" w:cs="Times New Roman"/>
              </w:rPr>
              <w:t xml:space="preserve">the </w:t>
            </w:r>
            <w:r w:rsidRPr="009D5180">
              <w:rPr>
                <w:rFonts w:ascii="Times New Roman" w:hAnsi="Times New Roman" w:cs="Times New Roman"/>
              </w:rPr>
              <w:t>First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34</w:t>
            </w:r>
          </w:p>
        </w:tc>
      </w:tr>
      <w:tr w:rsidR="00B953AE" w14:paraId="12C6968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.6</w:t>
            </w:r>
          </w:p>
        </w:tc>
        <w:tc>
          <w:tcPr>
            <w:tcW w:w="4860" w:type="dxa"/>
            <w:tcBorders>
              <w:top w:val="single" w:sz="4" w:space="0" w:color="000000"/>
              <w:left w:val="single" w:sz="4" w:space="0" w:color="000000"/>
              <w:bottom w:val="single" w:sz="4" w:space="0" w:color="000000"/>
              <w:right w:val="single" w:sz="4" w:space="0" w:color="000000"/>
            </w:tcBorders>
            <w:vAlign w:val="center"/>
          </w:tcPr>
          <w:p w14:paraId="7D17FCEB"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7424D31" w14:textId="2742D3BA"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Second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35</w:t>
            </w:r>
          </w:p>
        </w:tc>
      </w:tr>
      <w:tr w:rsidR="00521B61" w14:paraId="135B28B7"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.7</w:t>
            </w:r>
          </w:p>
        </w:tc>
        <w:tc>
          <w:tcPr>
            <w:tcW w:w="4860" w:type="dxa"/>
            <w:tcBorders>
              <w:top w:val="single" w:sz="4" w:space="0" w:color="000000"/>
              <w:left w:val="single" w:sz="4" w:space="0" w:color="000000"/>
              <w:bottom w:val="single" w:sz="4" w:space="0" w:color="000000"/>
              <w:right w:val="single" w:sz="4" w:space="0" w:color="000000"/>
            </w:tcBorders>
            <w:vAlign w:val="center"/>
          </w:tcPr>
          <w:p w14:paraId="547F9D29"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ABC6A89" w14:textId="3E74F0B3"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Third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36</w:t>
            </w:r>
          </w:p>
        </w:tc>
      </w:tr>
      <w:tr w:rsidR="00521B61" w14:paraId="54C0B099"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23C42C46" w14:textId="086114CA"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E336CC" w14:textId="337442DB"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Default="00324758"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22A34815"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60BCDF29" w14:textId="21AA8164"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48CA082D" w14:textId="30CF712E" w:rsidR="00521B61" w:rsidRPr="00521B61" w:rsidRDefault="00C80A05" w:rsidP="00C80A05">
            <w:pPr>
              <w:pStyle w:val="TableParagraph"/>
              <w:kinsoku w:val="0"/>
              <w:overflowPunct w:val="0"/>
              <w:spacing w:before="0"/>
              <w:ind w:left="117"/>
              <w:rPr>
                <w:rFonts w:ascii="Times New Roman" w:hAnsi="Times New Roman" w:cs="Times New Roman"/>
              </w:rPr>
            </w:pPr>
            <w:r w:rsidRPr="00C80A05">
              <w:rPr>
                <w:rFonts w:ascii="Times New Roman" w:hAnsi="Times New Roman" w:cs="Times New Roman"/>
              </w:rPr>
              <w:t>Leader Board-comparison of Metrics for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Default="00C80A05"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39</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4B097AF7" w14:textId="77777777" w:rsidR="00207486"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w:t>
      </w:r>
      <w:r w:rsidR="00431270">
        <w:rPr>
          <w:rFonts w:eastAsia="Calibri"/>
          <w:bCs/>
          <w:lang w:val="en-US" w:eastAsia="en-US"/>
        </w:rPr>
        <w:t>D</w:t>
      </w:r>
      <w:r w:rsidR="00D62640" w:rsidRPr="00D62640">
        <w:rPr>
          <w:rFonts w:eastAsia="Calibri"/>
          <w:bCs/>
          <w:lang w:val="en-US" w:eastAsia="en-US"/>
        </w:rPr>
        <w:t xml:space="preserve">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514BF453" w14:textId="77777777" w:rsidR="00207486" w:rsidRDefault="00207486" w:rsidP="005B46C3">
      <w:pPr>
        <w:jc w:val="both"/>
        <w:rPr>
          <w:rFonts w:eastAsia="Calibri"/>
          <w:bCs/>
          <w:lang w:val="en-US" w:eastAsia="en-US"/>
        </w:rPr>
      </w:pPr>
    </w:p>
    <w:p w14:paraId="7BCED231" w14:textId="77777777" w:rsidR="00207486"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0CD67C21" w14:textId="77777777" w:rsidR="00207486" w:rsidRDefault="00207486" w:rsidP="005B46C3">
      <w:pPr>
        <w:jc w:val="both"/>
        <w:rPr>
          <w:rFonts w:eastAsia="Calibri"/>
          <w:bCs/>
          <w:lang w:val="en-US" w:eastAsia="en-US"/>
        </w:rPr>
      </w:pPr>
    </w:p>
    <w:p w14:paraId="2F968164" w14:textId="77777777" w:rsidR="00373997"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w:t>
      </w:r>
      <w:r w:rsidR="00431270" w:rsidRPr="00D62640">
        <w:rPr>
          <w:rFonts w:eastAsia="Calibri"/>
          <w:bCs/>
          <w:lang w:val="en-US" w:eastAsia="en-US"/>
        </w:rPr>
        <w:t>averages.</w:t>
      </w:r>
      <w:r w:rsidR="00431270">
        <w:rPr>
          <w:rFonts w:eastAsia="Calibri"/>
          <w:bCs/>
          <w:lang w:val="en-US" w:eastAsia="en-US"/>
        </w:rPr>
        <w:t xml:space="preserve"> It will</w:t>
      </w:r>
      <w:r w:rsidRPr="00D62640">
        <w:rPr>
          <w:rFonts w:eastAsia="Calibri"/>
          <w:bCs/>
          <w:lang w:val="en-US" w:eastAsia="en-US"/>
        </w:rPr>
        <w:t xml:space="preserve">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4FBE05E5" w14:textId="77777777" w:rsidR="00373997" w:rsidRDefault="00373997" w:rsidP="005B46C3">
      <w:pPr>
        <w:jc w:val="both"/>
        <w:rPr>
          <w:rFonts w:eastAsia="Calibri"/>
          <w:bCs/>
          <w:lang w:val="en-US" w:eastAsia="en-US"/>
        </w:rPr>
      </w:pPr>
    </w:p>
    <w:p w14:paraId="7C877C59" w14:textId="77777777" w:rsidR="00373997"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29CDFCB3" w14:textId="77777777" w:rsidR="00373997" w:rsidRDefault="00373997" w:rsidP="005B46C3">
      <w:pPr>
        <w:jc w:val="both"/>
        <w:rPr>
          <w:rFonts w:eastAsia="Calibri"/>
          <w:bCs/>
          <w:lang w:val="en-US" w:eastAsia="en-US"/>
        </w:rPr>
      </w:pPr>
    </w:p>
    <w:p w14:paraId="58FE3354" w14:textId="74BA4AA1" w:rsidR="00D62640" w:rsidRPr="00D62640" w:rsidRDefault="00BB7129" w:rsidP="005B46C3">
      <w:pPr>
        <w:jc w:val="both"/>
        <w:rPr>
          <w:rFonts w:eastAsia="Calibri"/>
          <w:bCs/>
          <w:lang w:val="en-US" w:eastAsia="en-US"/>
        </w:rPr>
      </w:pPr>
      <w:r w:rsidRPr="00BB7129">
        <w:rPr>
          <w:rFonts w:eastAsia="Calibri"/>
          <w:bCs/>
          <w:lang w:val="en-US" w:eastAsia="en-US"/>
        </w:rPr>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16B885F7"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2CFD4149" w14:textId="77777777" w:rsidR="008A31A9" w:rsidRDefault="008A31A9" w:rsidP="005B46C3">
      <w:pPr>
        <w:jc w:val="both"/>
        <w:rPr>
          <w:rFonts w:eastAsia="Calibri"/>
          <w:bCs/>
          <w:lang w:val="en-US" w:eastAsia="en-US"/>
        </w:rPr>
      </w:pPr>
    </w:p>
    <w:p w14:paraId="148F39C9"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41599728" w14:textId="77777777" w:rsidR="008A31A9" w:rsidRDefault="008A31A9" w:rsidP="005B46C3">
      <w:pPr>
        <w:jc w:val="both"/>
        <w:rPr>
          <w:rFonts w:eastAsia="Calibri"/>
          <w:bCs/>
          <w:lang w:val="en-US" w:eastAsia="en-US"/>
        </w:rPr>
      </w:pPr>
    </w:p>
    <w:p w14:paraId="0742AE1C" w14:textId="55A8A1F2"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1063D903"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34EDF539" w:rsidR="00797D76" w:rsidRDefault="008F5CD4"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FA1F5D">
          <w:rPr>
            <w:noProof/>
            <w:webHidden/>
          </w:rPr>
          <w:t>43</w:t>
        </w:r>
      </w:hyperlink>
    </w:p>
    <w:p w14:paraId="1560AD3D" w14:textId="05996548" w:rsidR="00797D76" w:rsidRDefault="008F5CD4"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FA1F5D">
          <w:rPr>
            <w:noProof/>
            <w:webHidden/>
          </w:rPr>
          <w:t>43</w:t>
        </w:r>
      </w:hyperlink>
    </w:p>
    <w:p w14:paraId="38E2AF70" w14:textId="1A2201B1" w:rsidR="00797D76" w:rsidRDefault="008F5CD4"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FA1F5D">
          <w:rPr>
            <w:noProof/>
            <w:webHidden/>
          </w:rPr>
          <w:t>46</w:t>
        </w:r>
      </w:hyperlink>
    </w:p>
    <w:p w14:paraId="6B7130F4" w14:textId="7099611D" w:rsidR="00797D76" w:rsidRDefault="008F5CD4"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FA1F5D">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7AB1AE82" w14:textId="5F30851F" w:rsidR="00907913" w:rsidRDefault="00907913" w:rsidP="005B46C3">
      <w:pPr>
        <w:jc w:val="both"/>
        <w:rPr>
          <w:rFonts w:eastAsia="Calibri"/>
          <w:lang w:val="en-US" w:eastAsia="en-US"/>
        </w:rPr>
      </w:pPr>
      <w:r>
        <w:rPr>
          <w:rFonts w:eastAsia="Calibri"/>
          <w:lang w:val="en-US" w:eastAsia="en-US"/>
        </w:rPr>
        <w:t>Trading</w:t>
      </w:r>
      <w:r w:rsidRPr="00A545FC">
        <w:rPr>
          <w:rFonts w:eastAsia="Calibri"/>
          <w:lang w:val="en-US" w:eastAsia="en-US"/>
        </w:rPr>
        <w:t xml:space="preserve"> in </w:t>
      </w:r>
      <w:r>
        <w:rPr>
          <w:rFonts w:eastAsia="Calibri"/>
          <w:lang w:val="en-US" w:eastAsia="en-US"/>
        </w:rPr>
        <w:t xml:space="preserve">the </w:t>
      </w:r>
      <w:r w:rsidRPr="00A545FC">
        <w:rPr>
          <w:rFonts w:eastAsia="Calibri"/>
          <w:lang w:val="en-US" w:eastAsia="en-US"/>
        </w:rPr>
        <w:t>stock market ha</w:t>
      </w:r>
      <w:r>
        <w:rPr>
          <w:rFonts w:eastAsia="Calibri"/>
          <w:lang w:val="en-US" w:eastAsia="en-US"/>
        </w:rPr>
        <w:t>s</w:t>
      </w:r>
      <w:r w:rsidRPr="00A545FC">
        <w:rPr>
          <w:rFonts w:eastAsia="Calibri"/>
          <w:lang w:val="en-US" w:eastAsia="en-US"/>
        </w:rPr>
        <w:t xml:space="preserve"> gone through </w:t>
      </w:r>
      <w:r>
        <w:rPr>
          <w:rFonts w:eastAsia="Calibri"/>
          <w:lang w:val="en-US" w:eastAsia="en-US"/>
        </w:rPr>
        <w:t>tremendous</w:t>
      </w:r>
      <w:r w:rsidRPr="00A545FC">
        <w:rPr>
          <w:rFonts w:eastAsia="Calibri"/>
          <w:lang w:val="en-US" w:eastAsia="en-US"/>
        </w:rPr>
        <w:t xml:space="preserve"> advancements </w:t>
      </w:r>
      <w:r>
        <w:rPr>
          <w:rFonts w:eastAsia="Calibri"/>
          <w:lang w:val="en-US" w:eastAsia="en-US"/>
        </w:rPr>
        <w:t>through</w:t>
      </w:r>
      <w:r w:rsidRPr="00A545FC">
        <w:rPr>
          <w:rFonts w:eastAsia="Calibri"/>
          <w:lang w:val="en-US" w:eastAsia="en-US"/>
        </w:rPr>
        <w:t xml:space="preserve"> </w:t>
      </w:r>
      <w:r>
        <w:rPr>
          <w:rFonts w:eastAsia="Calibri"/>
          <w:lang w:val="en-US" w:eastAsia="en-US"/>
        </w:rPr>
        <w:t xml:space="preserve">the </w:t>
      </w:r>
      <w:r w:rsidRPr="00A545FC">
        <w:rPr>
          <w:rFonts w:eastAsia="Calibri"/>
          <w:lang w:val="en-US" w:eastAsia="en-US"/>
        </w:rPr>
        <w:t xml:space="preserve">use of certain programming rules or predefined algorithms. Whereas the use of 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effectiveness and accuracy of these algorithms seems to be a daunting task. Trading algorithms might go fine occasionally on back testing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1E938A28" w14:textId="77777777" w:rsidR="00907913" w:rsidRDefault="00907913" w:rsidP="005B46C3">
      <w:pPr>
        <w:jc w:val="both"/>
        <w:rPr>
          <w:rFonts w:eastAsia="Calibri"/>
          <w:lang w:val="en-US" w:eastAsia="en-US"/>
        </w:rPr>
      </w:pPr>
    </w:p>
    <w:p w14:paraId="0755D4C1" w14:textId="3C1EFCA4" w:rsidR="00907913"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734AC372" w14:textId="77777777" w:rsidR="00907913" w:rsidRDefault="00907913" w:rsidP="00907913">
      <w:pPr>
        <w:jc w:val="both"/>
        <w:rPr>
          <w:rFonts w:eastAsia="Calibri"/>
          <w:lang w:val="en-US" w:eastAsia="en-US"/>
        </w:rPr>
      </w:pPr>
    </w:p>
    <w:p w14:paraId="1807807D" w14:textId="33D9C220" w:rsidR="00907913" w:rsidRDefault="00907913" w:rsidP="00907913">
      <w:pPr>
        <w:jc w:val="both"/>
        <w:rPr>
          <w:rFonts w:eastAsia="Calibri"/>
          <w:lang w:val="en-US" w:eastAsia="en-US"/>
        </w:rPr>
      </w:pPr>
      <w:r>
        <w:t xml:space="preserve">An outsized inventory of stock prediction strategies has evolved over the years, though the consistency of the precise prediction overall performance of maximum of these strategies stays debatable.  For buying and selling shares via a dealer, there is mostly a fee paid to the dealer for each buy and sale.  The rate of commission varies from dealer to dealer; however, it'll almost devour up the income due to the fact the Trading frequency will increase, in spite of brokers being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091777B5" w14:textId="77777777" w:rsidR="00907913" w:rsidRDefault="00907913" w:rsidP="00907913">
      <w:pPr>
        <w:jc w:val="both"/>
        <w:rPr>
          <w:rFonts w:eastAsia="Calibri"/>
          <w:lang w:val="en-US" w:eastAsia="en-US"/>
        </w:rPr>
      </w:pPr>
    </w:p>
    <w:p w14:paraId="01B0AA55" w14:textId="278A5A36" w:rsidR="00624FB2" w:rsidRPr="00907913" w:rsidRDefault="00907913" w:rsidP="00907913">
      <w:pPr>
        <w:jc w:val="both"/>
        <w:rPr>
          <w:rFonts w:eastAsia="Calibri"/>
          <w:lang w:val="en-US" w:eastAsia="en-US"/>
        </w:rPr>
      </w:pPr>
      <w:r>
        <w:t xml:space="preserve">The requirement is to overcome the ambiguities of Fundamental and technical evaluation, and additionally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9943CBB" w14:textId="18814E6D"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modelling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5259CF5" w14:textId="77777777" w:rsidR="00CE044B" w:rsidRDefault="00CE044B" w:rsidP="00CE044B">
      <w:r>
        <w:t xml:space="preserve">The stock market is highly variable and indeterministic due to various parameters impacting price movements in numerous sizes and layers. According to efficient market theory, the market corrects itself, meaning that the current share price represents the appropriate total combined price, which is neither excessively low nor excessively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DA02DB">
        <w:rPr>
          <w:noProof/>
        </w:rPr>
        <w:t>(Rajkar et al., 2021)</w:t>
      </w:r>
      <w:r>
        <w:fldChar w:fldCharType="end"/>
      </w:r>
      <w:r>
        <w:t>.</w:t>
      </w:r>
    </w:p>
    <w:p w14:paraId="6F03580A" w14:textId="77777777" w:rsidR="00CE044B" w:rsidRDefault="00CE044B" w:rsidP="00CE044B"/>
    <w:p w14:paraId="6E556D31" w14:textId="77777777" w:rsidR="00CE044B" w:rsidRDefault="00CE044B" w:rsidP="00CE044B">
      <w:r>
        <w:t xml:space="preserve">Even though much trading is conducted by algorithms at speeds and a scope that exceed human cognition, humans are not marginalised by but remain a crucial cog in contemporary algorithmic trading .Whereas ultrafast HFT algorithms enhances traders’ ability to seize arbitrage opportunities long before any human would have been able to identify them, machine learning expands the scope of data mining and data processing and thus, enhances the capacity to trawl markets in search of patterns and correlations to exploit </w:t>
      </w:r>
      <w:r>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fldChar w:fldCharType="separate"/>
      </w:r>
      <w:r w:rsidRPr="0055648D">
        <w:rPr>
          <w:noProof/>
        </w:rPr>
        <w:t>(Hansen, 2020)</w:t>
      </w:r>
      <w:r>
        <w:fldChar w:fldCharType="end"/>
      </w:r>
      <w:r>
        <w:t>.</w:t>
      </w:r>
    </w:p>
    <w:p w14:paraId="5E4AF0DA" w14:textId="77777777" w:rsidR="00CE044B" w:rsidRDefault="00CE044B" w:rsidP="00CE044B"/>
    <w:p w14:paraId="7C06C55E" w14:textId="77777777" w:rsidR="00CE044B" w:rsidRDefault="00CE044B" w:rsidP="00CE044B">
      <w:r>
        <w:t xml:space="preserve">In its actual work in the practical world, algorithmic trading has made rapid progress in technology, and this has led to an arms-race among participants for acquiring the fastest and most efficient algorithms and machines. As a side effect, increased competition has eroded profits. Regulators have also clamped down on algorithmic trading, following accusations of market manipulation. Market manipulation, once thought of as a predominantly developing market issue has now featured quite prominently in developed countries via AT. One of the outcomes of this scenario is that AT is resorting to high risk strategies in hopes of making profits </w:t>
      </w:r>
      <w:r>
        <w:fldChar w:fldCharType="begin" w:fldLock="1"/>
      </w:r>
      <w:r>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fldChar w:fldCharType="separate"/>
      </w:r>
      <w:r w:rsidRPr="006061BC">
        <w:rPr>
          <w:noProof/>
        </w:rPr>
        <w:t>(Mukerji et al., 2019)</w:t>
      </w:r>
      <w:r>
        <w:fldChar w:fldCharType="end"/>
      </w:r>
      <w:r>
        <w:t>.</w:t>
      </w:r>
    </w:p>
    <w:p w14:paraId="2ACE8FC0" w14:textId="77777777" w:rsidR="00CE044B" w:rsidRDefault="00CE044B" w:rsidP="00CE044B"/>
    <w:p w14:paraId="516D821B" w14:textId="77777777" w:rsidR="00CE044B" w:rsidRDefault="00CE044B" w:rsidP="00CE044B">
      <w:r>
        <w:t xml:space="preserve">use of fundamental analysis leads to achieving a rate of return above the average market return which affects the effectiveness of investment decisions for traders. in the same direction it concluded that traders Using the fundamental analysis to identify the expected return for companies and to open short positions by selling the shares of companies whose return is expected to decrease in the future and then cover these positions by buying back the shares of these companies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F5642F">
        <w:rPr>
          <w:noProof/>
        </w:rPr>
        <w:t>(Elbialy, 2019)</w:t>
      </w:r>
      <w:r>
        <w:fldChar w:fldCharType="end"/>
      </w:r>
      <w:r>
        <w:t>.</w:t>
      </w:r>
    </w:p>
    <w:p w14:paraId="712518FA" w14:textId="77777777" w:rsidR="00CE044B" w:rsidRDefault="00CE044B" w:rsidP="00CE044B"/>
    <w:p w14:paraId="373C207D" w14:textId="77777777" w:rsidR="00CE044B" w:rsidRDefault="00CE044B" w:rsidP="00CE044B">
      <w:r>
        <w:t xml:space="preserve">Companies must pay attention to the right funding sources to run their business. Both in terms of capital and risk costs so as to minimize the possibility of risks that can hinder the process of investment growth and optimize corporate profits. Companies must be careful in </w:t>
      </w:r>
      <w:r>
        <w:lastRenderedPageBreak/>
        <w:t xml:space="preserve">increasing funding sources from debt, although this can be profitable, but on the other hand it can be a big risk if the company fails to pay its obligations, which can cause losses to the company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F5642F">
        <w:rPr>
          <w:noProof/>
        </w:rPr>
        <w:t>(Anjani &amp; Syarif, 2019)</w:t>
      </w:r>
      <w:r>
        <w:fldChar w:fldCharType="end"/>
      </w:r>
      <w:r>
        <w:t>.</w:t>
      </w:r>
    </w:p>
    <w:p w14:paraId="18B72405" w14:textId="77777777" w:rsidR="00CE044B" w:rsidRDefault="00CE044B" w:rsidP="00CE044B"/>
    <w:p w14:paraId="44ED87AB" w14:textId="77777777" w:rsidR="00CE044B" w:rsidRDefault="00CE044B" w:rsidP="00CE044B">
      <w:r>
        <w:t xml:space="preserve">The efficient market hypothesis confirms that advantages gained by an investor are vulnerable to be neutralized by others when they have access to the same kind of market information. Investors then try to find extra information to help in trading and consider that historical data may provide indications of future price movements </w:t>
      </w:r>
      <w:r>
        <w:fldChar w:fldCharType="begin" w:fldLock="1"/>
      </w:r>
      <w:r>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fldChar w:fldCharType="separate"/>
      </w:r>
      <w:r w:rsidRPr="0030743C">
        <w:rPr>
          <w:noProof/>
        </w:rPr>
        <w:t>(Faijareon &amp; Sornil, 2019)</w:t>
      </w:r>
      <w:r>
        <w:fldChar w:fldCharType="end"/>
      </w:r>
      <w:r>
        <w:t>.</w:t>
      </w:r>
    </w:p>
    <w:p w14:paraId="677A7945" w14:textId="77777777" w:rsidR="00CE044B" w:rsidRDefault="00CE044B" w:rsidP="00CE044B"/>
    <w:p w14:paraId="608B3736" w14:textId="77777777" w:rsidR="00CE044B" w:rsidRDefault="00CE044B" w:rsidP="00CE044B">
      <w:r>
        <w:t xml:space="preserve">Technical Analysis might be a trading discipline utilized to check ventures and distinguish trading openings by examining measurable patterns assembled from exchanging action, similar to value moment and volume </w:t>
      </w:r>
      <w:r>
        <w:fldChar w:fldCharType="begin" w:fldLock="1"/>
      </w:r>
      <w:r>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fldChar w:fldCharType="separate"/>
      </w:r>
      <w:r w:rsidRPr="00E867E2">
        <w:rPr>
          <w:noProof/>
        </w:rPr>
        <w:t>(Thanekar &amp; Shaikh, 2021)</w:t>
      </w:r>
      <w:r>
        <w:fldChar w:fldCharType="end"/>
      </w:r>
      <w:r>
        <w:t>.</w:t>
      </w:r>
    </w:p>
    <w:p w14:paraId="57D20914" w14:textId="77777777" w:rsidR="00CE044B" w:rsidRDefault="00CE044B" w:rsidP="00CE044B"/>
    <w:p w14:paraId="2FB324C6" w14:textId="77777777" w:rsidR="00CE044B" w:rsidRDefault="00CE044B" w:rsidP="00CE044B">
      <w:r>
        <w:t xml:space="preserve">Fundamental analysis involves economy analysis, industry analysis and company analysis of the stock intended for purchase. Technical analysis involves the employment of several technical indicators like MACD, OBV, Moving average, etc on the past stock market prices. The merits and demerits of each of the tools are also discussed </w:t>
      </w:r>
      <w:r>
        <w:fldChar w:fldCharType="begin" w:fldLock="1"/>
      </w:r>
      <w:r>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fldChar w:fldCharType="separate"/>
      </w:r>
      <w:r w:rsidRPr="0031598F">
        <w:rPr>
          <w:noProof/>
        </w:rPr>
        <w:t>(Kimbonguila et al., 2019)</w:t>
      </w:r>
      <w:r>
        <w:fldChar w:fldCharType="end"/>
      </w:r>
      <w:r>
        <w:t>.</w:t>
      </w:r>
    </w:p>
    <w:p w14:paraId="069697F9" w14:textId="77777777" w:rsidR="00CE044B" w:rsidRDefault="00CE044B" w:rsidP="00CE044B"/>
    <w:p w14:paraId="5A50EF57" w14:textId="77777777" w:rsidR="00CE044B" w:rsidRDefault="00CE044B" w:rsidP="00CE044B">
      <w:r>
        <w:t xml:space="preserve">The expectation of different cryptocurrency like Bitcoin, Ethereum, Litecoin and Ripple digital currency price in examination with the anticipated cost by the volatility regression model effectively and trend indicators before, a great many instatements and gave the forecast in value climb for entire month </w:t>
      </w:r>
      <w:r>
        <w:fldChar w:fldCharType="begin" w:fldLock="1"/>
      </w:r>
      <w:r>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fldChar w:fldCharType="separate"/>
      </w:r>
      <w:r w:rsidRPr="005510D8">
        <w:rPr>
          <w:noProof/>
        </w:rPr>
        <w:t>(Dahham &amp; Ibrahim, 2020)</w:t>
      </w:r>
      <w:r>
        <w:fldChar w:fldCharType="end"/>
      </w:r>
      <w:r>
        <w:t>.</w:t>
      </w:r>
    </w:p>
    <w:p w14:paraId="6DFACC2C" w14:textId="77777777" w:rsidR="00CE044B" w:rsidRDefault="00CE044B" w:rsidP="00CE044B"/>
    <w:p w14:paraId="49779F95" w14:textId="77777777" w:rsidR="00CE044B" w:rsidRDefault="00CE044B" w:rsidP="00CE044B">
      <w:r>
        <w:t xml:space="preserve">an increase in the implicit market volatility is the forerunner of a future increment in the synchronization of the returns of the stock markets, which would imply a greater level in the systemic risk and a decrease in the benefits of portfolio diversification as a risk minimization tool. In this sense, from an investor’s point of view, our research helps them monitor one of the factors associated with the synchronization of equity market returns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5510D8">
        <w:rPr>
          <w:noProof/>
        </w:rPr>
        <w:t>(Magner et al., 2021)</w:t>
      </w:r>
      <w:r>
        <w:fldChar w:fldCharType="end"/>
      </w:r>
      <w:r>
        <w:t>.</w:t>
      </w:r>
    </w:p>
    <w:p w14:paraId="0D31EAAD" w14:textId="77777777" w:rsidR="00CE044B" w:rsidRDefault="00CE044B" w:rsidP="00CE044B">
      <w:r>
        <w:t>Momentum trading primarily targets early recognition of trading opportunities resulting due to very strong market movement in one or the other direction. The object is to persist with the trend and hold the position as long as the trend continues. Momentum trading is amongst proven investment strategies across major markets</w:t>
      </w:r>
      <w:r>
        <w:fldChar w:fldCharType="begin" w:fldLock="1"/>
      </w:r>
      <w:r>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fldChar w:fldCharType="separate"/>
      </w:r>
      <w:r w:rsidRPr="007E6DFE">
        <w:rPr>
          <w:noProof/>
        </w:rPr>
        <w:t>(Mohapatra &amp; Misra, 2020)</w:t>
      </w:r>
      <w:r>
        <w:fldChar w:fldCharType="end"/>
      </w:r>
      <w:r>
        <w:t>.</w:t>
      </w:r>
    </w:p>
    <w:p w14:paraId="4F04B6A1" w14:textId="77777777" w:rsidR="00CE044B" w:rsidRDefault="00CE044B" w:rsidP="00CE044B"/>
    <w:p w14:paraId="02DF18C8" w14:textId="77777777" w:rsidR="00CE044B" w:rsidRDefault="00CE044B" w:rsidP="00CE044B">
      <w:pPr>
        <w:jc w:val="both"/>
        <w:rPr>
          <w:color w:val="202020"/>
          <w:shd w:val="clear" w:color="auto" w:fill="FFFFFF"/>
        </w:rPr>
      </w:pPr>
      <w:r w:rsidRPr="005B7FDD">
        <w:rPr>
          <w:color w:val="202020"/>
          <w:shd w:val="clear" w:color="auto" w:fill="FFFFFF"/>
        </w:rPr>
        <w:lastRenderedPageBreak/>
        <w:t xml:space="preserve">Some literature has used both supervised and unsupervised machine learning techniques for securities market predictive modelling and located that both kinds of models will create predictions with some accuracy. </w:t>
      </w:r>
      <w:r>
        <w:rPr>
          <w:color w:val="202020"/>
          <w:shd w:val="clear" w:color="auto" w:fill="FFFFFF"/>
        </w:rPr>
        <w:t>T</w:t>
      </w:r>
      <w:r w:rsidRPr="005B7FDD">
        <w:rPr>
          <w:color w:val="202020"/>
          <w:shd w:val="clear" w:color="auto" w:fill="FFFFFF"/>
        </w:rPr>
        <w:t>he assumption</w:t>
      </w:r>
      <w:r>
        <w:rPr>
          <w:color w:val="202020"/>
          <w:shd w:val="clear" w:color="auto" w:fill="FFFFFF"/>
        </w:rPr>
        <w:t xml:space="preserve"> is being shared</w:t>
      </w:r>
      <w:r w:rsidRPr="005B7FDD">
        <w:rPr>
          <w:color w:val="202020"/>
          <w:shd w:val="clear" w:color="auto" w:fill="FFFFFF"/>
        </w:rPr>
        <w:t xml:space="preserve"> that even machine learning techniques haven't been ready to predict monthly securities market returns with high accuracy and</w:t>
      </w:r>
      <w:r>
        <w:rPr>
          <w:color w:val="202020"/>
          <w:shd w:val="clear" w:color="auto" w:fill="FFFFFF"/>
        </w:rPr>
        <w:t xml:space="preserve"> </w:t>
      </w:r>
      <w:r w:rsidRPr="005B7FDD">
        <w:rPr>
          <w:color w:val="202020"/>
          <w:shd w:val="clear" w:color="auto" w:fill="FFFFFF"/>
        </w:rPr>
        <w:t xml:space="preserve">this belief </w:t>
      </w:r>
      <w:r>
        <w:rPr>
          <w:color w:val="202020"/>
          <w:shd w:val="clear" w:color="auto" w:fill="FFFFFF"/>
        </w:rPr>
        <w:t xml:space="preserve">is being </w:t>
      </w:r>
      <w:r w:rsidRPr="005B7FDD">
        <w:rPr>
          <w:color w:val="202020"/>
          <w:shd w:val="clear" w:color="auto" w:fill="FFFFFF"/>
        </w:rPr>
        <w:t>reiterate</w:t>
      </w:r>
      <w:r>
        <w:rPr>
          <w:color w:val="202020"/>
          <w:shd w:val="clear" w:color="auto" w:fill="FFFFFF"/>
        </w:rPr>
        <w:t xml:space="preserve">d </w:t>
      </w:r>
      <w:r w:rsidRPr="005B7FDD">
        <w:rPr>
          <w:color w:val="202020"/>
          <w:shd w:val="clear" w:color="auto" w:fill="FFFFFF"/>
        </w:rPr>
        <w:t>in this pape</w:t>
      </w:r>
      <w:r>
        <w:rPr>
          <w:color w:val="202020"/>
          <w:shd w:val="clear" w:color="auto" w:fill="FFFFFF"/>
        </w:rPr>
        <w:t xml:space="preserve">r </w:t>
      </w:r>
      <w:r>
        <w:rPr>
          <w:color w:val="202020"/>
          <w:shd w:val="clear" w:color="auto" w:fill="FFFFFF"/>
        </w:rPr>
        <w:fldChar w:fldCharType="begin" w:fldLock="1"/>
      </w:r>
      <w:r>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Pr>
          <w:color w:val="202020"/>
          <w:shd w:val="clear" w:color="auto" w:fill="FFFFFF"/>
        </w:rPr>
        <w:fldChar w:fldCharType="separate"/>
      </w:r>
      <w:r w:rsidRPr="005F1F11">
        <w:rPr>
          <w:noProof/>
          <w:color w:val="202020"/>
          <w:shd w:val="clear" w:color="auto" w:fill="FFFFFF"/>
        </w:rPr>
        <w:t>(Alhomadi, 2021)</w:t>
      </w:r>
      <w:r>
        <w:rPr>
          <w:color w:val="202020"/>
          <w:shd w:val="clear" w:color="auto" w:fill="FFFFFF"/>
        </w:rPr>
        <w:fldChar w:fldCharType="end"/>
      </w:r>
      <w:r>
        <w:rPr>
          <w:color w:val="202020"/>
          <w:shd w:val="clear" w:color="auto" w:fill="FFFFFF"/>
        </w:rPr>
        <w:t>.</w:t>
      </w:r>
    </w:p>
    <w:p w14:paraId="43C65F69" w14:textId="77777777" w:rsidR="00CE044B" w:rsidRDefault="00CE044B" w:rsidP="00CE044B">
      <w:pPr>
        <w:jc w:val="both"/>
        <w:rPr>
          <w:color w:val="202020"/>
          <w:shd w:val="clear" w:color="auto" w:fill="FFFFFF"/>
        </w:rPr>
      </w:pPr>
    </w:p>
    <w:p w14:paraId="2C47262D" w14:textId="77777777" w:rsidR="00CE044B" w:rsidRDefault="00CE044B" w:rsidP="00CE044B">
      <w:pPr>
        <w:jc w:val="both"/>
      </w:pPr>
      <w:r>
        <w:t xml:space="preserve">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w:t>
      </w:r>
      <w:r>
        <w:fldChar w:fldCharType="begin" w:fldLock="1"/>
      </w:r>
      <w:r>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fldChar w:fldCharType="separate"/>
      </w:r>
      <w:r w:rsidRPr="00551969">
        <w:rPr>
          <w:noProof/>
        </w:rPr>
        <w:t>(Omta et al., 2020)</w:t>
      </w:r>
      <w:r>
        <w:fldChar w:fldCharType="end"/>
      </w:r>
      <w:r>
        <w:t>.</w:t>
      </w:r>
    </w:p>
    <w:p w14:paraId="40904D76" w14:textId="77777777" w:rsidR="00CE044B" w:rsidRDefault="00CE044B" w:rsidP="00CE044B">
      <w:pPr>
        <w:jc w:val="both"/>
      </w:pPr>
    </w:p>
    <w:p w14:paraId="7AF87BC9" w14:textId="77777777" w:rsidR="00CE044B" w:rsidRDefault="00CE044B" w:rsidP="00CE044B">
      <w:pPr>
        <w:jc w:val="both"/>
      </w:pPr>
      <w:r>
        <w:t xml:space="preserve">The central idea of PCA is to identify correlations and patterns in a dataset of higher dimensions and reduce it to a significantly lower dimension without loss of any vital information. The need for the PCA technique is because the high dimensionality data is highly complex due to inconsistencies in the features that increase the computation time </w:t>
      </w:r>
      <w:r>
        <w:fldChar w:fldCharType="begin" w:fldLock="1"/>
      </w:r>
      <w:r>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fldChar w:fldCharType="separate"/>
      </w:r>
      <w:r w:rsidRPr="004B270E">
        <w:rPr>
          <w:noProof/>
        </w:rPr>
        <w:t>(Dar, 2021)</w:t>
      </w:r>
      <w:r>
        <w:fldChar w:fldCharType="end"/>
      </w:r>
      <w:r>
        <w:t>.</w:t>
      </w:r>
    </w:p>
    <w:p w14:paraId="29B1B8A5" w14:textId="77777777" w:rsidR="00CE044B" w:rsidRDefault="00CE044B" w:rsidP="00CE044B">
      <w:pPr>
        <w:jc w:val="both"/>
      </w:pPr>
    </w:p>
    <w:p w14:paraId="220557B4" w14:textId="77777777" w:rsidR="00CE044B" w:rsidRDefault="00CE044B" w:rsidP="00CE044B">
      <w:pPr>
        <w:jc w:val="both"/>
      </w:pPr>
      <w:r>
        <w:t xml:space="preserve">The reason for using logistic regression instead of linear regression is due to two reasons : The first reason: The dependent variable is, in linear regression, a continuous variable, while the logistic regression is a discrete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CA59FA">
        <w:rPr>
          <w:noProof/>
        </w:rPr>
        <w:t>(Al-Bairmani &amp; Ismael, 2021)</w:t>
      </w:r>
      <w:r>
        <w:fldChar w:fldCharType="end"/>
      </w:r>
      <w:r>
        <w:t>.</w:t>
      </w:r>
    </w:p>
    <w:p w14:paraId="42024BFD" w14:textId="77777777" w:rsidR="00CE044B" w:rsidRDefault="00CE044B" w:rsidP="00CE044B">
      <w:pPr>
        <w:jc w:val="both"/>
      </w:pPr>
    </w:p>
    <w:p w14:paraId="6D29FA34" w14:textId="77777777" w:rsidR="00CE044B" w:rsidRDefault="00CE044B" w:rsidP="00CE044B">
      <w:pPr>
        <w:jc w:val="both"/>
      </w:pPr>
      <w:r>
        <w:t xml:space="preserve">In the decision tree, the hidden rules along with the constraints can be extracted from the data and can be mapped with the nodes and branches of the tree, which makes it more convenient for understanding. However, the complexity of the model increases with the increase in the size of the datasets. To handle the complexity, a wide number of advanced algorithms have been adopted in the field of DT for classification and regression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CA59FA">
        <w:rPr>
          <w:noProof/>
        </w:rPr>
        <w:t>(Jena &amp; Dehuri, 2020)</w:t>
      </w:r>
      <w:r>
        <w:fldChar w:fldCharType="end"/>
      </w:r>
      <w:r>
        <w:t>.</w:t>
      </w:r>
    </w:p>
    <w:p w14:paraId="7E70A029" w14:textId="77777777" w:rsidR="00CE044B" w:rsidRDefault="00CE044B" w:rsidP="00CE044B">
      <w:pPr>
        <w:jc w:val="both"/>
      </w:pPr>
      <w:r>
        <w:t xml:space="preserve">structure of the DT algorithm consists of several nodes, i.e., root, decision and leaf. The root node initiates the tree while the decision nodes are responsible for decision-making, i.e., switching from one node to another. The leaf nodes act as an output from decision nodes </w:t>
      </w:r>
      <w:r>
        <w:fldChar w:fldCharType="begin" w:fldLock="1"/>
      </w:r>
      <w:r>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fldChar w:fldCharType="separate"/>
      </w:r>
      <w:r w:rsidRPr="00EB795A">
        <w:rPr>
          <w:noProof/>
        </w:rPr>
        <w:t>(Hafeez et al., 2021)</w:t>
      </w:r>
      <w:r>
        <w:fldChar w:fldCharType="end"/>
      </w:r>
      <w:r>
        <w:t>.</w:t>
      </w:r>
    </w:p>
    <w:p w14:paraId="41BD4E17" w14:textId="77777777" w:rsidR="00CE044B" w:rsidRDefault="00CE044B" w:rsidP="00CE044B">
      <w:pPr>
        <w:jc w:val="both"/>
      </w:pPr>
    </w:p>
    <w:p w14:paraId="16699250" w14:textId="77777777" w:rsidR="00CE044B" w:rsidRDefault="00CE044B" w:rsidP="00CE044B">
      <w:pPr>
        <w:jc w:val="both"/>
      </w:pPr>
      <w:r>
        <w:lastRenderedPageBreak/>
        <w:t xml:space="preserve">Random decision forests easily adapt to nonlinearities found in the data and therefore tend to predict better than linear regression. More specifically, ensemble learning algorithms like random forests are well suited for medium to large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6105E3">
        <w:rPr>
          <w:noProof/>
        </w:rPr>
        <w:t>(Schonlau &amp; Zou, 2020)</w:t>
      </w:r>
      <w:r>
        <w:fldChar w:fldCharType="end"/>
      </w:r>
      <w:r>
        <w:t>.</w:t>
      </w:r>
    </w:p>
    <w:p w14:paraId="6B1EC540" w14:textId="77777777" w:rsidR="00CE044B" w:rsidRDefault="00CE044B" w:rsidP="00CE044B">
      <w:pPr>
        <w:jc w:val="both"/>
      </w:pPr>
    </w:p>
    <w:p w14:paraId="16821F50" w14:textId="77777777" w:rsidR="00CE044B" w:rsidRDefault="00CE044B" w:rsidP="00CE044B">
      <w:pPr>
        <w:jc w:val="both"/>
      </w:pPr>
      <w:r>
        <w:t xml:space="preserve">KNN stands for k nearest neighbour classifications, identifying new records by a combination of K's most recent historical records. KNN is a well-known statistical method that has been studied intensively in pattern recognition over the past 40 years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8A7E14">
        <w:rPr>
          <w:noProof/>
        </w:rPr>
        <w:t>(Wang, 2019)</w:t>
      </w:r>
      <w:r>
        <w:fldChar w:fldCharType="end"/>
      </w:r>
      <w:r>
        <w:t>.</w:t>
      </w:r>
    </w:p>
    <w:p w14:paraId="18F80BAB" w14:textId="77777777" w:rsidR="00CE044B" w:rsidRDefault="00CE044B" w:rsidP="00CE044B">
      <w:pPr>
        <w:jc w:val="both"/>
      </w:pPr>
    </w:p>
    <w:p w14:paraId="7EE45D29" w14:textId="77777777" w:rsidR="00CE044B" w:rsidRDefault="00CE044B" w:rsidP="00CE044B">
      <w:pPr>
        <w:jc w:val="both"/>
      </w:pPr>
      <w:r>
        <w:t xml:space="preserve">The extreme gradient boosting algorithm XGBoost8 is an ensemble learning algorithm with the advantages of high flexibility, strong predictability, strong generalization ability, high scalability, high model training efficiency, and great robustness. XGBoost has been widely applied for its multitudinous advantages, but its classification effect in the case of data imbalance is often not ideal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8B0EF9">
        <w:rPr>
          <w:noProof/>
        </w:rPr>
        <w:t>(Zhang et al., 2022)</w:t>
      </w:r>
      <w:r>
        <w:fldChar w:fldCharType="end"/>
      </w:r>
      <w:r>
        <w:t>.</w:t>
      </w:r>
    </w:p>
    <w:p w14:paraId="19D6D706" w14:textId="77777777" w:rsidR="00CE044B" w:rsidRDefault="00CE044B" w:rsidP="00CE044B">
      <w:pPr>
        <w:jc w:val="both"/>
      </w:pPr>
    </w:p>
    <w:p w14:paraId="6203AEA9" w14:textId="77777777" w:rsidR="00CE044B" w:rsidRDefault="00CE044B" w:rsidP="00CE044B">
      <w:pPr>
        <w:jc w:val="both"/>
      </w:pPr>
      <w:r>
        <w:t xml:space="preserve">several classification metrics can be derived from the confusion matrix in order to evaluate and compare the performance of several machine-learning models. Accuracy is the most used metric in machine-learning problems to determine the precision of a model according to its correctly classified examples and the total size of the dataset. Another useful metric that considers the dataset class distribution is the F1-score. This metric is helpful as it takes false positives and false negatives to determine the performance of a model. In addition, the AUC is used to determine whether a model is capable of differentiating among classes by comparing the rates of false-positive and true-positive instances </w:t>
      </w:r>
      <w:r>
        <w:fldChar w:fldCharType="begin" w:fldLock="1"/>
      </w:r>
      <w:r>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fldChar w:fldCharType="separate"/>
      </w:r>
      <w:r w:rsidRPr="007B4CDF">
        <w:rPr>
          <w:noProof/>
        </w:rPr>
        <w:t>(Silva &amp; Naranjo, 2020)</w:t>
      </w:r>
      <w:r>
        <w:fldChar w:fldCharType="end"/>
      </w:r>
      <w:r>
        <w:t>.</w:t>
      </w:r>
    </w:p>
    <w:p w14:paraId="42506D0D" w14:textId="77777777" w:rsidR="00CE044B" w:rsidRDefault="00CE044B" w:rsidP="00CE044B">
      <w:pPr>
        <w:jc w:val="both"/>
      </w:pPr>
    </w:p>
    <w:p w14:paraId="22745587" w14:textId="17074297" w:rsidR="00CE044B" w:rsidRDefault="00CE044B" w:rsidP="00CE044B">
      <w:pPr>
        <w:jc w:val="both"/>
      </w:pPr>
      <w:r>
        <w:t xml:space="preserve">At the core of the performance evaluation of different classification algorithms we find the so-called confusion matrix. The confusion matrix is defined as the matrix providing the mix of predicted vs. actual class instances. It allows for the definition of a wide range of performance metrics namely accuracy, precision and recall </w:t>
      </w:r>
      <w:r>
        <w:fldChar w:fldCharType="begin" w:fldLock="1"/>
      </w:r>
      <w:r w:rsidR="00175CC6">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2021)","previouslyFormattedCitation":"(Markoulidakis et al., 2021)"},"properties":{"noteIndex":0},"schema":"https://github.com/citation-style-language/schema/raw/master/csl-citation.json"}</w:instrText>
      </w:r>
      <w:r>
        <w:fldChar w:fldCharType="separate"/>
      </w:r>
      <w:r w:rsidRPr="007B4CDF">
        <w:rPr>
          <w:noProof/>
        </w:rPr>
        <w:t>(Markoulidakis et al., 2021)</w:t>
      </w:r>
      <w:r>
        <w:fldChar w:fldCharType="end"/>
      </w:r>
      <w:r>
        <w:t>.</w:t>
      </w:r>
    </w:p>
    <w:p w14:paraId="6CC2F08F" w14:textId="77777777" w:rsidR="008717D0" w:rsidRDefault="008717D0" w:rsidP="00EE231D">
      <w:pPr>
        <w:jc w:val="both"/>
      </w:pPr>
    </w:p>
    <w:p w14:paraId="6D583F7C" w14:textId="22F6AFCC"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388F62EE"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682F0B">
        <w:t xml:space="preserve">the </w:t>
      </w:r>
      <w:r w:rsidR="00D57FD0">
        <w:t>consistency of the prediction performance of most of th</w:t>
      </w:r>
      <w:r w:rsidR="005F195D">
        <w:t>e</w:t>
      </w:r>
      <w:r w:rsidR="00D57FD0">
        <w:t>se techniques remains debatable</w:t>
      </w:r>
      <w:r w:rsidR="005F195D">
        <w:t xml:space="preserve"> 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is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142E20" w:rsidRPr="00966C0F">
        <w:rPr>
          <w:rFonts w:eastAsia="Calibri"/>
          <w:lang w:val="en-US" w:eastAsia="en-US"/>
        </w:rPr>
        <w:t xml:space="preserve">any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13F19111" w14:textId="3AB5FAB2" w:rsidR="00A02505" w:rsidRDefault="00A02505" w:rsidP="00842B82">
      <w:pPr>
        <w:jc w:val="both"/>
        <w:rPr>
          <w:rFonts w:eastAsia="Calibri"/>
          <w:lang w:val="en-US" w:eastAsia="en-US"/>
        </w:rPr>
      </w:pPr>
    </w:p>
    <w:p w14:paraId="01F30007" w14:textId="77777777"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56ECF06B"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ata Analysis and Hypothesis testing</w:t>
      </w:r>
      <w:r>
        <w:rPr>
          <w:rFonts w:eastAsia="Calibri"/>
          <w:lang w:val="en-US" w:eastAsia="en-US"/>
        </w:rPr>
        <w:t xml:space="preserve"> and 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4B38C00A" w14:textId="70CBC023" w:rsidR="001C1E2B" w:rsidRPr="001C1E2B" w:rsidRDefault="00C36087" w:rsidP="001C1E2B">
      <w:pPr>
        <w:pStyle w:val="ListParagraph"/>
        <w:numPr>
          <w:ilvl w:val="0"/>
          <w:numId w:val="12"/>
        </w:numPr>
        <w:ind w:left="360"/>
        <w:jc w:val="both"/>
        <w:rPr>
          <w:rFonts w:eastAsia="Calibri"/>
          <w:lang w:val="en-US" w:eastAsia="en-US"/>
        </w:rPr>
      </w:pPr>
      <w:r w:rsidRPr="001C1E2B">
        <w:rPr>
          <w:rFonts w:eastAsia="Calibri"/>
          <w:lang w:val="en-US" w:eastAsia="en-US"/>
        </w:rPr>
        <w:t>Secondly</w:t>
      </w:r>
      <w:r w:rsidR="00682F0B">
        <w:rPr>
          <w:rFonts w:eastAsia="Calibri"/>
          <w:lang w:val="en-US" w:eastAsia="en-US"/>
        </w:rPr>
        <w:t>,</w:t>
      </w:r>
      <w:r w:rsidRPr="001C1E2B">
        <w:rPr>
          <w:rFonts w:eastAsia="Calibri"/>
          <w:lang w:val="en-US" w:eastAsia="en-US"/>
        </w:rPr>
        <w:t xml:space="preserve"> the objective of the project is to start with simple models whose iteration speed would be higher and can be understood easily namely linear regression and decision tree. Then move to something more complex by using multiple other Machine Learning and Deep Learning Techniques.</w:t>
      </w:r>
    </w:p>
    <w:p w14:paraId="5532205B" w14:textId="05DEC262" w:rsidR="006D0F82" w:rsidRPr="001C1E2B" w:rsidRDefault="002803E7" w:rsidP="001C1E2B">
      <w:pPr>
        <w:pStyle w:val="ListParagraph"/>
        <w:numPr>
          <w:ilvl w:val="0"/>
          <w:numId w:val="12"/>
        </w:numPr>
        <w:ind w:left="360"/>
        <w:jc w:val="both"/>
        <w:rPr>
          <w:rFonts w:eastAsia="Calibri"/>
          <w:lang w:val="en-US" w:eastAsia="en-US"/>
        </w:rPr>
      </w:pPr>
      <w:r w:rsidRPr="001C1E2B">
        <w:rPr>
          <w:rFonts w:eastAsia="Calibri"/>
          <w:lang w:val="en-US" w:eastAsia="en-US"/>
        </w:rPr>
        <w:t>Thirdly the objective of the project is to explore some state-of-the-art solutions to minimize prediction errors.</w:t>
      </w:r>
      <w:r>
        <w:t xml:space="preserve"> </w:t>
      </w:r>
      <w:r w:rsidR="009D5038" w:rsidRPr="001C1E2B">
        <w:rPr>
          <w:rFonts w:eastAsia="Calibri"/>
          <w:lang w:val="en-US" w:eastAsia="en-US"/>
        </w:rPr>
        <w:t>For every forecasting Technique</w:t>
      </w:r>
      <w:r w:rsidR="00996323" w:rsidRPr="001C1E2B">
        <w:rPr>
          <w:rFonts w:eastAsia="Calibri"/>
          <w:lang w:val="en-US" w:eastAsia="en-US"/>
        </w:rPr>
        <w:t>,</w:t>
      </w:r>
      <w:r w:rsidR="009D5038" w:rsidRPr="001C1E2B">
        <w:rPr>
          <w:rFonts w:eastAsia="Calibri"/>
          <w:lang w:val="en-US" w:eastAsia="en-US"/>
        </w:rPr>
        <w:t xml:space="preserve"> there will be errors</w:t>
      </w:r>
      <w:r w:rsidR="00996323" w:rsidRPr="001C1E2B">
        <w:rPr>
          <w:rFonts w:eastAsia="Calibri"/>
          <w:lang w:val="en-US" w:eastAsia="en-US"/>
        </w:rPr>
        <w:t>,</w:t>
      </w:r>
      <w:r w:rsidR="009D5038" w:rsidRPr="001C1E2B">
        <w:rPr>
          <w:rFonts w:eastAsia="Calibri"/>
          <w:lang w:val="en-US" w:eastAsia="en-US"/>
        </w:rPr>
        <w:t xml:space="preserve"> and since the stock market has high </w:t>
      </w:r>
      <w:r w:rsidR="00CF1A22" w:rsidRPr="001C1E2B">
        <w:rPr>
          <w:rFonts w:eastAsia="Calibri"/>
          <w:lang w:val="en-US" w:eastAsia="en-US"/>
        </w:rPr>
        <w:t>volatility</w:t>
      </w:r>
      <w:r w:rsidR="00CF1A22">
        <w:rPr>
          <w:rFonts w:eastAsia="Calibri"/>
          <w:lang w:val="en-US" w:eastAsia="en-US"/>
        </w:rPr>
        <w:t>, hence</w:t>
      </w:r>
      <w:r w:rsidR="009D5038" w:rsidRPr="001C1E2B">
        <w:rPr>
          <w:rFonts w:eastAsia="Calibri"/>
          <w:lang w:val="en-US" w:eastAsia="en-US"/>
        </w:rPr>
        <w:t xml:space="preserve"> the chances of errors are more.</w:t>
      </w:r>
      <w:r w:rsidR="00BD769D" w:rsidRPr="001C1E2B">
        <w:rPr>
          <w:rFonts w:eastAsia="Calibri"/>
          <w:lang w:val="en-US" w:eastAsia="en-US"/>
        </w:rPr>
        <w:t xml:space="preserve"> </w:t>
      </w:r>
      <w:r w:rsidRPr="001C1E2B">
        <w:rPr>
          <w:rFonts w:eastAsia="Calibri"/>
          <w:lang w:val="en-US" w:eastAsia="en-US"/>
        </w:rPr>
        <w:t xml:space="preserve">Therefore, some standard Error Metrics </w:t>
      </w:r>
      <w:r w:rsidR="00682F0B">
        <w:rPr>
          <w:rFonts w:eastAsia="Calibri"/>
          <w:lang w:val="en-US" w:eastAsia="en-US"/>
        </w:rPr>
        <w:t>are</w:t>
      </w:r>
      <w:r w:rsidRPr="001C1E2B">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07E1A48F" w14:textId="77777777"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Deployment</w:t>
      </w:r>
      <w:r w:rsidR="000A6230">
        <w:rPr>
          <w:color w:val="202020"/>
          <w:shd w:val="clear" w:color="auto" w:fill="FFFFFF"/>
        </w:rPr>
        <w:t>.</w:t>
      </w:r>
    </w:p>
    <w:p w14:paraId="2BBAB059" w14:textId="77777777" w:rsidR="0096733E" w:rsidRDefault="0096733E" w:rsidP="005B46C3">
      <w:pPr>
        <w:jc w:val="both"/>
        <w:rPr>
          <w:color w:val="202020"/>
          <w:shd w:val="clear" w:color="auto" w:fill="FFFFFF"/>
        </w:rPr>
      </w:pPr>
    </w:p>
    <w:p w14:paraId="4F9B54D7" w14:textId="77777777" w:rsidR="0096733E" w:rsidRDefault="000A6230" w:rsidP="005B46C3">
      <w:pPr>
        <w:jc w:val="both"/>
        <w:rPr>
          <w:color w:val="202020"/>
          <w:shd w:val="clear" w:color="auto" w:fill="FFFFFF"/>
        </w:rPr>
      </w:pPr>
      <w:r>
        <w:rPr>
          <w:color w:val="202020"/>
          <w:shd w:val="clear" w:color="auto" w:fill="FFFFFF"/>
        </w:rPr>
        <w:t xml:space="preserve">Business understanding provides Fundamental and Technical analysis of HDFC stock to demonstrate why </w:t>
      </w:r>
      <w:r w:rsidR="00996323">
        <w:rPr>
          <w:color w:val="202020"/>
          <w:shd w:val="clear" w:color="auto" w:fill="FFFFFF"/>
        </w:rPr>
        <w:t xml:space="preserve">the </w:t>
      </w:r>
      <w:r>
        <w:rPr>
          <w:color w:val="202020"/>
          <w:shd w:val="clear" w:color="auto" w:fill="FFFFFF"/>
        </w:rPr>
        <w:t>HDFC stock dataset has been used for this project</w:t>
      </w:r>
      <w:r w:rsidR="009E4DA2">
        <w:rPr>
          <w:color w:val="202020"/>
          <w:shd w:val="clear" w:color="auto" w:fill="FFFFFF"/>
        </w:rPr>
        <w:t xml:space="preserve">. </w:t>
      </w:r>
      <w:r>
        <w:rPr>
          <w:color w:val="202020"/>
          <w:shd w:val="clear" w:color="auto" w:fill="FFFFFF"/>
        </w:rPr>
        <w:t xml:space="preserve">Data understanding explains the different </w:t>
      </w:r>
      <w:r w:rsidRPr="00276943">
        <w:rPr>
          <w:rFonts w:eastAsia="Calibri"/>
          <w:lang w:val="en-US" w:eastAsia="en-US"/>
        </w:rPr>
        <w:t>column</w:t>
      </w:r>
      <w:r w:rsidR="00996323">
        <w:rPr>
          <w:rFonts w:eastAsia="Calibri"/>
          <w:lang w:val="en-US" w:eastAsia="en-US"/>
        </w:rPr>
        <w:t>s</w:t>
      </w:r>
      <w:r w:rsidRPr="00276943">
        <w:rPr>
          <w:rFonts w:eastAsia="Calibri"/>
          <w:lang w:val="en-US" w:eastAsia="en-US"/>
        </w:rPr>
        <w:t xml:space="preserve"> </w:t>
      </w:r>
      <w:r>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296CE4" w:rsidRPr="00296CE4">
        <w:rPr>
          <w:rFonts w:eastAsia="Calibri"/>
          <w:lang w:val="en-US" w:eastAsia="en-US"/>
        </w:rPr>
        <w:t>Hypothesis testing,</w:t>
      </w:r>
      <w:r w:rsidR="00296CE4">
        <w:rPr>
          <w:rFonts w:eastAsia="Calibri"/>
          <w:lang w:val="en-US" w:eastAsia="en-US"/>
        </w:rPr>
        <w:t xml:space="preserve"> </w:t>
      </w:r>
      <w:r w:rsidR="00296CE4" w:rsidRPr="00296CE4">
        <w:rPr>
          <w:rFonts w:eastAsia="Calibri"/>
          <w:lang w:val="en-US" w:eastAsia="en-US"/>
        </w:rPr>
        <w:t>Classification Models,</w:t>
      </w:r>
      <w:r w:rsidR="00296CE4">
        <w:rPr>
          <w:rFonts w:eastAsia="Calibri"/>
          <w:lang w:val="en-US" w:eastAsia="en-US"/>
        </w:rPr>
        <w:t xml:space="preserve"> </w:t>
      </w:r>
      <w:r w:rsidR="00296CE4" w:rsidRPr="00296CE4">
        <w:rPr>
          <w:rFonts w:eastAsia="Calibri"/>
          <w:lang w:val="en-US" w:eastAsia="en-US"/>
        </w:rPr>
        <w:t>ARIMA Models</w:t>
      </w:r>
      <w:r w:rsidR="00996323">
        <w:rPr>
          <w:rFonts w:eastAsia="Calibri"/>
          <w:lang w:val="en-US" w:eastAsia="en-US"/>
        </w:rPr>
        <w:t>,</w:t>
      </w:r>
      <w:r w:rsidR="00296CE4" w:rsidRPr="00296CE4">
        <w:rPr>
          <w:rFonts w:eastAsia="Calibri"/>
          <w:lang w:val="en-US" w:eastAsia="en-US"/>
        </w:rPr>
        <w:t xml:space="preserve"> and different Regression Models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77777777" w:rsidR="00337D07" w:rsidRDefault="00337D07" w:rsidP="00337D07">
      <w:pPr>
        <w:rPr>
          <w:rFonts w:eastAsia="Calibri"/>
          <w:lang w:val="en-US"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p>
    <w:p w14:paraId="03064258" w14:textId="77777777" w:rsidR="00337D07" w:rsidRDefault="00337D07" w:rsidP="00337D07">
      <w:pPr>
        <w:rPr>
          <w:rFonts w:eastAsia="Calibri"/>
          <w:lang w:val="en-US" w:eastAsia="en-US"/>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77777777" w:rsidR="00337D07" w:rsidRDefault="00337D07" w:rsidP="00337D07">
      <w:pPr>
        <w:rPr>
          <w:rFonts w:eastAsia="Calibri"/>
          <w:lang w:val="en-US" w:eastAsia="en-US"/>
        </w:rPr>
      </w:pPr>
    </w:p>
    <w:p w14:paraId="6266D701" w14:textId="77777777" w:rsidR="00337D07" w:rsidRPr="007D08BF" w:rsidRDefault="00337D07" w:rsidP="00337D07">
      <w:pPr>
        <w:rPr>
          <w:b/>
          <w:bCs/>
        </w:rPr>
      </w:pPr>
      <w:r w:rsidRPr="001052FF">
        <w:rPr>
          <w:rFonts w:eastAsia="Calibri"/>
          <w:lang w:val="en-US" w:eastAsia="en-US"/>
        </w:rPr>
        <w:t>HDFC Bank</w:t>
      </w:r>
      <w:r>
        <w:rPr>
          <w:rFonts w:eastAsia="Calibri"/>
          <w:lang w:val="en-US" w:eastAsia="en-US"/>
        </w:rPr>
        <w:t xml:space="preserve">’s </w:t>
      </w:r>
      <w:r>
        <w:t xml:space="preserve">52 week high is </w:t>
      </w:r>
      <w:r w:rsidRPr="0053049E">
        <w:t xml:space="preserve">1,725 </w:t>
      </w:r>
      <w:r>
        <w:t xml:space="preserve">and 52 weeks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1DB787E6" w14:textId="77777777" w:rsidR="00337D07" w:rsidRPr="004C37F9" w:rsidRDefault="00337D07" w:rsidP="004C37F9">
      <w:pPr>
        <w:pStyle w:val="Heading2"/>
        <w:ind w:left="0"/>
        <w:rPr>
          <w:b w:val="0"/>
          <w:bCs w:val="0"/>
          <w:sz w:val="24"/>
          <w:szCs w:val="24"/>
        </w:rPr>
      </w:pPr>
      <w:r w:rsidRPr="004C37F9">
        <w:rPr>
          <w:b w:val="0"/>
          <w:bCs w:val="0"/>
          <w:sz w:val="24"/>
          <w:szCs w:val="24"/>
        </w:rPr>
        <w:t>Technical Analysis:</w:t>
      </w:r>
    </w:p>
    <w:p w14:paraId="68ED5325" w14:textId="77777777" w:rsidR="004C37F9" w:rsidRDefault="004C37F9" w:rsidP="00337D07">
      <w:pPr>
        <w:jc w:val="both"/>
      </w:pPr>
    </w:p>
    <w:p w14:paraId="147BFB2A" w14:textId="77777777" w:rsidR="004C37F9" w:rsidRDefault="00337D07" w:rsidP="00337D07">
      <w:pPr>
        <w:jc w:val="both"/>
      </w:pPr>
      <w:r w:rsidRPr="00C528E1">
        <w:t>Relative Strength Index defines RSI. For 14 days, if RSI is in the range 25-45 it would mean that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55-75. if RSI is below 25, stock is oversold and RSI more than 75 indicates stock is overbought.</w:t>
      </w:r>
      <w:r>
        <w:t xml:space="preserve"> </w:t>
      </w:r>
    </w:p>
    <w:p w14:paraId="27C31BF1" w14:textId="77777777" w:rsidR="004C37F9" w:rsidRDefault="004C37F9" w:rsidP="00337D07">
      <w:pPr>
        <w:jc w:val="both"/>
      </w:pPr>
    </w:p>
    <w:p w14:paraId="29858732" w14:textId="77777777" w:rsidR="004C37F9" w:rsidRDefault="00337D07" w:rsidP="00337D07">
      <w:pPr>
        <w:jc w:val="both"/>
      </w:pPr>
      <w:r w:rsidRPr="002F15C7">
        <w:t>MACD is defined as Moving Average Convergence Divergence.</w:t>
      </w:r>
      <w:r>
        <w:t xml:space="preserve"> </w:t>
      </w:r>
      <w:r w:rsidRPr="002F15C7">
        <w:t>it is calculated by subtracting 26 days EMA from 12 days EMA.</w:t>
      </w:r>
      <w:r>
        <w:t xml:space="preserve"> </w:t>
      </w:r>
      <w:r w:rsidRPr="002F15C7">
        <w:t>if the MACD is more than 0 and also greater than 9 days EMA, stock will be trending upwards.</w:t>
      </w:r>
      <w:r>
        <w:t xml:space="preserve"> </w:t>
      </w:r>
      <w:r w:rsidRPr="002F15C7">
        <w:t xml:space="preserve">if the MACD is less than 0 and also lesser than 9 days EMA, stock will trend downwards. </w:t>
      </w:r>
    </w:p>
    <w:p w14:paraId="5DF76F8D" w14:textId="77777777" w:rsidR="004C37F9" w:rsidRDefault="004C37F9" w:rsidP="00337D07">
      <w:pPr>
        <w:jc w:val="both"/>
      </w:pPr>
    </w:p>
    <w:p w14:paraId="2EA9A469" w14:textId="77777777" w:rsidR="004C37F9" w:rsidRDefault="00337D07" w:rsidP="00337D07">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range 20-45, the stock will indicate trending downwards.</w:t>
      </w:r>
      <w:r>
        <w:t xml:space="preserve"> </w:t>
      </w:r>
      <w:r w:rsidRPr="002F15C7">
        <w:t>Stochastic above 80 would mean that stock is overbought and less than 80 will tell that stock is oversold.</w:t>
      </w:r>
      <w:r>
        <w:t xml:space="preserve"> </w:t>
      </w:r>
    </w:p>
    <w:p w14:paraId="6FEA1ADD" w14:textId="77777777" w:rsidR="004C37F9" w:rsidRDefault="004C37F9" w:rsidP="00337D07">
      <w:pPr>
        <w:jc w:val="both"/>
      </w:pPr>
    </w:p>
    <w:p w14:paraId="3EDBC497" w14:textId="77777777" w:rsidR="004C37F9" w:rsidRDefault="00337D07" w:rsidP="00337D07">
      <w:pPr>
        <w:jc w:val="both"/>
      </w:pPr>
      <w:r w:rsidRPr="002F15C7">
        <w:t xml:space="preserve">ADX is nothing but </w:t>
      </w:r>
      <w:r>
        <w:t xml:space="preserve">the </w:t>
      </w:r>
      <w:r w:rsidRPr="002F15C7">
        <w:t>Average Directional Index. We can decide how strongly stock is trending upwards or downwards using ADX.</w:t>
      </w:r>
      <w:r>
        <w:t xml:space="preserve"> </w:t>
      </w:r>
      <w:r w:rsidRPr="002F15C7">
        <w:t>for 14 days, an increasing ADX will indicate stock trending upwards or downwards very strongly. A decreasing ADX means that no strong trend will exist either upwards or downwards.</w:t>
      </w:r>
      <w:r>
        <w:t xml:space="preserve"> </w:t>
      </w:r>
    </w:p>
    <w:p w14:paraId="10F79962" w14:textId="77777777" w:rsidR="004C37F9" w:rsidRDefault="004C37F9" w:rsidP="00337D07">
      <w:pPr>
        <w:jc w:val="both"/>
      </w:pPr>
    </w:p>
    <w:p w14:paraId="70462519" w14:textId="0B220DA2" w:rsidR="00337D07" w:rsidRDefault="00337D07" w:rsidP="00337D07">
      <w:pPr>
        <w:jc w:val="both"/>
      </w:pPr>
      <w:r w:rsidRPr="00F171E3">
        <w:t>Bollinger band is positive and negative standard deviations from SMA.</w:t>
      </w:r>
      <w:r>
        <w:t xml:space="preserve"> F</w:t>
      </w:r>
      <w:r w:rsidRPr="00F171E3">
        <w:t xml:space="preserve">or </w:t>
      </w:r>
      <w:r>
        <w:t>20 days</w:t>
      </w:r>
      <w:r w:rsidRPr="00F171E3">
        <w:t xml:space="preserve">, if the close price of stock moves quite away from </w:t>
      </w:r>
      <w:r>
        <w:t xml:space="preserve">a </w:t>
      </w:r>
      <w:r w:rsidRPr="00F171E3">
        <w:t xml:space="preserve">positive standard deviation will mean that stock is overbought and if the close price of stock moves away from </w:t>
      </w:r>
      <w:r>
        <w:t xml:space="preserve">a </w:t>
      </w:r>
      <w:r w:rsidRPr="00F171E3">
        <w:t>negative standard deviation then the HDFC stock will be considered oversold</w:t>
      </w:r>
      <w:r w:rsidR="00B8392A">
        <w:t xml:space="preserve"> </w:t>
      </w:r>
      <w:r w:rsidR="00B8392A">
        <w:fldChar w:fldCharType="begin" w:fldLock="1"/>
      </w:r>
      <w:r w:rsidR="008B4A63">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B8392A">
        <w:fldChar w:fldCharType="separate"/>
      </w:r>
      <w:r w:rsidR="00B8392A" w:rsidRPr="00B8392A">
        <w:rPr>
          <w:noProof/>
        </w:rPr>
        <w:t>(moneycontrol, n.d.)</w:t>
      </w:r>
      <w:r w:rsidR="00B8392A">
        <w:fldChar w:fldCharType="end"/>
      </w:r>
      <w:r w:rsidR="00B8392A">
        <w:t>.</w:t>
      </w:r>
    </w:p>
    <w:p w14:paraId="4E0A17EF" w14:textId="77777777" w:rsidR="00337D07" w:rsidRDefault="00337D07" w:rsidP="00337D07">
      <w:pPr>
        <w:jc w:val="both"/>
      </w:pPr>
    </w:p>
    <w:p w14:paraId="7444FC5F" w14:textId="05C3FEE6" w:rsidR="00337D07" w:rsidRPr="004C37F9" w:rsidRDefault="00337D07" w:rsidP="004C37F9">
      <w:pPr>
        <w:pStyle w:val="Heading2"/>
        <w:ind w:left="0"/>
        <w:rPr>
          <w:b w:val="0"/>
          <w:bCs w:val="0"/>
          <w:sz w:val="24"/>
          <w:szCs w:val="24"/>
        </w:rPr>
      </w:pPr>
      <w:r w:rsidRPr="004C37F9">
        <w:rPr>
          <w:b w:val="0"/>
          <w:bCs w:val="0"/>
          <w:sz w:val="24"/>
          <w:szCs w:val="24"/>
        </w:rPr>
        <w:t>Technical Analysis of HDFC stock:</w:t>
      </w:r>
    </w:p>
    <w:p w14:paraId="4B167D2B" w14:textId="77777777" w:rsidR="004C37F9" w:rsidRPr="004C37F9" w:rsidRDefault="004C37F9" w:rsidP="004C37F9">
      <w:pPr>
        <w:rPr>
          <w:lang w:val="en-US"/>
        </w:rPr>
      </w:pPr>
    </w:p>
    <w:p w14:paraId="1592AC78" w14:textId="77777777" w:rsidR="00337D07" w:rsidRDefault="00337D07" w:rsidP="00337D07">
      <w:pPr>
        <w:jc w:val="both"/>
      </w:pPr>
      <w:r>
        <w:t>P</w:t>
      </w:r>
      <w:r w:rsidRPr="00C528E1">
        <w:t>re</w:t>
      </w:r>
      <w:r>
        <w:t>sen</w:t>
      </w:r>
      <w:r w:rsidRPr="00C528E1">
        <w:t xml:space="preserve">tly RSI is </w:t>
      </w:r>
      <w:r w:rsidRPr="00594918">
        <w:t>58.72</w:t>
      </w:r>
      <w:r>
        <w:t xml:space="preserve"> </w:t>
      </w:r>
      <w:r w:rsidRPr="00C528E1">
        <w:t>meaning that HDFC stock is moving in an upward trend.</w:t>
      </w:r>
      <w:r w:rsidRPr="00594918">
        <w:t xml:space="preserve"> </w:t>
      </w:r>
      <w:r w:rsidRPr="002F15C7">
        <w:t>Currently</w:t>
      </w:r>
      <w:r>
        <w:t>,</w:t>
      </w:r>
      <w:r w:rsidRPr="002F15C7">
        <w:t xml:space="preserve"> MACD is </w:t>
      </w:r>
      <w:r w:rsidRPr="00594918">
        <w:t>18.97</w:t>
      </w:r>
      <w:r>
        <w:t xml:space="preserve"> </w:t>
      </w:r>
      <w:r w:rsidRPr="002F15C7">
        <w:t>indicating that HDFC stock is showing an upward trend.</w:t>
      </w:r>
      <w:r w:rsidRPr="002874AC">
        <w:t xml:space="preserve"> </w:t>
      </w:r>
      <w:r>
        <w:t>C</w:t>
      </w:r>
      <w:r w:rsidRPr="002F15C7">
        <w:t xml:space="preserve">urrently Stochastic </w:t>
      </w:r>
      <w:r w:rsidRPr="002F15C7">
        <w:lastRenderedPageBreak/>
        <w:t xml:space="preserve">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r w:rsidRPr="002874AC">
        <w:t xml:space="preserve"> </w:t>
      </w:r>
      <w:r>
        <w:t xml:space="preserve">Currently, HDFC stock ADX is </w:t>
      </w:r>
      <w:r w:rsidRPr="002874AC">
        <w:t>11.43</w:t>
      </w:r>
      <w:r>
        <w:t xml:space="preserve"> meaning it will show a weak upward or downward trend.</w:t>
      </w:r>
      <w:r w:rsidRPr="002874AC">
        <w:t xml:space="preserve"> </w:t>
      </w:r>
      <w:r>
        <w:t>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 xml:space="preserve">close price of HDFC stock is 1493.05 which means HDFC stock is </w:t>
      </w:r>
      <w:r>
        <w:t>showing a sideways trend.</w:t>
      </w:r>
    </w:p>
    <w:p w14:paraId="76A21F43" w14:textId="77777777" w:rsidR="004C37F9" w:rsidRDefault="004C37F9" w:rsidP="00337D07">
      <w:pPr>
        <w:jc w:val="both"/>
      </w:pPr>
    </w:p>
    <w:p w14:paraId="6DAE5739" w14:textId="224CC805"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77777777"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 xml:space="preserve">Data of HDFC company from </w:t>
      </w:r>
      <w:r w:rsidR="00D34AA9">
        <w:rPr>
          <w:rFonts w:eastAsia="Calibri"/>
          <w:lang w:val="en-US" w:eastAsia="en-US"/>
        </w:rPr>
        <w:t xml:space="preserve">the </w:t>
      </w:r>
      <w:r w:rsidRPr="00276943">
        <w:rPr>
          <w:rFonts w:eastAsia="Calibri"/>
          <w:lang w:val="en-US" w:eastAsia="en-US"/>
        </w:rPr>
        <w:t xml:space="preserve">year 2000 to 2021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30B50DFA" w:rsidR="00E92B5D" w:rsidRDefault="00276943" w:rsidP="005B46C3">
      <w:pPr>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77777777"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6EB90A0" w14:textId="77777777" w:rsidR="00BA52F3" w:rsidRDefault="00BA52F3" w:rsidP="00296158">
      <w:pPr>
        <w:jc w:val="both"/>
        <w:rPr>
          <w:rFonts w:eastAsia="Calibri"/>
          <w:lang w:val="en-US" w:eastAsia="en-US"/>
        </w:rPr>
      </w:pPr>
    </w:p>
    <w:p w14:paraId="41E13ED6" w14:textId="30B04FA1"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4FFA4DA9" w14:textId="50821EBD" w:rsidR="00DF749F" w:rsidRDefault="00DF749F" w:rsidP="00296158">
      <w:pPr>
        <w:jc w:val="both"/>
        <w:rPr>
          <w:rFonts w:eastAsia="Calibri"/>
          <w:lang w:val="en-US" w:eastAsia="en-US"/>
        </w:rPr>
      </w:pPr>
    </w:p>
    <w:p w14:paraId="2AE22A67" w14:textId="77777777" w:rsidR="00DF749F" w:rsidRDefault="00DF749F" w:rsidP="00296158">
      <w:pPr>
        <w:jc w:val="both"/>
        <w:rPr>
          <w:rFonts w:eastAsia="Calibri"/>
          <w:lang w:val="en-US" w:eastAsia="en-US"/>
        </w:rPr>
      </w:pPr>
    </w:p>
    <w:p w14:paraId="6B15FCE3" w14:textId="77777777" w:rsidR="00296158" w:rsidRDefault="00296158" w:rsidP="00296158">
      <w:pPr>
        <w:jc w:val="both"/>
        <w:rPr>
          <w:rFonts w:eastAsia="Calibri"/>
          <w:lang w:val="en-US" w:eastAsia="en-US"/>
        </w:rPr>
      </w:pPr>
    </w:p>
    <w:p w14:paraId="25442074" w14:textId="77777777" w:rsidR="00BA52F3" w:rsidRDefault="0051010D" w:rsidP="00296158">
      <w:pPr>
        <w:jc w:val="both"/>
        <w:rPr>
          <w:rFonts w:eastAsia="Calibri"/>
          <w:lang w:val="en-US" w:eastAsia="en-US"/>
        </w:rPr>
      </w:pPr>
      <w:r w:rsidRPr="0051010D">
        <w:rPr>
          <w:rFonts w:eastAsia="Calibri"/>
          <w:lang w:val="en-US" w:eastAsia="en-US"/>
        </w:rPr>
        <w:lastRenderedPageBreak/>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2F9076D9" w:rsidR="00AA45B0" w:rsidRDefault="00AA45B0" w:rsidP="00AA45B0">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33FDC631" w:rsidR="00AA45B0" w:rsidRDefault="00AA45B0" w:rsidP="00AA45B0">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3C469DCB" w14:textId="77777777" w:rsidR="00AA45B0" w:rsidRDefault="00AA45B0" w:rsidP="00AA45B0">
      <w:pPr>
        <w:rPr>
          <w:rFonts w:eastAsia="Calibri"/>
        </w:rPr>
      </w:pPr>
    </w:p>
    <w:p w14:paraId="7C205720" w14:textId="77777777" w:rsidR="00AA45B0" w:rsidRPr="00234448" w:rsidRDefault="00AA45B0" w:rsidP="00AA45B0">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77777777"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45D1ABB8" w14:textId="77777777" w:rsidR="00AA45B0" w:rsidRDefault="00AA45B0" w:rsidP="00AA45B0">
      <w:pPr>
        <w:rPr>
          <w:rFonts w:eastAsia="Calibri"/>
        </w:rPr>
      </w:pPr>
    </w:p>
    <w:p w14:paraId="17B59919" w14:textId="77777777" w:rsidR="00AA45B0" w:rsidRDefault="00AA45B0" w:rsidP="00AA45B0">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77777777" w:rsidR="00AA45B0" w:rsidRDefault="00AA45B0" w:rsidP="00AA45B0">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w:t>
      </w:r>
      <w:r w:rsidRPr="00234448">
        <w:rPr>
          <w:rFonts w:eastAsia="Calibri"/>
        </w:rPr>
        <w:lastRenderedPageBreak/>
        <w:t>different classes of direction for which rule is being set which is to be followed for computing the direction change as either positive change, negative change or no change.</w:t>
      </w:r>
    </w:p>
    <w:p w14:paraId="4572C250" w14:textId="77777777" w:rsidR="00AA45B0" w:rsidRDefault="00AA45B0" w:rsidP="00AA45B0">
      <w:pPr>
        <w:rPr>
          <w:rFonts w:eastAsia="Calibri"/>
        </w:rPr>
      </w:pPr>
    </w:p>
    <w:p w14:paraId="5E95589E" w14:textId="77777777"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013D183D" w:rsidR="00AA45B0" w:rsidRDefault="00AA45B0" w:rsidP="00AA45B0">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77777777" w:rsidR="00AA45B0" w:rsidRDefault="00AA45B0" w:rsidP="00AA45B0">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2B357752" w:rsidR="00AA45B0" w:rsidRPr="004258B5" w:rsidRDefault="00AA45B0" w:rsidP="00AA45B0">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The Actual direction of the close price is estimated as percentage change of the close price between upper-band +0.5% and lower band -0.5% for all technical indicators-based classification Models.</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0D05073" w14:textId="77777777" w:rsidR="004258B5" w:rsidRDefault="00AA45B0" w:rsidP="00AA45B0">
      <w:pPr>
        <w:rPr>
          <w:rFonts w:eastAsia="Calibri"/>
        </w:rPr>
      </w:pPr>
      <w:r w:rsidRPr="00180E7E">
        <w:rPr>
          <w:rFonts w:eastAsia="Calibri"/>
        </w:rPr>
        <w:t xml:space="preserve">For momentum indicators, Awesome Oscillator Indicator, KAMA Indicator, Percentage Price Oscillator, Percentage Volume Oscillator, ROC Indicator, RSI Indicator, Stochastic </w:t>
      </w:r>
      <w:r w:rsidRPr="00180E7E">
        <w:rPr>
          <w:rFonts w:eastAsia="Calibri"/>
        </w:rPr>
        <w:lastRenderedPageBreak/>
        <w:t>Oscillator, TSI Indicator, Ultimate Oscillator, WilliamsR Indicator are being utilized as the feature variables to predict the direction of the closing price and determine the prediction accuracy.</w:t>
      </w:r>
    </w:p>
    <w:p w14:paraId="0129E6F3" w14:textId="77777777" w:rsidR="004258B5" w:rsidRDefault="004258B5" w:rsidP="00AA45B0">
      <w:pPr>
        <w:rPr>
          <w:rFonts w:eastAsia="Calibri"/>
        </w:rPr>
      </w:pPr>
    </w:p>
    <w:p w14:paraId="2B4B5093" w14:textId="77777777" w:rsidR="004258B5" w:rsidRDefault="00AA45B0" w:rsidP="00AA45B0">
      <w:pPr>
        <w:rPr>
          <w:rFonts w:eastAsia="Calibri"/>
        </w:rPr>
      </w:pPr>
      <w:r w:rsidRPr="00180E7E">
        <w:rPr>
          <w:rFonts w:eastAsia="Calibri"/>
        </w:rPr>
        <w:t>For trend indicators, ADX Indicator, Aroon Indicator, CCI Indicator, Ichimoku Indicator, KST Indicator, MACD, PSAR Indicator, EMA Indicator, WMA Indicator, Vortex Indicator are being utilized as the feature variables to predict the direction of the closing price and determine the prediction accuracy.</w:t>
      </w:r>
    </w:p>
    <w:p w14:paraId="68041B1D" w14:textId="77777777" w:rsidR="004258B5" w:rsidRDefault="004258B5" w:rsidP="00AA45B0">
      <w:pPr>
        <w:rPr>
          <w:rFonts w:eastAsia="Calibri"/>
        </w:rPr>
      </w:pPr>
    </w:p>
    <w:p w14:paraId="2C2277E3" w14:textId="45643D7A" w:rsidR="004258B5" w:rsidRDefault="004258B5" w:rsidP="00AA45B0">
      <w:pPr>
        <w:rPr>
          <w:rFonts w:eastAsia="Calibri"/>
        </w:rPr>
      </w:pPr>
      <w:r>
        <w:rPr>
          <w:rFonts w:eastAsia="Calibri"/>
        </w:rPr>
        <w:t>F</w:t>
      </w:r>
      <w:r w:rsidR="00AA45B0" w:rsidRPr="00180E7E">
        <w:rPr>
          <w:rFonts w:eastAsia="Calibri"/>
        </w:rPr>
        <w:t>or volatility indicators, Average True Range, Bollinger Bands, Donchian Channel, Keltner Channel, Ulcer Index are being used as feature variables. Lower and upper band of these volatility indicators are also utilized as feature variables and the direction of the closing price is predicted to determine what is the prediction accuracy.</w:t>
      </w:r>
    </w:p>
    <w:p w14:paraId="4DBF07E4" w14:textId="77777777" w:rsidR="004258B5" w:rsidRDefault="004258B5" w:rsidP="00AA45B0">
      <w:pPr>
        <w:rPr>
          <w:rFonts w:eastAsia="Calibri"/>
        </w:rPr>
      </w:pPr>
    </w:p>
    <w:p w14:paraId="02BBAA05" w14:textId="1613DF95" w:rsidR="00AA45B0" w:rsidRPr="007B39C0" w:rsidRDefault="004258B5" w:rsidP="00AA45B0">
      <w:pPr>
        <w:rPr>
          <w:rFonts w:eastAsia="Calibri"/>
        </w:rPr>
      </w:pPr>
      <w:r>
        <w:rPr>
          <w:rFonts w:eastAsia="Calibri"/>
        </w:rPr>
        <w:t>F</w:t>
      </w:r>
      <w:r w:rsidR="00AA45B0" w:rsidRPr="00180E7E">
        <w:rPr>
          <w:rFonts w:eastAsia="Calibri"/>
        </w:rPr>
        <w:t>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 and the direction of the closing price is predicted as to whether it is positive change, Negative change or Neutral to determine what is the prediction accuracy.</w:t>
      </w:r>
    </w:p>
    <w:p w14:paraId="74763BA8" w14:textId="77777777" w:rsidR="00AA45B0" w:rsidRDefault="00AA45B0" w:rsidP="00AA45B0"/>
    <w:p w14:paraId="63530378" w14:textId="7465140E"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t>V</w:t>
      </w:r>
      <w:r w:rsidRPr="009107B3">
        <w:rPr>
          <w:color w:val="000000"/>
          <w:shd w:val="clear" w:color="auto" w:fill="FFFFFF"/>
        </w:rPr>
        <w:t xml:space="preserve">arious Classification models namely </w:t>
      </w:r>
      <w:r w:rsidRPr="00180E7E">
        <w:rPr>
          <w:color w:val="000000"/>
          <w:shd w:val="clear" w:color="auto" w:fill="FFFFFF"/>
        </w:rPr>
        <w:t>Logistic Regression Classifier,</w:t>
      </w:r>
      <w:r w:rsidR="004258B5">
        <w:rPr>
          <w:color w:val="000000"/>
          <w:shd w:val="clear" w:color="auto" w:fill="FFFFFF"/>
        </w:rPr>
        <w:t xml:space="preserve"> </w:t>
      </w:r>
      <w:r w:rsidRPr="00180E7E">
        <w:rPr>
          <w:color w:val="000000"/>
          <w:shd w:val="clear" w:color="auto" w:fill="FFFFFF"/>
        </w:rPr>
        <w:t>Decision Tree Classifier,</w:t>
      </w:r>
      <w:r w:rsidR="004258B5">
        <w:rPr>
          <w:color w:val="000000"/>
          <w:shd w:val="clear" w:color="auto" w:fill="FFFFFF"/>
        </w:rPr>
        <w:t xml:space="preserve"> </w:t>
      </w:r>
      <w:r w:rsidRPr="00180E7E">
        <w:rPr>
          <w:color w:val="000000"/>
          <w:shd w:val="clear" w:color="auto" w:fill="FFFFFF"/>
        </w:rPr>
        <w:t>Random Forest Classifier,</w:t>
      </w:r>
      <w:r w:rsidR="004258B5">
        <w:rPr>
          <w:color w:val="000000"/>
          <w:shd w:val="clear" w:color="auto" w:fill="FFFFFF"/>
        </w:rPr>
        <w:t xml:space="preserve"> </w:t>
      </w:r>
      <w:r w:rsidRPr="00180E7E">
        <w:rPr>
          <w:color w:val="000000"/>
          <w:shd w:val="clear" w:color="auto" w:fill="FFFFFF"/>
        </w:rPr>
        <w:t>K Nearest Neighbours Classifier</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is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0D025C9A" w14:textId="77777777" w:rsidR="00AA45B0"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15 various models or all of them move in the same direction, a choice on whether to invest or not to invest on the stock under consideration must be made. </w:t>
      </w:r>
      <w:r w:rsidRPr="009B2926">
        <w:rPr>
          <w:color w:val="000000"/>
          <w:shd w:val="clear" w:color="auto" w:fill="FFFFFF"/>
        </w:rPr>
        <w:t>if for example say 10000 is invested in HDFC stock, and say it is predicted as positive change for the next day. The same prediction process is repeated for say 100 times and evaluated how much is the net gain and loss based on that.</w:t>
      </w:r>
    </w:p>
    <w:p w14:paraId="2EA72EA1" w14:textId="77777777" w:rsidR="00AA45B0" w:rsidRPr="00180E7E" w:rsidRDefault="00AA45B0" w:rsidP="00AA45B0">
      <w:pPr>
        <w:shd w:val="clear" w:color="auto" w:fill="FFFFFF"/>
        <w:spacing w:before="120" w:after="120"/>
        <w:contextualSpacing/>
        <w:rPr>
          <w:color w:val="000000"/>
          <w:shd w:val="clear" w:color="auto" w:fill="FFFFFF"/>
        </w:rPr>
      </w:pPr>
    </w:p>
    <w:p w14:paraId="5EB4A72D" w14:textId="77777777" w:rsidR="00AA45B0" w:rsidRPr="00180E7E" w:rsidRDefault="00AA45B0" w:rsidP="00AA45B0">
      <w:pPr>
        <w:shd w:val="clear" w:color="auto" w:fill="FFFFFF"/>
        <w:spacing w:before="120" w:after="120"/>
        <w:contextualSpacing/>
        <w:rPr>
          <w:color w:val="000000"/>
          <w:shd w:val="clear" w:color="auto" w:fill="FFFFFF"/>
        </w:rPr>
      </w:pPr>
    </w:p>
    <w:p w14:paraId="537E4BFD" w14:textId="64BF4981"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lastRenderedPageBreak/>
        <w:t>The entire process is tried and tested for a different dataset altogether to ensure that Any stock on the stock market can utilise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7E96D06C" w14:textId="7AC6CC79" w:rsidR="00327135" w:rsidRDefault="00327135" w:rsidP="005B46C3">
      <w:pPr>
        <w:shd w:val="clear" w:color="auto" w:fill="FFFFFF"/>
        <w:spacing w:before="120" w:after="120"/>
        <w:contextualSpacing/>
        <w:jc w:val="both"/>
        <w:rPr>
          <w:rFonts w:cstheme="minorHAnsi"/>
          <w:color w:val="202122"/>
        </w:rPr>
      </w:pPr>
    </w:p>
    <w:p w14:paraId="379F26EF" w14:textId="6FA564BB" w:rsidR="00327135" w:rsidRDefault="00327135" w:rsidP="005B46C3">
      <w:pPr>
        <w:shd w:val="clear" w:color="auto" w:fill="FFFFFF"/>
        <w:spacing w:before="120" w:after="120"/>
        <w:contextualSpacing/>
        <w:jc w:val="both"/>
        <w:rPr>
          <w:rFonts w:cstheme="minorHAnsi"/>
          <w:color w:val="202122"/>
        </w:rPr>
      </w:pPr>
    </w:p>
    <w:p w14:paraId="371645D5" w14:textId="6C81C56E" w:rsidR="00327135" w:rsidRDefault="00327135" w:rsidP="005B46C3">
      <w:pPr>
        <w:shd w:val="clear" w:color="auto" w:fill="FFFFFF"/>
        <w:spacing w:before="120" w:after="120"/>
        <w:contextualSpacing/>
        <w:jc w:val="both"/>
        <w:rPr>
          <w:rFonts w:cstheme="minorHAnsi"/>
          <w:color w:val="202122"/>
        </w:rPr>
      </w:pPr>
    </w:p>
    <w:p w14:paraId="498010FC" w14:textId="51186F7C" w:rsidR="00327135" w:rsidRDefault="00327135" w:rsidP="005B46C3">
      <w:pPr>
        <w:shd w:val="clear" w:color="auto" w:fill="FFFFFF"/>
        <w:spacing w:before="120" w:after="120"/>
        <w:contextualSpacing/>
        <w:jc w:val="both"/>
        <w:rPr>
          <w:rFonts w:cstheme="minorHAnsi"/>
          <w:color w:val="202122"/>
        </w:rPr>
      </w:pPr>
    </w:p>
    <w:p w14:paraId="3179BD04" w14:textId="77777777" w:rsidR="00327135" w:rsidRDefault="00327135" w:rsidP="005B46C3">
      <w:pPr>
        <w:shd w:val="clear" w:color="auto" w:fill="FFFFFF"/>
        <w:spacing w:before="120" w:after="120"/>
        <w:contextualSpacing/>
        <w:jc w:val="both"/>
        <w:rPr>
          <w:rFonts w:cstheme="minorHAnsi"/>
          <w:color w:val="202122"/>
        </w:rPr>
      </w:pPr>
    </w:p>
    <w:p w14:paraId="0978B964" w14:textId="26551B8B" w:rsidR="006F3076" w:rsidRDefault="006F3076" w:rsidP="005B46C3">
      <w:pPr>
        <w:shd w:val="clear" w:color="auto" w:fill="FFFFFF"/>
        <w:spacing w:before="120" w:after="120"/>
        <w:contextualSpacing/>
        <w:jc w:val="both"/>
        <w:rPr>
          <w:rFonts w:cstheme="minorHAnsi"/>
          <w:color w:val="202122"/>
        </w:rPr>
      </w:pPr>
    </w:p>
    <w:p w14:paraId="2A0E7C36" w14:textId="08BFFFDC" w:rsidR="00327135" w:rsidRDefault="00327135" w:rsidP="005B46C3">
      <w:pPr>
        <w:shd w:val="clear" w:color="auto" w:fill="FFFFFF"/>
        <w:spacing w:before="120" w:after="120"/>
        <w:contextualSpacing/>
        <w:jc w:val="both"/>
        <w:rPr>
          <w:rFonts w:cstheme="minorHAnsi"/>
          <w:color w:val="202122"/>
        </w:rPr>
      </w:pPr>
    </w:p>
    <w:p w14:paraId="48C73F09" w14:textId="39473A07" w:rsidR="00327135" w:rsidRDefault="00327135" w:rsidP="005B46C3">
      <w:pPr>
        <w:shd w:val="clear" w:color="auto" w:fill="FFFFFF"/>
        <w:spacing w:before="120" w:after="120"/>
        <w:contextualSpacing/>
        <w:jc w:val="both"/>
        <w:rPr>
          <w:rFonts w:cstheme="minorHAnsi"/>
          <w:color w:val="202122"/>
        </w:rPr>
      </w:pPr>
    </w:p>
    <w:p w14:paraId="7C89E353" w14:textId="40F07C68" w:rsidR="00327135" w:rsidRDefault="00327135" w:rsidP="005B46C3">
      <w:pPr>
        <w:shd w:val="clear" w:color="auto" w:fill="FFFFFF"/>
        <w:spacing w:before="120" w:after="120"/>
        <w:contextualSpacing/>
        <w:jc w:val="both"/>
        <w:rPr>
          <w:rFonts w:cstheme="minorHAnsi"/>
          <w:color w:val="202122"/>
        </w:rPr>
      </w:pPr>
    </w:p>
    <w:p w14:paraId="64E187E8" w14:textId="6C193EF5" w:rsidR="00327135" w:rsidRDefault="00327135" w:rsidP="005B46C3">
      <w:pPr>
        <w:shd w:val="clear" w:color="auto" w:fill="FFFFFF"/>
        <w:spacing w:before="120" w:after="120"/>
        <w:contextualSpacing/>
        <w:jc w:val="both"/>
        <w:rPr>
          <w:rFonts w:cstheme="minorHAnsi"/>
          <w:color w:val="202122"/>
        </w:rPr>
      </w:pPr>
    </w:p>
    <w:p w14:paraId="1F912D06" w14:textId="77777777" w:rsidR="00327135" w:rsidRPr="003C7E4A" w:rsidRDefault="00327135" w:rsidP="005B46C3">
      <w:pPr>
        <w:shd w:val="clear" w:color="auto" w:fill="FFFFFF"/>
        <w:spacing w:before="120" w:after="120"/>
        <w:contextualSpacing/>
        <w:jc w:val="both"/>
        <w:rPr>
          <w:rFonts w:cstheme="minorHAnsi"/>
          <w:color w:val="202122"/>
        </w:rPr>
      </w:pPr>
    </w:p>
    <w:p w14:paraId="768F232A" w14:textId="77777777" w:rsidR="00797D76" w:rsidRDefault="00526163" w:rsidP="005B46C3">
      <w:pPr>
        <w:pStyle w:val="Heading1"/>
        <w:spacing w:line="360" w:lineRule="auto"/>
        <w:ind w:left="0"/>
        <w:rPr>
          <w:rFonts w:eastAsia="Calibri"/>
          <w:lang w:eastAsia="en-US"/>
        </w:rPr>
      </w:pPr>
      <w:bookmarkStart w:id="15"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8135EBE" w14:textId="77777777" w:rsidR="00574258" w:rsidRDefault="00574258" w:rsidP="005B46C3">
      <w:pPr>
        <w:jc w:val="both"/>
      </w:pPr>
    </w:p>
    <w:p w14:paraId="1BE1B91F" w14:textId="77777777" w:rsidR="00163A17" w:rsidRDefault="00163A17" w:rsidP="00163A17">
      <w:pPr>
        <w:jc w:val="both"/>
        <w:rPr>
          <w:rFonts w:cstheme="minorHAnsi"/>
        </w:rPr>
      </w:pPr>
      <w:bookmarkStart w:id="16" w:name="_Toc47857473"/>
    </w:p>
    <w:p w14:paraId="653873D4" w14:textId="08A5112A"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6816DA11" w14:textId="77777777" w:rsidR="00CA478F" w:rsidRDefault="00CA478F" w:rsidP="00CA478F">
      <w:pPr>
        <w:rPr>
          <w:rStyle w:val="Heading1Char"/>
          <w:rFonts w:eastAsiaTheme="majorEastAsia"/>
          <w:sz w:val="24"/>
          <w:szCs w:val="24"/>
        </w:rPr>
      </w:pPr>
    </w:p>
    <w:p w14:paraId="7442EBC8" w14:textId="37984835" w:rsidR="00CA478F" w:rsidRPr="00CA478F" w:rsidRDefault="00CA478F" w:rsidP="00CA478F">
      <w:r w:rsidRPr="00CA478F">
        <w:rPr>
          <w:rStyle w:val="Heading1Char"/>
          <w:rFonts w:eastAsiaTheme="majorEastAsia"/>
          <w:sz w:val="24"/>
          <w:szCs w:val="24"/>
        </w:rPr>
        <w:t>Direction Detection by 6,10,14 days consecutive closing prices split week on week</w:t>
      </w:r>
      <w:r w:rsidRPr="00CA478F">
        <w:t>:</w:t>
      </w:r>
    </w:p>
    <w:p w14:paraId="465C4A72" w14:textId="77777777" w:rsidR="00CA478F" w:rsidRDefault="00CA478F" w:rsidP="00CA478F">
      <w:pPr>
        <w:rPr>
          <w:b/>
          <w:bCs/>
        </w:rPr>
      </w:pPr>
      <w:r w:rsidRPr="00CF66BF">
        <w:rPr>
          <w:b/>
          <w:bCs/>
        </w:rPr>
        <w:t>(0-Negative,1-Neutral,2-Positive)</w:t>
      </w:r>
    </w:p>
    <w:p w14:paraId="5DA0DBBE" w14:textId="77777777" w:rsidR="00CA478F" w:rsidRPr="00CF66BF" w:rsidRDefault="00CA478F" w:rsidP="00CA478F">
      <w:pPr>
        <w:rPr>
          <w:b/>
          <w:bCs/>
        </w:rPr>
      </w:pPr>
    </w:p>
    <w:p w14:paraId="7F1AEA2D" w14:textId="77777777"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4696BE9A" w14:textId="77777777" w:rsidR="00CA478F" w:rsidRPr="0044145B" w:rsidRDefault="00CA478F" w:rsidP="00CA478F"/>
    <w:tbl>
      <w:tblPr>
        <w:tblStyle w:val="TableGrid"/>
        <w:tblW w:w="0" w:type="auto"/>
        <w:jc w:val="center"/>
        <w:tblLook w:val="04A0" w:firstRow="1" w:lastRow="0" w:firstColumn="1" w:lastColumn="0" w:noHBand="0" w:noVBand="1"/>
      </w:tblPr>
      <w:tblGrid>
        <w:gridCol w:w="985"/>
        <w:gridCol w:w="1080"/>
        <w:gridCol w:w="720"/>
        <w:gridCol w:w="1080"/>
        <w:gridCol w:w="990"/>
        <w:gridCol w:w="1010"/>
      </w:tblGrid>
      <w:tr w:rsidR="00CA478F" w:rsidRPr="00D1649B" w14:paraId="4042E57D" w14:textId="77777777" w:rsidTr="00E338E7">
        <w:trPr>
          <w:jc w:val="center"/>
        </w:trPr>
        <w:tc>
          <w:tcPr>
            <w:tcW w:w="985" w:type="dxa"/>
            <w:shd w:val="clear" w:color="auto" w:fill="D9D9D9" w:themeFill="background1" w:themeFillShade="D9"/>
            <w:vAlign w:val="center"/>
          </w:tcPr>
          <w:p w14:paraId="201AF656" w14:textId="77777777" w:rsidR="00CA478F" w:rsidRPr="00D1649B" w:rsidRDefault="00CA478F" w:rsidP="00E338E7">
            <w:pPr>
              <w:rPr>
                <w:rFonts w:asciiTheme="minorHAnsi" w:hAnsiTheme="minorHAnsi" w:cstheme="minorHAnsi"/>
                <w:b/>
                <w:bCs/>
                <w:sz w:val="22"/>
                <w:szCs w:val="22"/>
              </w:rPr>
            </w:pPr>
            <w:r w:rsidRPr="00D1649B">
              <w:rPr>
                <w:rFonts w:asciiTheme="minorHAnsi" w:hAnsiTheme="minorHAnsi" w:cstheme="minorHAnsi"/>
                <w:b/>
                <w:bCs/>
                <w:color w:val="000000"/>
                <w:sz w:val="22"/>
                <w:szCs w:val="22"/>
                <w:lang w:val="en-US" w:eastAsia="en-US"/>
              </w:rPr>
              <w:t>Target Variable</w:t>
            </w:r>
          </w:p>
        </w:tc>
        <w:tc>
          <w:tcPr>
            <w:tcW w:w="1080" w:type="dxa"/>
            <w:tcBorders>
              <w:bottom w:val="nil"/>
            </w:tcBorders>
            <w:shd w:val="clear" w:color="auto" w:fill="D9D9D9" w:themeFill="background1" w:themeFillShade="D9"/>
            <w:vAlign w:val="center"/>
          </w:tcPr>
          <w:p w14:paraId="4568F34B" w14:textId="77777777" w:rsidR="00CA478F" w:rsidRPr="00D1649B"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664A6AF9" w14:textId="77777777" w:rsidR="00CA478F" w:rsidRPr="00D1649B" w:rsidRDefault="00CA478F" w:rsidP="00E338E7">
            <w:pPr>
              <w:rPr>
                <w:rFonts w:asciiTheme="minorHAnsi" w:hAnsiTheme="minorHAnsi" w:cstheme="minorHAnsi"/>
                <w:b/>
                <w:bCs/>
                <w:sz w:val="22"/>
                <w:szCs w:val="22"/>
              </w:rPr>
            </w:pPr>
          </w:p>
        </w:tc>
        <w:tc>
          <w:tcPr>
            <w:tcW w:w="720" w:type="dxa"/>
            <w:shd w:val="clear" w:color="auto" w:fill="D9D9D9" w:themeFill="background1" w:themeFillShade="D9"/>
            <w:vAlign w:val="center"/>
          </w:tcPr>
          <w:p w14:paraId="4FF6AD6B"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recall</w:t>
            </w:r>
          </w:p>
          <w:p w14:paraId="4567CF57" w14:textId="77777777" w:rsidR="00CA478F" w:rsidRPr="00D1649B" w:rsidRDefault="00CA478F" w:rsidP="00E338E7">
            <w:pPr>
              <w:rPr>
                <w:rFonts w:asciiTheme="minorHAnsi" w:hAnsiTheme="minorHAnsi" w:cstheme="minorHAnsi"/>
                <w:b/>
                <w:bCs/>
                <w:sz w:val="22"/>
                <w:szCs w:val="22"/>
              </w:rPr>
            </w:pPr>
          </w:p>
        </w:tc>
        <w:tc>
          <w:tcPr>
            <w:tcW w:w="1080" w:type="dxa"/>
            <w:shd w:val="clear" w:color="auto" w:fill="D9D9D9" w:themeFill="background1" w:themeFillShade="D9"/>
            <w:vAlign w:val="center"/>
          </w:tcPr>
          <w:p w14:paraId="3A8A24E8"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f1-score</w:t>
            </w:r>
          </w:p>
          <w:p w14:paraId="60B6AC20" w14:textId="77777777" w:rsidR="00CA478F" w:rsidRPr="00D1649B"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5AF62B47"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support</w:t>
            </w:r>
          </w:p>
          <w:p w14:paraId="30E732F6" w14:textId="77777777" w:rsidR="00CA478F" w:rsidRPr="00D1649B" w:rsidRDefault="00CA478F" w:rsidP="00E338E7">
            <w:pPr>
              <w:rPr>
                <w:rFonts w:asciiTheme="minorHAnsi" w:hAnsiTheme="minorHAnsi" w:cstheme="minorHAnsi"/>
                <w:b/>
                <w:bCs/>
                <w:sz w:val="22"/>
                <w:szCs w:val="22"/>
              </w:rPr>
            </w:pPr>
          </w:p>
        </w:tc>
        <w:tc>
          <w:tcPr>
            <w:tcW w:w="1010" w:type="dxa"/>
            <w:shd w:val="clear" w:color="auto" w:fill="D9D9D9" w:themeFill="background1" w:themeFillShade="D9"/>
            <w:vAlign w:val="center"/>
          </w:tcPr>
          <w:p w14:paraId="309ADDFC" w14:textId="77777777" w:rsidR="00CA478F" w:rsidRPr="00D1649B" w:rsidRDefault="00CA478F" w:rsidP="00E338E7">
            <w:pPr>
              <w:rPr>
                <w:rFonts w:asciiTheme="minorHAnsi" w:hAnsiTheme="minorHAnsi" w:cstheme="minorHAnsi"/>
                <w:b/>
                <w:bCs/>
                <w:sz w:val="22"/>
                <w:szCs w:val="22"/>
              </w:rPr>
            </w:pPr>
            <w:r w:rsidRPr="00D1649B">
              <w:rPr>
                <w:rFonts w:asciiTheme="minorHAnsi" w:hAnsiTheme="minorHAnsi" w:cstheme="minorHAnsi"/>
                <w:b/>
                <w:bCs/>
                <w:sz w:val="22"/>
                <w:szCs w:val="22"/>
              </w:rPr>
              <w:t>accuracy score</w:t>
            </w:r>
          </w:p>
        </w:tc>
      </w:tr>
      <w:tr w:rsidR="00CA478F" w:rsidRPr="00D1649B" w14:paraId="560290EA" w14:textId="77777777" w:rsidTr="00E338E7">
        <w:trPr>
          <w:jc w:val="center"/>
        </w:trPr>
        <w:tc>
          <w:tcPr>
            <w:tcW w:w="5865" w:type="dxa"/>
            <w:gridSpan w:val="6"/>
            <w:vAlign w:val="center"/>
          </w:tcPr>
          <w:p w14:paraId="616AB730"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CA478F" w:rsidRPr="00D1649B" w14:paraId="5B5FA5B7" w14:textId="77777777" w:rsidTr="00E338E7">
        <w:trPr>
          <w:trHeight w:val="140"/>
          <w:jc w:val="center"/>
        </w:trPr>
        <w:tc>
          <w:tcPr>
            <w:tcW w:w="985" w:type="dxa"/>
            <w:vAlign w:val="center"/>
          </w:tcPr>
          <w:p w14:paraId="3B7E511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77FA2217"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0.36</w:t>
            </w:r>
          </w:p>
        </w:tc>
        <w:tc>
          <w:tcPr>
            <w:tcW w:w="720" w:type="dxa"/>
            <w:vAlign w:val="center"/>
          </w:tcPr>
          <w:p w14:paraId="51FACFC7"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0.24</w:t>
            </w:r>
          </w:p>
        </w:tc>
        <w:tc>
          <w:tcPr>
            <w:tcW w:w="1080" w:type="dxa"/>
            <w:vAlign w:val="center"/>
          </w:tcPr>
          <w:p w14:paraId="1E01F636"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0.29</w:t>
            </w:r>
          </w:p>
        </w:tc>
        <w:tc>
          <w:tcPr>
            <w:tcW w:w="990" w:type="dxa"/>
            <w:vAlign w:val="center"/>
          </w:tcPr>
          <w:p w14:paraId="4C4F4531"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528</w:t>
            </w:r>
          </w:p>
        </w:tc>
        <w:tc>
          <w:tcPr>
            <w:tcW w:w="1010" w:type="dxa"/>
            <w:vMerge w:val="restart"/>
            <w:vAlign w:val="center"/>
          </w:tcPr>
          <w:p w14:paraId="181E3EE5"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0.35</w:t>
            </w:r>
          </w:p>
        </w:tc>
      </w:tr>
      <w:tr w:rsidR="00CA478F" w:rsidRPr="00D1649B" w14:paraId="76BA2A9C" w14:textId="77777777" w:rsidTr="00E338E7">
        <w:trPr>
          <w:trHeight w:val="140"/>
          <w:jc w:val="center"/>
        </w:trPr>
        <w:tc>
          <w:tcPr>
            <w:tcW w:w="985" w:type="dxa"/>
            <w:vAlign w:val="center"/>
          </w:tcPr>
          <w:p w14:paraId="7F65451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6B18FEA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 xml:space="preserve">0.34  </w:t>
            </w:r>
          </w:p>
        </w:tc>
        <w:tc>
          <w:tcPr>
            <w:tcW w:w="720" w:type="dxa"/>
            <w:vAlign w:val="center"/>
          </w:tcPr>
          <w:p w14:paraId="38EEA24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0.21</w:t>
            </w:r>
          </w:p>
        </w:tc>
        <w:tc>
          <w:tcPr>
            <w:tcW w:w="1080" w:type="dxa"/>
            <w:vAlign w:val="center"/>
          </w:tcPr>
          <w:p w14:paraId="35D4C554"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0.26</w:t>
            </w:r>
          </w:p>
        </w:tc>
        <w:tc>
          <w:tcPr>
            <w:tcW w:w="990" w:type="dxa"/>
            <w:vAlign w:val="center"/>
          </w:tcPr>
          <w:p w14:paraId="3EA2F631"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584</w:t>
            </w:r>
          </w:p>
        </w:tc>
        <w:tc>
          <w:tcPr>
            <w:tcW w:w="1010" w:type="dxa"/>
            <w:vMerge/>
            <w:vAlign w:val="center"/>
          </w:tcPr>
          <w:p w14:paraId="0CCB8501"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D1649B" w14:paraId="3A6BB012" w14:textId="77777777" w:rsidTr="00E338E7">
        <w:trPr>
          <w:trHeight w:val="140"/>
          <w:jc w:val="center"/>
        </w:trPr>
        <w:tc>
          <w:tcPr>
            <w:tcW w:w="985" w:type="dxa"/>
            <w:vAlign w:val="center"/>
          </w:tcPr>
          <w:p w14:paraId="5F01AC2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5E36AD1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0.35</w:t>
            </w:r>
          </w:p>
        </w:tc>
        <w:tc>
          <w:tcPr>
            <w:tcW w:w="720" w:type="dxa"/>
            <w:vAlign w:val="center"/>
          </w:tcPr>
          <w:p w14:paraId="729AF90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0.60</w:t>
            </w:r>
          </w:p>
        </w:tc>
        <w:tc>
          <w:tcPr>
            <w:tcW w:w="1080" w:type="dxa"/>
            <w:vAlign w:val="center"/>
          </w:tcPr>
          <w:p w14:paraId="3E51AD02"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 xml:space="preserve">0.44    </w:t>
            </w:r>
          </w:p>
        </w:tc>
        <w:tc>
          <w:tcPr>
            <w:tcW w:w="990" w:type="dxa"/>
            <w:vAlign w:val="center"/>
          </w:tcPr>
          <w:p w14:paraId="5E67099B"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559</w:t>
            </w:r>
          </w:p>
        </w:tc>
        <w:tc>
          <w:tcPr>
            <w:tcW w:w="1010" w:type="dxa"/>
            <w:vMerge/>
            <w:vAlign w:val="center"/>
          </w:tcPr>
          <w:p w14:paraId="31E85E05"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D1649B" w14:paraId="6E0F0685" w14:textId="77777777" w:rsidTr="00E338E7">
        <w:trPr>
          <w:jc w:val="center"/>
        </w:trPr>
        <w:tc>
          <w:tcPr>
            <w:tcW w:w="5865" w:type="dxa"/>
            <w:gridSpan w:val="6"/>
            <w:vAlign w:val="center"/>
          </w:tcPr>
          <w:p w14:paraId="504E7C9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CA478F" w:rsidRPr="00D1649B" w14:paraId="6E2886D2" w14:textId="77777777" w:rsidTr="00E338E7">
        <w:trPr>
          <w:trHeight w:val="140"/>
          <w:jc w:val="center"/>
        </w:trPr>
        <w:tc>
          <w:tcPr>
            <w:tcW w:w="985" w:type="dxa"/>
            <w:vAlign w:val="center"/>
          </w:tcPr>
          <w:p w14:paraId="517A0FB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52B9621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CF566F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D7D1F86"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242F3E2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432</w:t>
            </w:r>
          </w:p>
        </w:tc>
        <w:tc>
          <w:tcPr>
            <w:tcW w:w="1010" w:type="dxa"/>
            <w:vMerge w:val="restart"/>
            <w:vAlign w:val="center"/>
          </w:tcPr>
          <w:p w14:paraId="43715722"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0.44</w:t>
            </w:r>
          </w:p>
        </w:tc>
      </w:tr>
      <w:tr w:rsidR="00CA478F" w:rsidRPr="00D1649B" w14:paraId="348D799D" w14:textId="77777777" w:rsidTr="00E338E7">
        <w:trPr>
          <w:trHeight w:val="140"/>
          <w:jc w:val="center"/>
        </w:trPr>
        <w:tc>
          <w:tcPr>
            <w:tcW w:w="985" w:type="dxa"/>
            <w:vAlign w:val="center"/>
          </w:tcPr>
          <w:p w14:paraId="23C90D78"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73166CB6"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0.44</w:t>
            </w:r>
          </w:p>
        </w:tc>
        <w:tc>
          <w:tcPr>
            <w:tcW w:w="720" w:type="dxa"/>
            <w:vAlign w:val="center"/>
          </w:tcPr>
          <w:p w14:paraId="3E558431"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71BD323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 xml:space="preserve">0.61  </w:t>
            </w:r>
          </w:p>
        </w:tc>
        <w:tc>
          <w:tcPr>
            <w:tcW w:w="990" w:type="dxa"/>
            <w:vAlign w:val="center"/>
          </w:tcPr>
          <w:p w14:paraId="023CC087"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741</w:t>
            </w:r>
          </w:p>
        </w:tc>
        <w:tc>
          <w:tcPr>
            <w:tcW w:w="1010" w:type="dxa"/>
            <w:vMerge/>
            <w:vAlign w:val="center"/>
          </w:tcPr>
          <w:p w14:paraId="6FB2AC6B" w14:textId="77777777" w:rsidR="00CA478F" w:rsidRPr="00D1649B" w:rsidRDefault="00CA478F" w:rsidP="00E338E7">
            <w:pPr>
              <w:rPr>
                <w:rFonts w:asciiTheme="minorHAnsi" w:hAnsiTheme="minorHAnsi" w:cstheme="minorHAnsi"/>
                <w:sz w:val="22"/>
                <w:szCs w:val="22"/>
              </w:rPr>
            </w:pPr>
          </w:p>
        </w:tc>
      </w:tr>
      <w:tr w:rsidR="00CA478F" w:rsidRPr="00D1649B" w14:paraId="22B8AB40" w14:textId="77777777" w:rsidTr="00E338E7">
        <w:trPr>
          <w:trHeight w:val="140"/>
          <w:jc w:val="center"/>
        </w:trPr>
        <w:tc>
          <w:tcPr>
            <w:tcW w:w="985" w:type="dxa"/>
            <w:vAlign w:val="center"/>
          </w:tcPr>
          <w:p w14:paraId="327F4671"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57BE1EB0"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3AC2446"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6DF85F34"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C693C8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498</w:t>
            </w:r>
          </w:p>
        </w:tc>
        <w:tc>
          <w:tcPr>
            <w:tcW w:w="1010" w:type="dxa"/>
            <w:vMerge/>
            <w:vAlign w:val="center"/>
          </w:tcPr>
          <w:p w14:paraId="1C451EBB" w14:textId="77777777" w:rsidR="00CA478F" w:rsidRPr="00D1649B" w:rsidRDefault="00CA478F" w:rsidP="00E338E7">
            <w:pPr>
              <w:rPr>
                <w:rFonts w:asciiTheme="minorHAnsi" w:hAnsiTheme="minorHAnsi" w:cstheme="minorHAnsi"/>
                <w:sz w:val="22"/>
                <w:szCs w:val="22"/>
              </w:rPr>
            </w:pPr>
          </w:p>
        </w:tc>
      </w:tr>
      <w:tr w:rsidR="00CA478F" w:rsidRPr="00D1649B" w14:paraId="7246960A" w14:textId="77777777" w:rsidTr="00E338E7">
        <w:trPr>
          <w:jc w:val="center"/>
        </w:trPr>
        <w:tc>
          <w:tcPr>
            <w:tcW w:w="5865" w:type="dxa"/>
            <w:gridSpan w:val="6"/>
            <w:vAlign w:val="center"/>
          </w:tcPr>
          <w:p w14:paraId="218E7C63"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CA478F" w:rsidRPr="00D1649B" w14:paraId="3CA23BE0" w14:textId="77777777" w:rsidTr="00E338E7">
        <w:trPr>
          <w:jc w:val="center"/>
        </w:trPr>
        <w:tc>
          <w:tcPr>
            <w:tcW w:w="985" w:type="dxa"/>
            <w:vAlign w:val="center"/>
          </w:tcPr>
          <w:p w14:paraId="18F6E0B1"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52169ED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48D9B02C"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624855A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C0C0247"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294</w:t>
            </w:r>
          </w:p>
        </w:tc>
        <w:tc>
          <w:tcPr>
            <w:tcW w:w="1010" w:type="dxa"/>
            <w:vMerge w:val="restart"/>
            <w:vAlign w:val="center"/>
          </w:tcPr>
          <w:p w14:paraId="43C02041"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0.61</w:t>
            </w:r>
          </w:p>
        </w:tc>
      </w:tr>
      <w:tr w:rsidR="00CA478F" w:rsidRPr="00D1649B" w14:paraId="7CFB4054" w14:textId="77777777" w:rsidTr="00E338E7">
        <w:trPr>
          <w:jc w:val="center"/>
        </w:trPr>
        <w:tc>
          <w:tcPr>
            <w:tcW w:w="985" w:type="dxa"/>
            <w:vAlign w:val="center"/>
          </w:tcPr>
          <w:p w14:paraId="36DFC72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41E92280"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0.61</w:t>
            </w:r>
          </w:p>
        </w:tc>
        <w:tc>
          <w:tcPr>
            <w:tcW w:w="720" w:type="dxa"/>
            <w:vAlign w:val="center"/>
          </w:tcPr>
          <w:p w14:paraId="27DD6CD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74A4E32B"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0.76</w:t>
            </w:r>
          </w:p>
        </w:tc>
        <w:tc>
          <w:tcPr>
            <w:tcW w:w="990" w:type="dxa"/>
            <w:vAlign w:val="center"/>
          </w:tcPr>
          <w:p w14:paraId="74ABE6D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1021</w:t>
            </w:r>
          </w:p>
        </w:tc>
        <w:tc>
          <w:tcPr>
            <w:tcW w:w="1010" w:type="dxa"/>
            <w:vMerge/>
            <w:vAlign w:val="center"/>
          </w:tcPr>
          <w:p w14:paraId="01C4FBC4" w14:textId="77777777" w:rsidR="00CA478F" w:rsidRPr="00D1649B" w:rsidRDefault="00CA478F" w:rsidP="00E338E7">
            <w:pPr>
              <w:rPr>
                <w:rFonts w:asciiTheme="minorHAnsi" w:hAnsiTheme="minorHAnsi" w:cstheme="minorHAnsi"/>
                <w:sz w:val="22"/>
                <w:szCs w:val="22"/>
              </w:rPr>
            </w:pPr>
          </w:p>
        </w:tc>
      </w:tr>
      <w:tr w:rsidR="00CA478F" w:rsidRPr="00D1649B" w14:paraId="2CBF9940" w14:textId="77777777" w:rsidTr="00E338E7">
        <w:trPr>
          <w:jc w:val="center"/>
        </w:trPr>
        <w:tc>
          <w:tcPr>
            <w:tcW w:w="985" w:type="dxa"/>
            <w:vAlign w:val="center"/>
          </w:tcPr>
          <w:p w14:paraId="4DDFC436"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1C77398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4E7288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30A316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4917553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356</w:t>
            </w:r>
          </w:p>
        </w:tc>
        <w:tc>
          <w:tcPr>
            <w:tcW w:w="1010" w:type="dxa"/>
            <w:vMerge/>
            <w:vAlign w:val="center"/>
          </w:tcPr>
          <w:p w14:paraId="1F2D6D1C" w14:textId="77777777" w:rsidR="00CA478F" w:rsidRPr="00D1649B" w:rsidRDefault="00CA478F" w:rsidP="00E338E7">
            <w:pPr>
              <w:rPr>
                <w:rFonts w:asciiTheme="minorHAnsi" w:hAnsiTheme="minorHAnsi" w:cstheme="minorHAnsi"/>
                <w:sz w:val="22"/>
                <w:szCs w:val="22"/>
              </w:rPr>
            </w:pPr>
          </w:p>
        </w:tc>
      </w:tr>
    </w:tbl>
    <w:p w14:paraId="4D66EA11" w14:textId="77777777" w:rsidR="00CA478F" w:rsidRDefault="00CA478F" w:rsidP="00CA478F"/>
    <w:p w14:paraId="002E6266" w14:textId="0DD5D069" w:rsidR="00CA478F" w:rsidRDefault="00CA478F" w:rsidP="00CA478F">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0.61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5EA90B4F" w14:textId="77777777" w:rsidR="009A7609" w:rsidRPr="00E131D8" w:rsidRDefault="009A7609" w:rsidP="00CA478F">
      <w:pPr>
        <w:jc w:val="both"/>
      </w:pPr>
    </w:p>
    <w:p w14:paraId="0E819CD4" w14:textId="77777777" w:rsidR="00CA478F" w:rsidRPr="004B3C2A" w:rsidRDefault="00CA478F" w:rsidP="00CA478F">
      <w:pPr>
        <w:pStyle w:val="Heading4"/>
        <w:rPr>
          <w:rStyle w:val="Strong"/>
          <w:rFonts w:ascii="Times New Roman" w:hAnsi="Times New Roman" w:cs="Times New Roman"/>
          <w:color w:val="000000"/>
        </w:rPr>
      </w:pPr>
      <w:r w:rsidRPr="004B3C2A">
        <w:rPr>
          <w:rStyle w:val="Strong"/>
          <w:rFonts w:ascii="Times New Roman" w:hAnsi="Times New Roman" w:cs="Times New Roman"/>
          <w:color w:val="000000"/>
        </w:rPr>
        <w:t>Decision Tree Classifier</w:t>
      </w:r>
    </w:p>
    <w:p w14:paraId="1D6A2638" w14:textId="77777777" w:rsidR="00CA478F" w:rsidRPr="0044145B" w:rsidRDefault="00CA478F" w:rsidP="00CA478F"/>
    <w:tbl>
      <w:tblPr>
        <w:tblStyle w:val="TableGrid"/>
        <w:tblW w:w="0" w:type="auto"/>
        <w:jc w:val="center"/>
        <w:tblLook w:val="04A0" w:firstRow="1" w:lastRow="0" w:firstColumn="1" w:lastColumn="0" w:noHBand="0" w:noVBand="1"/>
      </w:tblPr>
      <w:tblGrid>
        <w:gridCol w:w="979"/>
        <w:gridCol w:w="1086"/>
        <w:gridCol w:w="720"/>
        <w:gridCol w:w="990"/>
        <w:gridCol w:w="990"/>
        <w:gridCol w:w="998"/>
      </w:tblGrid>
      <w:tr w:rsidR="00CA478F" w:rsidRPr="00D1649B" w14:paraId="6F707FE7" w14:textId="77777777" w:rsidTr="00E338E7">
        <w:trPr>
          <w:jc w:val="center"/>
        </w:trPr>
        <w:tc>
          <w:tcPr>
            <w:tcW w:w="979" w:type="dxa"/>
            <w:shd w:val="clear" w:color="auto" w:fill="D9D9D9" w:themeFill="background1" w:themeFillShade="D9"/>
            <w:vAlign w:val="center"/>
          </w:tcPr>
          <w:p w14:paraId="0C48F2D7"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6598EC82" w14:textId="77777777" w:rsidR="00CA478F" w:rsidRPr="00D1649B"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36B61F3A" w14:textId="77777777" w:rsidR="00CA478F" w:rsidRPr="00D1649B" w:rsidRDefault="00CA478F" w:rsidP="00E338E7">
            <w:pPr>
              <w:rPr>
                <w:rFonts w:asciiTheme="minorHAnsi" w:hAnsiTheme="minorHAnsi" w:cstheme="minorHAnsi"/>
                <w:sz w:val="22"/>
                <w:szCs w:val="22"/>
              </w:rPr>
            </w:pPr>
          </w:p>
        </w:tc>
        <w:tc>
          <w:tcPr>
            <w:tcW w:w="720" w:type="dxa"/>
            <w:shd w:val="clear" w:color="auto" w:fill="D9D9D9" w:themeFill="background1" w:themeFillShade="D9"/>
            <w:vAlign w:val="center"/>
          </w:tcPr>
          <w:p w14:paraId="03D8D269"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recall</w:t>
            </w:r>
          </w:p>
          <w:p w14:paraId="300CAD8F" w14:textId="77777777" w:rsidR="00CA478F" w:rsidRPr="00D1649B" w:rsidRDefault="00CA478F" w:rsidP="00E338E7">
            <w:pPr>
              <w:rPr>
                <w:rFonts w:asciiTheme="minorHAnsi" w:hAnsiTheme="minorHAnsi" w:cstheme="minorHAnsi"/>
                <w:sz w:val="22"/>
                <w:szCs w:val="22"/>
              </w:rPr>
            </w:pPr>
          </w:p>
        </w:tc>
        <w:tc>
          <w:tcPr>
            <w:tcW w:w="990" w:type="dxa"/>
            <w:shd w:val="clear" w:color="auto" w:fill="D9D9D9" w:themeFill="background1" w:themeFillShade="D9"/>
            <w:vAlign w:val="center"/>
          </w:tcPr>
          <w:p w14:paraId="716B0F41"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f1-score</w:t>
            </w:r>
          </w:p>
          <w:p w14:paraId="33351551" w14:textId="77777777" w:rsidR="00CA478F" w:rsidRPr="00D1649B" w:rsidRDefault="00CA478F" w:rsidP="00E338E7">
            <w:pPr>
              <w:rPr>
                <w:rFonts w:asciiTheme="minorHAnsi" w:hAnsiTheme="minorHAnsi" w:cstheme="minorHAnsi"/>
                <w:sz w:val="22"/>
                <w:szCs w:val="22"/>
              </w:rPr>
            </w:pPr>
          </w:p>
        </w:tc>
        <w:tc>
          <w:tcPr>
            <w:tcW w:w="990" w:type="dxa"/>
            <w:shd w:val="clear" w:color="auto" w:fill="D9D9D9" w:themeFill="background1" w:themeFillShade="D9"/>
            <w:vAlign w:val="center"/>
          </w:tcPr>
          <w:p w14:paraId="167FA310"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support</w:t>
            </w:r>
          </w:p>
          <w:p w14:paraId="399F6019" w14:textId="77777777" w:rsidR="00CA478F" w:rsidRPr="00D1649B" w:rsidRDefault="00CA478F" w:rsidP="00E338E7">
            <w:pPr>
              <w:rPr>
                <w:rFonts w:asciiTheme="minorHAnsi" w:hAnsiTheme="minorHAnsi" w:cstheme="minorHAnsi"/>
                <w:sz w:val="22"/>
                <w:szCs w:val="22"/>
              </w:rPr>
            </w:pPr>
          </w:p>
        </w:tc>
        <w:tc>
          <w:tcPr>
            <w:tcW w:w="990" w:type="dxa"/>
            <w:shd w:val="clear" w:color="auto" w:fill="D9D9D9" w:themeFill="background1" w:themeFillShade="D9"/>
            <w:vAlign w:val="center"/>
          </w:tcPr>
          <w:p w14:paraId="32367D4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accuracy score</w:t>
            </w:r>
          </w:p>
        </w:tc>
      </w:tr>
      <w:tr w:rsidR="00CA478F" w:rsidRPr="00D1649B" w14:paraId="5984240B" w14:textId="77777777" w:rsidTr="00E338E7">
        <w:trPr>
          <w:jc w:val="center"/>
        </w:trPr>
        <w:tc>
          <w:tcPr>
            <w:tcW w:w="5755" w:type="dxa"/>
            <w:gridSpan w:val="6"/>
            <w:vAlign w:val="center"/>
          </w:tcPr>
          <w:p w14:paraId="49E7B7D4"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CA478F" w:rsidRPr="00D1649B" w14:paraId="5694BEE9" w14:textId="77777777" w:rsidTr="00E338E7">
        <w:trPr>
          <w:trHeight w:val="140"/>
          <w:jc w:val="center"/>
        </w:trPr>
        <w:tc>
          <w:tcPr>
            <w:tcW w:w="979" w:type="dxa"/>
            <w:vAlign w:val="center"/>
          </w:tcPr>
          <w:p w14:paraId="3D67A6A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4C70C9F4"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0.33</w:t>
            </w:r>
          </w:p>
        </w:tc>
        <w:tc>
          <w:tcPr>
            <w:tcW w:w="720" w:type="dxa"/>
            <w:vAlign w:val="center"/>
          </w:tcPr>
          <w:p w14:paraId="1E00707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0.15</w:t>
            </w:r>
          </w:p>
        </w:tc>
        <w:tc>
          <w:tcPr>
            <w:tcW w:w="990" w:type="dxa"/>
            <w:vAlign w:val="center"/>
          </w:tcPr>
          <w:p w14:paraId="11E6F1AD"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0.21</w:t>
            </w:r>
          </w:p>
        </w:tc>
        <w:tc>
          <w:tcPr>
            <w:tcW w:w="990" w:type="dxa"/>
            <w:vAlign w:val="center"/>
          </w:tcPr>
          <w:p w14:paraId="63D24406"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536</w:t>
            </w:r>
          </w:p>
        </w:tc>
        <w:tc>
          <w:tcPr>
            <w:tcW w:w="990" w:type="dxa"/>
            <w:vMerge w:val="restart"/>
            <w:vAlign w:val="center"/>
          </w:tcPr>
          <w:p w14:paraId="148893A4"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212121"/>
                <w:sz w:val="22"/>
                <w:szCs w:val="22"/>
                <w:shd w:val="clear" w:color="auto" w:fill="FFFFFF"/>
              </w:rPr>
              <w:t>0.37</w:t>
            </w:r>
          </w:p>
        </w:tc>
      </w:tr>
      <w:tr w:rsidR="00CA478F" w:rsidRPr="00D1649B" w14:paraId="139FC241" w14:textId="77777777" w:rsidTr="00E338E7">
        <w:trPr>
          <w:trHeight w:val="140"/>
          <w:jc w:val="center"/>
        </w:trPr>
        <w:tc>
          <w:tcPr>
            <w:tcW w:w="979" w:type="dxa"/>
            <w:vAlign w:val="center"/>
          </w:tcPr>
          <w:p w14:paraId="236CE3A9"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23669D44"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0.38</w:t>
            </w:r>
          </w:p>
        </w:tc>
        <w:tc>
          <w:tcPr>
            <w:tcW w:w="720" w:type="dxa"/>
            <w:vAlign w:val="center"/>
          </w:tcPr>
          <w:p w14:paraId="32AC0F7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0DDB5428"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32382DE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543</w:t>
            </w:r>
          </w:p>
        </w:tc>
        <w:tc>
          <w:tcPr>
            <w:tcW w:w="990" w:type="dxa"/>
            <w:vMerge/>
            <w:vAlign w:val="center"/>
          </w:tcPr>
          <w:p w14:paraId="30464A5E"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D1649B" w14:paraId="3F21578C" w14:textId="77777777" w:rsidTr="00E338E7">
        <w:trPr>
          <w:trHeight w:val="140"/>
          <w:jc w:val="center"/>
        </w:trPr>
        <w:tc>
          <w:tcPr>
            <w:tcW w:w="979" w:type="dxa"/>
            <w:vAlign w:val="center"/>
          </w:tcPr>
          <w:p w14:paraId="72EC03BD"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6358587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 xml:space="preserve">0.38  </w:t>
            </w:r>
          </w:p>
        </w:tc>
        <w:tc>
          <w:tcPr>
            <w:tcW w:w="720" w:type="dxa"/>
            <w:vAlign w:val="center"/>
          </w:tcPr>
          <w:p w14:paraId="4F473309"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0.56</w:t>
            </w:r>
          </w:p>
        </w:tc>
        <w:tc>
          <w:tcPr>
            <w:tcW w:w="990" w:type="dxa"/>
            <w:vAlign w:val="center"/>
          </w:tcPr>
          <w:p w14:paraId="797DBDA1"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0.45</w:t>
            </w:r>
          </w:p>
        </w:tc>
        <w:tc>
          <w:tcPr>
            <w:tcW w:w="990" w:type="dxa"/>
            <w:vAlign w:val="center"/>
          </w:tcPr>
          <w:p w14:paraId="67E0AFC3"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590</w:t>
            </w:r>
          </w:p>
        </w:tc>
        <w:tc>
          <w:tcPr>
            <w:tcW w:w="990" w:type="dxa"/>
            <w:vMerge/>
            <w:vAlign w:val="center"/>
          </w:tcPr>
          <w:p w14:paraId="31C3C9CC" w14:textId="77777777" w:rsidR="00CA478F" w:rsidRPr="00D1649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D1649B" w14:paraId="148869BC" w14:textId="77777777" w:rsidTr="00E338E7">
        <w:trPr>
          <w:jc w:val="center"/>
        </w:trPr>
        <w:tc>
          <w:tcPr>
            <w:tcW w:w="5755" w:type="dxa"/>
            <w:gridSpan w:val="6"/>
            <w:vAlign w:val="center"/>
          </w:tcPr>
          <w:p w14:paraId="7D2877C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CA478F" w:rsidRPr="00D1649B" w14:paraId="024D7E7A" w14:textId="77777777" w:rsidTr="00E338E7">
        <w:trPr>
          <w:trHeight w:val="140"/>
          <w:jc w:val="center"/>
        </w:trPr>
        <w:tc>
          <w:tcPr>
            <w:tcW w:w="979" w:type="dxa"/>
            <w:vAlign w:val="center"/>
          </w:tcPr>
          <w:p w14:paraId="504D13C2"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37FBD7BD"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0.75</w:t>
            </w:r>
          </w:p>
        </w:tc>
        <w:tc>
          <w:tcPr>
            <w:tcW w:w="720" w:type="dxa"/>
            <w:vAlign w:val="center"/>
          </w:tcPr>
          <w:p w14:paraId="53903477"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5E39AC0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6589202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425</w:t>
            </w:r>
          </w:p>
        </w:tc>
        <w:tc>
          <w:tcPr>
            <w:tcW w:w="990" w:type="dxa"/>
            <w:vMerge w:val="restart"/>
            <w:vAlign w:val="center"/>
          </w:tcPr>
          <w:p w14:paraId="58A30D99"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0.46</w:t>
            </w:r>
          </w:p>
        </w:tc>
      </w:tr>
      <w:tr w:rsidR="00CA478F" w:rsidRPr="00D1649B" w14:paraId="4BF54C81" w14:textId="77777777" w:rsidTr="00E338E7">
        <w:trPr>
          <w:trHeight w:val="140"/>
          <w:jc w:val="center"/>
        </w:trPr>
        <w:tc>
          <w:tcPr>
            <w:tcW w:w="979" w:type="dxa"/>
            <w:vAlign w:val="center"/>
          </w:tcPr>
          <w:p w14:paraId="71F9C444"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15EB5C8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 xml:space="preserve">0.45  </w:t>
            </w:r>
          </w:p>
        </w:tc>
        <w:tc>
          <w:tcPr>
            <w:tcW w:w="720" w:type="dxa"/>
            <w:vAlign w:val="center"/>
          </w:tcPr>
          <w:p w14:paraId="01490F72"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6AE23392"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0.62</w:t>
            </w:r>
          </w:p>
        </w:tc>
        <w:tc>
          <w:tcPr>
            <w:tcW w:w="990" w:type="dxa"/>
            <w:vAlign w:val="center"/>
          </w:tcPr>
          <w:p w14:paraId="02E159DC"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759</w:t>
            </w:r>
          </w:p>
        </w:tc>
        <w:tc>
          <w:tcPr>
            <w:tcW w:w="990" w:type="dxa"/>
            <w:vMerge/>
            <w:vAlign w:val="center"/>
          </w:tcPr>
          <w:p w14:paraId="1A4108A4" w14:textId="77777777" w:rsidR="00CA478F" w:rsidRPr="00D1649B" w:rsidRDefault="00CA478F" w:rsidP="00E338E7">
            <w:pPr>
              <w:rPr>
                <w:rFonts w:asciiTheme="minorHAnsi" w:hAnsiTheme="minorHAnsi" w:cstheme="minorHAnsi"/>
                <w:sz w:val="22"/>
                <w:szCs w:val="22"/>
              </w:rPr>
            </w:pPr>
          </w:p>
        </w:tc>
      </w:tr>
      <w:tr w:rsidR="00CA478F" w:rsidRPr="00D1649B" w14:paraId="588541C0" w14:textId="77777777" w:rsidTr="00E338E7">
        <w:trPr>
          <w:trHeight w:val="140"/>
          <w:jc w:val="center"/>
        </w:trPr>
        <w:tc>
          <w:tcPr>
            <w:tcW w:w="979" w:type="dxa"/>
            <w:vAlign w:val="center"/>
          </w:tcPr>
          <w:p w14:paraId="1C84C1F0"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2C10DC32"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1DDC32FF"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239D2965"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F49C97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487</w:t>
            </w:r>
          </w:p>
        </w:tc>
        <w:tc>
          <w:tcPr>
            <w:tcW w:w="990" w:type="dxa"/>
            <w:vMerge/>
            <w:vAlign w:val="center"/>
          </w:tcPr>
          <w:p w14:paraId="2CC33998" w14:textId="77777777" w:rsidR="00CA478F" w:rsidRPr="00D1649B" w:rsidRDefault="00CA478F" w:rsidP="00E338E7">
            <w:pPr>
              <w:rPr>
                <w:rFonts w:asciiTheme="minorHAnsi" w:hAnsiTheme="minorHAnsi" w:cstheme="minorHAnsi"/>
                <w:sz w:val="22"/>
                <w:szCs w:val="22"/>
              </w:rPr>
            </w:pPr>
          </w:p>
        </w:tc>
      </w:tr>
      <w:tr w:rsidR="00CA478F" w:rsidRPr="00D1649B" w14:paraId="0AB51949" w14:textId="77777777" w:rsidTr="00E338E7">
        <w:trPr>
          <w:jc w:val="center"/>
        </w:trPr>
        <w:tc>
          <w:tcPr>
            <w:tcW w:w="5755" w:type="dxa"/>
            <w:gridSpan w:val="6"/>
            <w:vAlign w:val="center"/>
          </w:tcPr>
          <w:p w14:paraId="0B38522C"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CA478F" w:rsidRPr="00D1649B" w14:paraId="3189CD2A" w14:textId="77777777" w:rsidTr="00E338E7">
        <w:trPr>
          <w:jc w:val="center"/>
        </w:trPr>
        <w:tc>
          <w:tcPr>
            <w:tcW w:w="979" w:type="dxa"/>
            <w:vAlign w:val="center"/>
          </w:tcPr>
          <w:p w14:paraId="6097BAF1"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37EB9CF2"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4F0D13E"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59835DB"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3B56CF7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234</w:t>
            </w:r>
          </w:p>
        </w:tc>
        <w:tc>
          <w:tcPr>
            <w:tcW w:w="990" w:type="dxa"/>
            <w:vMerge w:val="restart"/>
            <w:vAlign w:val="center"/>
          </w:tcPr>
          <w:p w14:paraId="0C6248A6"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0.69</w:t>
            </w:r>
          </w:p>
        </w:tc>
      </w:tr>
      <w:tr w:rsidR="00CA478F" w:rsidRPr="00D1649B" w14:paraId="5D6402F8" w14:textId="77777777" w:rsidTr="00E338E7">
        <w:trPr>
          <w:jc w:val="center"/>
        </w:trPr>
        <w:tc>
          <w:tcPr>
            <w:tcW w:w="979" w:type="dxa"/>
            <w:vAlign w:val="center"/>
          </w:tcPr>
          <w:p w14:paraId="0E909B54"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5CA39B8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0.69</w:t>
            </w:r>
          </w:p>
        </w:tc>
        <w:tc>
          <w:tcPr>
            <w:tcW w:w="720" w:type="dxa"/>
            <w:vAlign w:val="center"/>
          </w:tcPr>
          <w:p w14:paraId="0B92D58D"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1B174297"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 xml:space="preserve">0.82  </w:t>
            </w:r>
          </w:p>
        </w:tc>
        <w:tc>
          <w:tcPr>
            <w:tcW w:w="990" w:type="dxa"/>
            <w:vAlign w:val="center"/>
          </w:tcPr>
          <w:p w14:paraId="66624F74"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1103</w:t>
            </w:r>
          </w:p>
        </w:tc>
        <w:tc>
          <w:tcPr>
            <w:tcW w:w="990" w:type="dxa"/>
            <w:vMerge/>
            <w:vAlign w:val="center"/>
          </w:tcPr>
          <w:p w14:paraId="648F029C" w14:textId="77777777" w:rsidR="00CA478F" w:rsidRPr="00D1649B" w:rsidRDefault="00CA478F" w:rsidP="00E338E7">
            <w:pPr>
              <w:rPr>
                <w:rFonts w:asciiTheme="minorHAnsi" w:hAnsiTheme="minorHAnsi" w:cstheme="minorHAnsi"/>
                <w:sz w:val="22"/>
                <w:szCs w:val="22"/>
              </w:rPr>
            </w:pPr>
          </w:p>
        </w:tc>
      </w:tr>
      <w:tr w:rsidR="00CA478F" w:rsidRPr="00D1649B" w14:paraId="2EE90750" w14:textId="77777777" w:rsidTr="00E338E7">
        <w:trPr>
          <w:jc w:val="center"/>
        </w:trPr>
        <w:tc>
          <w:tcPr>
            <w:tcW w:w="979" w:type="dxa"/>
            <w:vAlign w:val="center"/>
          </w:tcPr>
          <w:p w14:paraId="60D2DE4D"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14A713A1"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8A8D14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2F7200DD"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4397F73A" w14:textId="77777777" w:rsidR="00CA478F" w:rsidRPr="00D1649B" w:rsidRDefault="00CA478F" w:rsidP="00E338E7">
            <w:pPr>
              <w:rPr>
                <w:rFonts w:asciiTheme="minorHAnsi" w:hAnsiTheme="minorHAnsi" w:cstheme="minorHAnsi"/>
                <w:sz w:val="22"/>
                <w:szCs w:val="22"/>
              </w:rPr>
            </w:pPr>
            <w:r w:rsidRPr="00D1649B">
              <w:rPr>
                <w:rFonts w:asciiTheme="minorHAnsi" w:hAnsiTheme="minorHAnsi" w:cstheme="minorHAnsi"/>
                <w:sz w:val="22"/>
                <w:szCs w:val="22"/>
              </w:rPr>
              <w:t>253</w:t>
            </w:r>
          </w:p>
        </w:tc>
        <w:tc>
          <w:tcPr>
            <w:tcW w:w="990" w:type="dxa"/>
            <w:vMerge/>
            <w:vAlign w:val="center"/>
          </w:tcPr>
          <w:p w14:paraId="37F436D9" w14:textId="77777777" w:rsidR="00CA478F" w:rsidRPr="00D1649B" w:rsidRDefault="00CA478F" w:rsidP="00E338E7">
            <w:pPr>
              <w:rPr>
                <w:rFonts w:asciiTheme="minorHAnsi" w:hAnsiTheme="minorHAnsi" w:cstheme="minorHAnsi"/>
                <w:sz w:val="22"/>
                <w:szCs w:val="22"/>
              </w:rPr>
            </w:pPr>
          </w:p>
        </w:tc>
      </w:tr>
    </w:tbl>
    <w:p w14:paraId="3CCA51CB" w14:textId="77777777" w:rsidR="00CA478F" w:rsidRDefault="00CA478F" w:rsidP="00CA478F"/>
    <w:p w14:paraId="38B0A865" w14:textId="77777777" w:rsidR="00CA478F" w:rsidRDefault="00CA478F" w:rsidP="00CA478F">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9</w:t>
      </w:r>
      <w:r w:rsidRPr="00E131D8">
        <w:t xml:space="preserve"> precision but it has 0.00 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36629417" w14:textId="77777777" w:rsidR="00CA478F" w:rsidRDefault="00CA478F" w:rsidP="00CA478F"/>
    <w:p w14:paraId="7ED81789" w14:textId="77777777"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lastRenderedPageBreak/>
        <w:t>Random Forest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1010"/>
      </w:tblGrid>
      <w:tr w:rsidR="00CA478F" w:rsidRPr="00037EAE" w14:paraId="5DA07522" w14:textId="77777777" w:rsidTr="00E338E7">
        <w:trPr>
          <w:jc w:val="center"/>
        </w:trPr>
        <w:tc>
          <w:tcPr>
            <w:tcW w:w="979" w:type="dxa"/>
            <w:shd w:val="clear" w:color="auto" w:fill="D9D9D9" w:themeFill="background1" w:themeFillShade="D9"/>
            <w:vAlign w:val="center"/>
          </w:tcPr>
          <w:p w14:paraId="37B0B76B" w14:textId="77777777" w:rsidR="00CA478F" w:rsidRPr="00DC251A" w:rsidRDefault="00CA478F" w:rsidP="00E338E7">
            <w:pPr>
              <w:rPr>
                <w:rFonts w:asciiTheme="minorHAnsi" w:hAnsiTheme="minorHAnsi" w:cstheme="minorHAnsi"/>
                <w:b/>
                <w:bCs/>
                <w:sz w:val="22"/>
                <w:szCs w:val="22"/>
              </w:rPr>
            </w:pPr>
            <w:r w:rsidRPr="00DC251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1795073" w14:textId="77777777" w:rsidR="00CA478F" w:rsidRPr="00DC251A"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C251A">
              <w:rPr>
                <w:rFonts w:asciiTheme="minorHAnsi" w:hAnsiTheme="minorHAnsi" w:cstheme="minorHAnsi"/>
                <w:b/>
                <w:bCs/>
                <w:color w:val="000000"/>
                <w:sz w:val="22"/>
                <w:szCs w:val="22"/>
                <w:lang w:val="en-US" w:eastAsia="en-US"/>
              </w:rPr>
              <w:t>precision</w:t>
            </w:r>
          </w:p>
          <w:p w14:paraId="761017AD" w14:textId="77777777" w:rsidR="00CA478F" w:rsidRPr="00DC251A" w:rsidRDefault="00CA478F" w:rsidP="00E338E7">
            <w:pPr>
              <w:rPr>
                <w:rFonts w:asciiTheme="minorHAnsi" w:hAnsiTheme="minorHAnsi" w:cstheme="minorHAnsi"/>
                <w:b/>
                <w:bCs/>
                <w:sz w:val="22"/>
                <w:szCs w:val="22"/>
              </w:rPr>
            </w:pPr>
          </w:p>
        </w:tc>
        <w:tc>
          <w:tcPr>
            <w:tcW w:w="810" w:type="dxa"/>
            <w:shd w:val="clear" w:color="auto" w:fill="D9D9D9" w:themeFill="background1" w:themeFillShade="D9"/>
            <w:vAlign w:val="center"/>
          </w:tcPr>
          <w:p w14:paraId="62694820" w14:textId="77777777" w:rsidR="00CA478F" w:rsidRPr="00DC251A"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recall</w:t>
            </w:r>
          </w:p>
          <w:p w14:paraId="7C00CC43" w14:textId="77777777" w:rsidR="00CA478F" w:rsidRPr="00DC251A"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45A921F9" w14:textId="77777777" w:rsidR="00CA478F" w:rsidRPr="00DC251A"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f1-score</w:t>
            </w:r>
          </w:p>
          <w:p w14:paraId="04891C36" w14:textId="77777777" w:rsidR="00CA478F" w:rsidRPr="00DC251A"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1B0BF36D" w14:textId="77777777" w:rsidR="00CA478F" w:rsidRPr="00DC251A"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support</w:t>
            </w:r>
          </w:p>
          <w:p w14:paraId="34864BBB" w14:textId="77777777" w:rsidR="00CA478F" w:rsidRPr="00DC251A" w:rsidRDefault="00CA478F" w:rsidP="00E338E7">
            <w:pPr>
              <w:rPr>
                <w:rFonts w:asciiTheme="minorHAnsi" w:hAnsiTheme="minorHAnsi" w:cstheme="minorHAnsi"/>
                <w:b/>
                <w:bCs/>
                <w:sz w:val="22"/>
                <w:szCs w:val="22"/>
              </w:rPr>
            </w:pPr>
          </w:p>
        </w:tc>
        <w:tc>
          <w:tcPr>
            <w:tcW w:w="900" w:type="dxa"/>
            <w:shd w:val="clear" w:color="auto" w:fill="D9D9D9" w:themeFill="background1" w:themeFillShade="D9"/>
            <w:vAlign w:val="center"/>
          </w:tcPr>
          <w:p w14:paraId="1F140214" w14:textId="77777777" w:rsidR="00CA478F" w:rsidRPr="00DC251A" w:rsidRDefault="00CA478F" w:rsidP="00E338E7">
            <w:pPr>
              <w:rPr>
                <w:rFonts w:asciiTheme="minorHAnsi" w:hAnsiTheme="minorHAnsi" w:cstheme="minorHAnsi"/>
                <w:b/>
                <w:bCs/>
                <w:sz w:val="22"/>
                <w:szCs w:val="22"/>
              </w:rPr>
            </w:pPr>
            <w:r w:rsidRPr="00DC251A">
              <w:rPr>
                <w:rFonts w:asciiTheme="minorHAnsi" w:hAnsiTheme="minorHAnsi" w:cstheme="minorHAnsi"/>
                <w:b/>
                <w:bCs/>
                <w:sz w:val="22"/>
                <w:szCs w:val="22"/>
              </w:rPr>
              <w:t>accuracy score</w:t>
            </w:r>
          </w:p>
        </w:tc>
      </w:tr>
      <w:tr w:rsidR="00CA478F" w:rsidRPr="00037EAE" w14:paraId="5FA287CE" w14:textId="77777777" w:rsidTr="00E338E7">
        <w:trPr>
          <w:jc w:val="center"/>
        </w:trPr>
        <w:tc>
          <w:tcPr>
            <w:tcW w:w="5755" w:type="dxa"/>
            <w:gridSpan w:val="6"/>
            <w:vAlign w:val="center"/>
          </w:tcPr>
          <w:p w14:paraId="6FBA7835"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 (6 days consecutive closing prices split week on week)</w:t>
            </w:r>
          </w:p>
        </w:tc>
      </w:tr>
      <w:tr w:rsidR="00CA478F" w:rsidRPr="00037EAE" w14:paraId="59EF52B8" w14:textId="77777777" w:rsidTr="00E338E7">
        <w:trPr>
          <w:trHeight w:val="140"/>
          <w:jc w:val="center"/>
        </w:trPr>
        <w:tc>
          <w:tcPr>
            <w:tcW w:w="979" w:type="dxa"/>
            <w:vAlign w:val="center"/>
          </w:tcPr>
          <w:p w14:paraId="7940E218"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492EA103"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0.91</w:t>
            </w:r>
          </w:p>
        </w:tc>
        <w:tc>
          <w:tcPr>
            <w:tcW w:w="810" w:type="dxa"/>
            <w:vAlign w:val="center"/>
          </w:tcPr>
          <w:p w14:paraId="1CE3D851"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6BEE684D"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342439C0"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544</w:t>
            </w:r>
          </w:p>
        </w:tc>
        <w:tc>
          <w:tcPr>
            <w:tcW w:w="900" w:type="dxa"/>
            <w:vMerge w:val="restart"/>
            <w:vAlign w:val="center"/>
          </w:tcPr>
          <w:p w14:paraId="6CC84441"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CA478F" w:rsidRPr="00037EAE" w14:paraId="435D698E" w14:textId="77777777" w:rsidTr="00E338E7">
        <w:trPr>
          <w:trHeight w:val="140"/>
          <w:jc w:val="center"/>
        </w:trPr>
        <w:tc>
          <w:tcPr>
            <w:tcW w:w="979" w:type="dxa"/>
            <w:vAlign w:val="center"/>
          </w:tcPr>
          <w:p w14:paraId="4D454644"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75A58E58"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6B52B888"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 xml:space="preserve">0.90  </w:t>
            </w:r>
          </w:p>
        </w:tc>
        <w:tc>
          <w:tcPr>
            <w:tcW w:w="990" w:type="dxa"/>
            <w:vAlign w:val="center"/>
          </w:tcPr>
          <w:p w14:paraId="5F7E2F44"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06E83945"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580</w:t>
            </w:r>
          </w:p>
        </w:tc>
        <w:tc>
          <w:tcPr>
            <w:tcW w:w="900" w:type="dxa"/>
            <w:vMerge/>
            <w:vAlign w:val="center"/>
          </w:tcPr>
          <w:p w14:paraId="15E9BF52"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037EAE" w14:paraId="198988C4" w14:textId="77777777" w:rsidTr="00E338E7">
        <w:trPr>
          <w:trHeight w:val="140"/>
          <w:jc w:val="center"/>
        </w:trPr>
        <w:tc>
          <w:tcPr>
            <w:tcW w:w="979" w:type="dxa"/>
            <w:vAlign w:val="center"/>
          </w:tcPr>
          <w:p w14:paraId="71A75256"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3B0EA0B5"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3B381626"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0.89</w:t>
            </w:r>
          </w:p>
        </w:tc>
        <w:tc>
          <w:tcPr>
            <w:tcW w:w="990" w:type="dxa"/>
            <w:vAlign w:val="center"/>
          </w:tcPr>
          <w:p w14:paraId="71B673D6"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7F86D63E"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547</w:t>
            </w:r>
          </w:p>
        </w:tc>
        <w:tc>
          <w:tcPr>
            <w:tcW w:w="900" w:type="dxa"/>
            <w:vMerge/>
            <w:vAlign w:val="center"/>
          </w:tcPr>
          <w:p w14:paraId="72D61250"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037EAE" w14:paraId="41653CCC" w14:textId="77777777" w:rsidTr="00E338E7">
        <w:trPr>
          <w:trHeight w:val="140"/>
          <w:jc w:val="center"/>
        </w:trPr>
        <w:tc>
          <w:tcPr>
            <w:tcW w:w="5755" w:type="dxa"/>
            <w:gridSpan w:val="6"/>
            <w:vAlign w:val="center"/>
          </w:tcPr>
          <w:p w14:paraId="4C508ADD"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48EC1AF3"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(10 days consecutive closing prices split week on week)</w:t>
            </w:r>
          </w:p>
          <w:p w14:paraId="24D2ADE0"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037EAE" w14:paraId="5ABEBF66" w14:textId="77777777" w:rsidTr="00E338E7">
        <w:trPr>
          <w:trHeight w:val="115"/>
          <w:jc w:val="center"/>
        </w:trPr>
        <w:tc>
          <w:tcPr>
            <w:tcW w:w="979" w:type="dxa"/>
            <w:vAlign w:val="center"/>
          </w:tcPr>
          <w:p w14:paraId="63DA3074"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4481C3E2"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4144849A"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7C9FD711"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B0AA030"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559</w:t>
            </w:r>
          </w:p>
        </w:tc>
        <w:tc>
          <w:tcPr>
            <w:tcW w:w="900" w:type="dxa"/>
            <w:vMerge w:val="restart"/>
            <w:vAlign w:val="center"/>
          </w:tcPr>
          <w:p w14:paraId="01B01268"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CA478F" w:rsidRPr="00037EAE" w14:paraId="04A393C7" w14:textId="77777777" w:rsidTr="00E338E7">
        <w:trPr>
          <w:trHeight w:val="115"/>
          <w:jc w:val="center"/>
        </w:trPr>
        <w:tc>
          <w:tcPr>
            <w:tcW w:w="979" w:type="dxa"/>
            <w:vAlign w:val="center"/>
          </w:tcPr>
          <w:p w14:paraId="62C19EEC"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38FA9FAC"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01CC5E75"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850613C"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5EAEED26"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550</w:t>
            </w:r>
          </w:p>
        </w:tc>
        <w:tc>
          <w:tcPr>
            <w:tcW w:w="900" w:type="dxa"/>
            <w:vMerge/>
            <w:vAlign w:val="center"/>
          </w:tcPr>
          <w:p w14:paraId="77CCBE0B"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037EAE" w14:paraId="671F95CF" w14:textId="77777777" w:rsidTr="00E338E7">
        <w:trPr>
          <w:trHeight w:val="115"/>
          <w:jc w:val="center"/>
        </w:trPr>
        <w:tc>
          <w:tcPr>
            <w:tcW w:w="979" w:type="dxa"/>
            <w:vAlign w:val="center"/>
          </w:tcPr>
          <w:p w14:paraId="1268DC70"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5BDD6F6E"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5908B862"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3E96773F"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2D697817"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561</w:t>
            </w:r>
          </w:p>
        </w:tc>
        <w:tc>
          <w:tcPr>
            <w:tcW w:w="900" w:type="dxa"/>
            <w:vMerge/>
            <w:vAlign w:val="center"/>
          </w:tcPr>
          <w:p w14:paraId="4230D9C8"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037EAE" w14:paraId="08A99B4D" w14:textId="77777777" w:rsidTr="00E338E7">
        <w:trPr>
          <w:trHeight w:val="115"/>
          <w:jc w:val="center"/>
        </w:trPr>
        <w:tc>
          <w:tcPr>
            <w:tcW w:w="5755" w:type="dxa"/>
            <w:gridSpan w:val="6"/>
            <w:vAlign w:val="center"/>
          </w:tcPr>
          <w:p w14:paraId="41C32354"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762F3464"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(14 days consecutive closing prices split week on week)</w:t>
            </w:r>
          </w:p>
          <w:p w14:paraId="0BF9C93B"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037EAE" w14:paraId="40B16633" w14:textId="77777777" w:rsidTr="00E338E7">
        <w:trPr>
          <w:trHeight w:val="115"/>
          <w:jc w:val="center"/>
        </w:trPr>
        <w:tc>
          <w:tcPr>
            <w:tcW w:w="979" w:type="dxa"/>
            <w:vAlign w:val="center"/>
          </w:tcPr>
          <w:p w14:paraId="6DB79BA8"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b/>
                <w:bCs/>
                <w:sz w:val="22"/>
                <w:szCs w:val="22"/>
              </w:rPr>
              <w:t>0</w:t>
            </w:r>
          </w:p>
        </w:tc>
        <w:tc>
          <w:tcPr>
            <w:tcW w:w="1086" w:type="dxa"/>
            <w:vAlign w:val="center"/>
          </w:tcPr>
          <w:p w14:paraId="37DB6F32"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7845B20B"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0.77</w:t>
            </w:r>
          </w:p>
        </w:tc>
        <w:tc>
          <w:tcPr>
            <w:tcW w:w="990" w:type="dxa"/>
            <w:vAlign w:val="center"/>
          </w:tcPr>
          <w:p w14:paraId="24CC4AE1"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990" w:type="dxa"/>
            <w:vAlign w:val="center"/>
          </w:tcPr>
          <w:p w14:paraId="4C616F62"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536</w:t>
            </w:r>
          </w:p>
        </w:tc>
        <w:tc>
          <w:tcPr>
            <w:tcW w:w="900" w:type="dxa"/>
            <w:vMerge w:val="restart"/>
            <w:vAlign w:val="center"/>
          </w:tcPr>
          <w:p w14:paraId="50FACDAE"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0.80</w:t>
            </w:r>
          </w:p>
        </w:tc>
      </w:tr>
      <w:tr w:rsidR="00CA478F" w:rsidRPr="00037EAE" w14:paraId="7BC89477" w14:textId="77777777" w:rsidTr="00E338E7">
        <w:trPr>
          <w:trHeight w:val="115"/>
          <w:jc w:val="center"/>
        </w:trPr>
        <w:tc>
          <w:tcPr>
            <w:tcW w:w="979" w:type="dxa"/>
            <w:vAlign w:val="center"/>
          </w:tcPr>
          <w:p w14:paraId="70AA9222"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b/>
                <w:bCs/>
                <w:sz w:val="22"/>
                <w:szCs w:val="22"/>
              </w:rPr>
              <w:t>1</w:t>
            </w:r>
          </w:p>
        </w:tc>
        <w:tc>
          <w:tcPr>
            <w:tcW w:w="1086" w:type="dxa"/>
            <w:vAlign w:val="center"/>
          </w:tcPr>
          <w:p w14:paraId="5AB519DC"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810" w:type="dxa"/>
            <w:vAlign w:val="center"/>
          </w:tcPr>
          <w:p w14:paraId="70AE0255"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5E9C68EB"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3171EAE5"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543</w:t>
            </w:r>
          </w:p>
        </w:tc>
        <w:tc>
          <w:tcPr>
            <w:tcW w:w="900" w:type="dxa"/>
            <w:vMerge/>
            <w:vAlign w:val="center"/>
          </w:tcPr>
          <w:p w14:paraId="7A4D1FC4"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037EAE" w14:paraId="019AF74E" w14:textId="77777777" w:rsidTr="00E338E7">
        <w:trPr>
          <w:trHeight w:val="115"/>
          <w:jc w:val="center"/>
        </w:trPr>
        <w:tc>
          <w:tcPr>
            <w:tcW w:w="979" w:type="dxa"/>
            <w:vAlign w:val="center"/>
          </w:tcPr>
          <w:p w14:paraId="58F49995"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b/>
                <w:bCs/>
                <w:sz w:val="22"/>
                <w:szCs w:val="22"/>
              </w:rPr>
              <w:t>2</w:t>
            </w:r>
          </w:p>
        </w:tc>
        <w:tc>
          <w:tcPr>
            <w:tcW w:w="1086" w:type="dxa"/>
            <w:vAlign w:val="center"/>
          </w:tcPr>
          <w:p w14:paraId="3AB4C8D0"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4488ABAE"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4A2EFD10"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07AF3A43" w14:textId="77777777" w:rsidR="00CA478F" w:rsidRPr="00037EAE" w:rsidRDefault="00CA478F" w:rsidP="00E338E7">
            <w:pPr>
              <w:rPr>
                <w:rFonts w:asciiTheme="minorHAnsi" w:hAnsiTheme="minorHAnsi" w:cstheme="minorHAnsi"/>
                <w:b/>
                <w:bCs/>
                <w:sz w:val="22"/>
                <w:szCs w:val="22"/>
              </w:rPr>
            </w:pPr>
            <w:r w:rsidRPr="00037EAE">
              <w:rPr>
                <w:rFonts w:asciiTheme="minorHAnsi" w:hAnsiTheme="minorHAnsi" w:cstheme="minorHAnsi"/>
                <w:b/>
                <w:bCs/>
                <w:sz w:val="22"/>
                <w:szCs w:val="22"/>
              </w:rPr>
              <w:t>590</w:t>
            </w:r>
          </w:p>
        </w:tc>
        <w:tc>
          <w:tcPr>
            <w:tcW w:w="900" w:type="dxa"/>
            <w:vMerge/>
            <w:vAlign w:val="center"/>
          </w:tcPr>
          <w:p w14:paraId="685AE1F2" w14:textId="77777777" w:rsidR="00CA478F" w:rsidRPr="00037EAE"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037EAE" w14:paraId="05B563C2" w14:textId="77777777" w:rsidTr="00E338E7">
        <w:trPr>
          <w:jc w:val="center"/>
        </w:trPr>
        <w:tc>
          <w:tcPr>
            <w:tcW w:w="5755" w:type="dxa"/>
            <w:gridSpan w:val="6"/>
            <w:vAlign w:val="center"/>
          </w:tcPr>
          <w:p w14:paraId="310E1E83"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+1.0% and lower band -.1.0%</w:t>
            </w:r>
          </w:p>
        </w:tc>
      </w:tr>
      <w:tr w:rsidR="00CA478F" w:rsidRPr="00037EAE" w14:paraId="48ABCBB2" w14:textId="77777777" w:rsidTr="00E338E7">
        <w:trPr>
          <w:trHeight w:val="140"/>
          <w:jc w:val="center"/>
        </w:trPr>
        <w:tc>
          <w:tcPr>
            <w:tcW w:w="979" w:type="dxa"/>
            <w:vAlign w:val="center"/>
          </w:tcPr>
          <w:p w14:paraId="1AC0B221"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6D7E50FF"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21F64741"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0.09</w:t>
            </w:r>
          </w:p>
        </w:tc>
        <w:tc>
          <w:tcPr>
            <w:tcW w:w="990" w:type="dxa"/>
            <w:vAlign w:val="center"/>
          </w:tcPr>
          <w:p w14:paraId="0018472F"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 xml:space="preserve">0.16  </w:t>
            </w:r>
          </w:p>
        </w:tc>
        <w:tc>
          <w:tcPr>
            <w:tcW w:w="990" w:type="dxa"/>
            <w:vAlign w:val="center"/>
          </w:tcPr>
          <w:p w14:paraId="3E6F7CE3"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425</w:t>
            </w:r>
          </w:p>
        </w:tc>
        <w:tc>
          <w:tcPr>
            <w:tcW w:w="900" w:type="dxa"/>
            <w:vMerge w:val="restart"/>
            <w:vAlign w:val="center"/>
          </w:tcPr>
          <w:p w14:paraId="5616EDC0"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0.53</w:t>
            </w:r>
          </w:p>
        </w:tc>
      </w:tr>
      <w:tr w:rsidR="00CA478F" w:rsidRPr="00037EAE" w14:paraId="6FE4C252" w14:textId="77777777" w:rsidTr="00E338E7">
        <w:trPr>
          <w:trHeight w:val="140"/>
          <w:jc w:val="center"/>
        </w:trPr>
        <w:tc>
          <w:tcPr>
            <w:tcW w:w="979" w:type="dxa"/>
            <w:vAlign w:val="center"/>
          </w:tcPr>
          <w:p w14:paraId="01B2498E"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2FBC708E"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0.50</w:t>
            </w:r>
          </w:p>
        </w:tc>
        <w:tc>
          <w:tcPr>
            <w:tcW w:w="810" w:type="dxa"/>
            <w:vAlign w:val="center"/>
          </w:tcPr>
          <w:p w14:paraId="6B36B241"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 xml:space="preserve">0.97  </w:t>
            </w:r>
          </w:p>
        </w:tc>
        <w:tc>
          <w:tcPr>
            <w:tcW w:w="990" w:type="dxa"/>
            <w:vAlign w:val="center"/>
          </w:tcPr>
          <w:p w14:paraId="2C616113"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0.66</w:t>
            </w:r>
          </w:p>
        </w:tc>
        <w:tc>
          <w:tcPr>
            <w:tcW w:w="990" w:type="dxa"/>
            <w:vAlign w:val="center"/>
          </w:tcPr>
          <w:p w14:paraId="2ED5DA50"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759</w:t>
            </w:r>
          </w:p>
        </w:tc>
        <w:tc>
          <w:tcPr>
            <w:tcW w:w="900" w:type="dxa"/>
            <w:vMerge/>
            <w:vAlign w:val="center"/>
          </w:tcPr>
          <w:p w14:paraId="5D2502AE" w14:textId="77777777" w:rsidR="00CA478F" w:rsidRPr="00037EAE" w:rsidRDefault="00CA478F" w:rsidP="00E338E7">
            <w:pPr>
              <w:rPr>
                <w:rFonts w:asciiTheme="minorHAnsi" w:hAnsiTheme="minorHAnsi" w:cstheme="minorHAnsi"/>
                <w:sz w:val="22"/>
                <w:szCs w:val="22"/>
              </w:rPr>
            </w:pPr>
          </w:p>
        </w:tc>
      </w:tr>
      <w:tr w:rsidR="00CA478F" w:rsidRPr="00037EAE" w14:paraId="7DD54A4B" w14:textId="77777777" w:rsidTr="00E338E7">
        <w:trPr>
          <w:trHeight w:val="140"/>
          <w:jc w:val="center"/>
        </w:trPr>
        <w:tc>
          <w:tcPr>
            <w:tcW w:w="979" w:type="dxa"/>
            <w:vAlign w:val="center"/>
          </w:tcPr>
          <w:p w14:paraId="35FFC052"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2F81DF6F"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0.63</w:t>
            </w:r>
          </w:p>
        </w:tc>
        <w:tc>
          <w:tcPr>
            <w:tcW w:w="810" w:type="dxa"/>
            <w:vAlign w:val="center"/>
          </w:tcPr>
          <w:p w14:paraId="24657068"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0.22</w:t>
            </w:r>
          </w:p>
        </w:tc>
        <w:tc>
          <w:tcPr>
            <w:tcW w:w="990" w:type="dxa"/>
            <w:vAlign w:val="center"/>
          </w:tcPr>
          <w:p w14:paraId="6295F968"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0.32</w:t>
            </w:r>
          </w:p>
        </w:tc>
        <w:tc>
          <w:tcPr>
            <w:tcW w:w="990" w:type="dxa"/>
            <w:vAlign w:val="center"/>
          </w:tcPr>
          <w:p w14:paraId="2E8DEA64"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487</w:t>
            </w:r>
          </w:p>
        </w:tc>
        <w:tc>
          <w:tcPr>
            <w:tcW w:w="900" w:type="dxa"/>
            <w:vMerge/>
            <w:vAlign w:val="center"/>
          </w:tcPr>
          <w:p w14:paraId="1565CF7A" w14:textId="77777777" w:rsidR="00CA478F" w:rsidRPr="00037EAE" w:rsidRDefault="00CA478F" w:rsidP="00E338E7">
            <w:pPr>
              <w:rPr>
                <w:rFonts w:asciiTheme="minorHAnsi" w:hAnsiTheme="minorHAnsi" w:cstheme="minorHAnsi"/>
                <w:sz w:val="22"/>
                <w:szCs w:val="22"/>
              </w:rPr>
            </w:pPr>
          </w:p>
        </w:tc>
      </w:tr>
      <w:tr w:rsidR="00CA478F" w:rsidRPr="00037EAE" w14:paraId="02E8B500" w14:textId="77777777" w:rsidTr="00E338E7">
        <w:trPr>
          <w:jc w:val="center"/>
        </w:trPr>
        <w:tc>
          <w:tcPr>
            <w:tcW w:w="5755" w:type="dxa"/>
            <w:gridSpan w:val="6"/>
            <w:vAlign w:val="center"/>
          </w:tcPr>
          <w:p w14:paraId="7A900A51"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+1.5% and lower band -.1.5%</w:t>
            </w:r>
          </w:p>
        </w:tc>
      </w:tr>
      <w:tr w:rsidR="00CA478F" w:rsidRPr="00037EAE" w14:paraId="627CC486" w14:textId="77777777" w:rsidTr="00E338E7">
        <w:trPr>
          <w:jc w:val="center"/>
        </w:trPr>
        <w:tc>
          <w:tcPr>
            <w:tcW w:w="979" w:type="dxa"/>
            <w:vAlign w:val="center"/>
          </w:tcPr>
          <w:p w14:paraId="34745FF2"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6F91A16D"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1.00</w:t>
            </w:r>
          </w:p>
        </w:tc>
        <w:tc>
          <w:tcPr>
            <w:tcW w:w="810" w:type="dxa"/>
            <w:vAlign w:val="center"/>
          </w:tcPr>
          <w:p w14:paraId="40EAD3A0"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0.02</w:t>
            </w:r>
          </w:p>
        </w:tc>
        <w:tc>
          <w:tcPr>
            <w:tcW w:w="990" w:type="dxa"/>
            <w:vAlign w:val="center"/>
          </w:tcPr>
          <w:p w14:paraId="0BC572E0"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0.03</w:t>
            </w:r>
          </w:p>
        </w:tc>
        <w:tc>
          <w:tcPr>
            <w:tcW w:w="990" w:type="dxa"/>
            <w:vAlign w:val="center"/>
          </w:tcPr>
          <w:p w14:paraId="30D4B55F"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234</w:t>
            </w:r>
          </w:p>
        </w:tc>
        <w:tc>
          <w:tcPr>
            <w:tcW w:w="900" w:type="dxa"/>
            <w:vMerge w:val="restart"/>
            <w:vAlign w:val="center"/>
          </w:tcPr>
          <w:p w14:paraId="6B3EC79D"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0.70</w:t>
            </w:r>
          </w:p>
        </w:tc>
      </w:tr>
      <w:tr w:rsidR="00CA478F" w:rsidRPr="00037EAE" w14:paraId="2E59A27C" w14:textId="77777777" w:rsidTr="00E338E7">
        <w:trPr>
          <w:jc w:val="center"/>
        </w:trPr>
        <w:tc>
          <w:tcPr>
            <w:tcW w:w="979" w:type="dxa"/>
            <w:vAlign w:val="center"/>
          </w:tcPr>
          <w:p w14:paraId="678C377F"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0939F5C8"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 xml:space="preserve">0.70  </w:t>
            </w:r>
          </w:p>
        </w:tc>
        <w:tc>
          <w:tcPr>
            <w:tcW w:w="810" w:type="dxa"/>
            <w:vAlign w:val="center"/>
          </w:tcPr>
          <w:p w14:paraId="0F96A9B0"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1.00</w:t>
            </w:r>
          </w:p>
        </w:tc>
        <w:tc>
          <w:tcPr>
            <w:tcW w:w="990" w:type="dxa"/>
            <w:vAlign w:val="center"/>
          </w:tcPr>
          <w:p w14:paraId="21F888F9"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0.82</w:t>
            </w:r>
          </w:p>
        </w:tc>
        <w:tc>
          <w:tcPr>
            <w:tcW w:w="990" w:type="dxa"/>
            <w:vAlign w:val="center"/>
          </w:tcPr>
          <w:p w14:paraId="56AB8F99"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1103</w:t>
            </w:r>
          </w:p>
        </w:tc>
        <w:tc>
          <w:tcPr>
            <w:tcW w:w="900" w:type="dxa"/>
            <w:vMerge/>
            <w:vAlign w:val="center"/>
          </w:tcPr>
          <w:p w14:paraId="0EB0C3F1" w14:textId="77777777" w:rsidR="00CA478F" w:rsidRPr="00037EAE" w:rsidRDefault="00CA478F" w:rsidP="00E338E7">
            <w:pPr>
              <w:rPr>
                <w:rFonts w:asciiTheme="minorHAnsi" w:hAnsiTheme="minorHAnsi" w:cstheme="minorHAnsi"/>
                <w:sz w:val="22"/>
                <w:szCs w:val="22"/>
              </w:rPr>
            </w:pPr>
          </w:p>
        </w:tc>
      </w:tr>
      <w:tr w:rsidR="00CA478F" w:rsidRPr="00037EAE" w14:paraId="421D22AC" w14:textId="77777777" w:rsidTr="00E338E7">
        <w:trPr>
          <w:jc w:val="center"/>
        </w:trPr>
        <w:tc>
          <w:tcPr>
            <w:tcW w:w="979" w:type="dxa"/>
            <w:vAlign w:val="center"/>
          </w:tcPr>
          <w:p w14:paraId="3FBB2FC9"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0B250977"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26E8CCBC"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0.04</w:t>
            </w:r>
          </w:p>
        </w:tc>
        <w:tc>
          <w:tcPr>
            <w:tcW w:w="990" w:type="dxa"/>
            <w:vAlign w:val="center"/>
          </w:tcPr>
          <w:p w14:paraId="4C030C1B"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0.07</w:t>
            </w:r>
          </w:p>
        </w:tc>
        <w:tc>
          <w:tcPr>
            <w:tcW w:w="990" w:type="dxa"/>
            <w:vAlign w:val="center"/>
          </w:tcPr>
          <w:p w14:paraId="2BF45069" w14:textId="77777777" w:rsidR="00CA478F" w:rsidRPr="00037EAE" w:rsidRDefault="00CA478F" w:rsidP="00E338E7">
            <w:pPr>
              <w:rPr>
                <w:rFonts w:asciiTheme="minorHAnsi" w:hAnsiTheme="minorHAnsi" w:cstheme="minorHAnsi"/>
                <w:sz w:val="22"/>
                <w:szCs w:val="22"/>
              </w:rPr>
            </w:pPr>
            <w:r w:rsidRPr="00037EAE">
              <w:rPr>
                <w:rFonts w:asciiTheme="minorHAnsi" w:hAnsiTheme="minorHAnsi" w:cstheme="minorHAnsi"/>
                <w:sz w:val="22"/>
                <w:szCs w:val="22"/>
              </w:rPr>
              <w:t>253</w:t>
            </w:r>
          </w:p>
        </w:tc>
        <w:tc>
          <w:tcPr>
            <w:tcW w:w="900" w:type="dxa"/>
            <w:vMerge/>
            <w:vAlign w:val="center"/>
          </w:tcPr>
          <w:p w14:paraId="56BD9580" w14:textId="77777777" w:rsidR="00CA478F" w:rsidRPr="00037EAE" w:rsidRDefault="00CA478F" w:rsidP="00E338E7">
            <w:pPr>
              <w:rPr>
                <w:rFonts w:asciiTheme="minorHAnsi" w:hAnsiTheme="minorHAnsi" w:cstheme="minorHAnsi"/>
                <w:sz w:val="22"/>
                <w:szCs w:val="22"/>
              </w:rPr>
            </w:pPr>
          </w:p>
        </w:tc>
      </w:tr>
    </w:tbl>
    <w:p w14:paraId="72C7EBC9" w14:textId="77777777" w:rsidR="00CA478F" w:rsidRDefault="00CA478F" w:rsidP="00CA478F"/>
    <w:p w14:paraId="7AAD6CE9" w14:textId="77777777" w:rsidR="00CA478F" w:rsidRDefault="00CA478F" w:rsidP="00CA478F">
      <w:pPr>
        <w:jc w:val="both"/>
      </w:pPr>
      <w:r w:rsidRPr="00066837">
        <w:lastRenderedPageBreak/>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6A382040" w14:textId="77777777" w:rsidR="00CA478F" w:rsidRPr="0044145B" w:rsidRDefault="00CA478F" w:rsidP="00CA478F">
      <w:pPr>
        <w:jc w:val="both"/>
        <w:rPr>
          <w:rStyle w:val="Strong"/>
          <w:b w:val="0"/>
          <w:bCs w:val="0"/>
        </w:rPr>
      </w:pPr>
    </w:p>
    <w:p w14:paraId="063A2FF7" w14:textId="77777777" w:rsidR="00CA478F" w:rsidRPr="007B39C0" w:rsidRDefault="00CA478F" w:rsidP="00CA478F">
      <w:pPr>
        <w:pStyle w:val="Heading4"/>
        <w:rPr>
          <w:rStyle w:val="Strong"/>
          <w:rFonts w:ascii="Times New Roman" w:hAnsi="Times New Roman" w:cs="Times New Roman"/>
          <w:color w:val="000000"/>
        </w:rPr>
      </w:pPr>
      <w:r w:rsidRPr="007B39C0">
        <w:rPr>
          <w:rStyle w:val="Strong"/>
          <w:rFonts w:ascii="Times New Roman" w:hAnsi="Times New Roman" w:cs="Times New Roman"/>
          <w:color w:val="000000"/>
        </w:rPr>
        <w:t>K Neighbours Classifier</w:t>
      </w:r>
    </w:p>
    <w:p w14:paraId="014EBBC0"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CA478F" w:rsidRPr="00536B23" w14:paraId="5F9174D8" w14:textId="77777777" w:rsidTr="00E338E7">
        <w:trPr>
          <w:jc w:val="center"/>
        </w:trPr>
        <w:tc>
          <w:tcPr>
            <w:tcW w:w="979" w:type="dxa"/>
            <w:shd w:val="clear" w:color="auto" w:fill="D9D9D9" w:themeFill="background1" w:themeFillShade="D9"/>
            <w:vAlign w:val="center"/>
          </w:tcPr>
          <w:p w14:paraId="44855DE3" w14:textId="77777777" w:rsidR="00CA478F" w:rsidRPr="00053728" w:rsidRDefault="00CA478F" w:rsidP="00E338E7">
            <w:pPr>
              <w:rPr>
                <w:rFonts w:asciiTheme="minorHAnsi" w:hAnsiTheme="minorHAnsi" w:cstheme="minorHAnsi"/>
                <w:b/>
                <w:bCs/>
                <w:sz w:val="22"/>
                <w:szCs w:val="22"/>
              </w:rPr>
            </w:pPr>
            <w:r w:rsidRPr="00053728">
              <w:rPr>
                <w:rFonts w:asciiTheme="minorHAnsi" w:hAnsiTheme="minorHAnsi" w:cstheme="minorHAnsi"/>
                <w:b/>
                <w:bCs/>
                <w:sz w:val="22"/>
                <w:szCs w:val="22"/>
                <w:lang w:val="en-US" w:eastAsia="en-US"/>
              </w:rPr>
              <w:t>Target Variable</w:t>
            </w:r>
          </w:p>
        </w:tc>
        <w:tc>
          <w:tcPr>
            <w:tcW w:w="1086" w:type="dxa"/>
            <w:tcBorders>
              <w:bottom w:val="nil"/>
            </w:tcBorders>
            <w:shd w:val="clear" w:color="auto" w:fill="D9D9D9" w:themeFill="background1" w:themeFillShade="D9"/>
            <w:vAlign w:val="center"/>
          </w:tcPr>
          <w:p w14:paraId="4B6F9C97" w14:textId="77777777" w:rsidR="00CA478F" w:rsidRPr="00053728"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053728">
              <w:rPr>
                <w:rFonts w:asciiTheme="minorHAnsi" w:hAnsiTheme="minorHAnsi" w:cstheme="minorHAnsi"/>
                <w:b/>
                <w:bCs/>
                <w:color w:val="000000"/>
                <w:sz w:val="22"/>
                <w:szCs w:val="22"/>
                <w:lang w:val="en-US" w:eastAsia="en-US"/>
              </w:rPr>
              <w:t>precision</w:t>
            </w:r>
          </w:p>
          <w:p w14:paraId="13D72AF8" w14:textId="77777777" w:rsidR="00CA478F" w:rsidRPr="00053728" w:rsidRDefault="00CA478F" w:rsidP="00E338E7">
            <w:pPr>
              <w:rPr>
                <w:rFonts w:asciiTheme="minorHAnsi" w:hAnsiTheme="minorHAnsi" w:cstheme="minorHAnsi"/>
                <w:b/>
                <w:bCs/>
                <w:sz w:val="22"/>
                <w:szCs w:val="22"/>
              </w:rPr>
            </w:pPr>
          </w:p>
        </w:tc>
        <w:tc>
          <w:tcPr>
            <w:tcW w:w="720" w:type="dxa"/>
            <w:shd w:val="clear" w:color="auto" w:fill="D9D9D9" w:themeFill="background1" w:themeFillShade="D9"/>
            <w:vAlign w:val="center"/>
          </w:tcPr>
          <w:p w14:paraId="409824F7" w14:textId="77777777" w:rsidR="00CA478F" w:rsidRPr="00053728"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recall</w:t>
            </w:r>
          </w:p>
          <w:p w14:paraId="27CEEC67" w14:textId="77777777" w:rsidR="00CA478F" w:rsidRPr="00053728"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484FE8A2" w14:textId="77777777" w:rsidR="00CA478F" w:rsidRPr="00053728"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f1-score</w:t>
            </w:r>
          </w:p>
          <w:p w14:paraId="3C9C780D" w14:textId="77777777" w:rsidR="00CA478F" w:rsidRPr="00053728"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59B66576" w14:textId="77777777" w:rsidR="00CA478F" w:rsidRPr="00053728"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support</w:t>
            </w:r>
          </w:p>
          <w:p w14:paraId="455F386F" w14:textId="77777777" w:rsidR="00CA478F" w:rsidRPr="00053728" w:rsidRDefault="00CA478F" w:rsidP="00E338E7">
            <w:pPr>
              <w:rPr>
                <w:rFonts w:asciiTheme="minorHAnsi" w:hAnsiTheme="minorHAnsi" w:cstheme="minorHAnsi"/>
                <w:b/>
                <w:bCs/>
                <w:sz w:val="22"/>
                <w:szCs w:val="22"/>
              </w:rPr>
            </w:pPr>
          </w:p>
        </w:tc>
        <w:tc>
          <w:tcPr>
            <w:tcW w:w="450" w:type="dxa"/>
            <w:shd w:val="clear" w:color="auto" w:fill="D9D9D9" w:themeFill="background1" w:themeFillShade="D9"/>
            <w:vAlign w:val="center"/>
          </w:tcPr>
          <w:p w14:paraId="7104C89F" w14:textId="77777777" w:rsidR="00CA478F" w:rsidRPr="00053728" w:rsidRDefault="00CA478F" w:rsidP="00E338E7">
            <w:pPr>
              <w:rPr>
                <w:rFonts w:asciiTheme="minorHAnsi" w:hAnsiTheme="minorHAnsi" w:cstheme="minorHAnsi"/>
                <w:b/>
                <w:bCs/>
                <w:sz w:val="22"/>
                <w:szCs w:val="22"/>
              </w:rPr>
            </w:pPr>
            <w:r w:rsidRPr="00053728">
              <w:rPr>
                <w:rFonts w:asciiTheme="minorHAnsi" w:hAnsiTheme="minorHAnsi" w:cstheme="minorHAnsi"/>
                <w:b/>
                <w:bCs/>
                <w:sz w:val="22"/>
                <w:szCs w:val="22"/>
              </w:rPr>
              <w:t>accuracy score</w:t>
            </w:r>
          </w:p>
        </w:tc>
      </w:tr>
      <w:tr w:rsidR="00CA478F" w:rsidRPr="00536B23" w14:paraId="2BBBF132" w14:textId="77777777" w:rsidTr="00E338E7">
        <w:trPr>
          <w:jc w:val="center"/>
        </w:trPr>
        <w:tc>
          <w:tcPr>
            <w:tcW w:w="5215" w:type="dxa"/>
            <w:gridSpan w:val="6"/>
            <w:vAlign w:val="center"/>
          </w:tcPr>
          <w:p w14:paraId="6A3C70B0"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percentage change between upper-band +0.7% and lower band -.07%</w:t>
            </w:r>
          </w:p>
        </w:tc>
      </w:tr>
      <w:tr w:rsidR="00CA478F" w:rsidRPr="00536B23" w14:paraId="370EA31E" w14:textId="77777777" w:rsidTr="00E338E7">
        <w:trPr>
          <w:trHeight w:val="140"/>
          <w:jc w:val="center"/>
        </w:trPr>
        <w:tc>
          <w:tcPr>
            <w:tcW w:w="979" w:type="dxa"/>
            <w:vAlign w:val="center"/>
          </w:tcPr>
          <w:p w14:paraId="6420DC29"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5BAAF84B"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0.38</w:t>
            </w:r>
          </w:p>
        </w:tc>
        <w:tc>
          <w:tcPr>
            <w:tcW w:w="720" w:type="dxa"/>
            <w:vAlign w:val="center"/>
          </w:tcPr>
          <w:p w14:paraId="4904488F"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0.37</w:t>
            </w:r>
          </w:p>
        </w:tc>
        <w:tc>
          <w:tcPr>
            <w:tcW w:w="990" w:type="dxa"/>
            <w:vAlign w:val="center"/>
          </w:tcPr>
          <w:p w14:paraId="446084B1"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0.38</w:t>
            </w:r>
          </w:p>
        </w:tc>
        <w:tc>
          <w:tcPr>
            <w:tcW w:w="990" w:type="dxa"/>
            <w:vAlign w:val="center"/>
          </w:tcPr>
          <w:p w14:paraId="45CF65F9"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384</w:t>
            </w:r>
          </w:p>
        </w:tc>
        <w:tc>
          <w:tcPr>
            <w:tcW w:w="450" w:type="dxa"/>
            <w:vMerge w:val="restart"/>
            <w:vAlign w:val="center"/>
          </w:tcPr>
          <w:p w14:paraId="4087DBF8" w14:textId="77777777" w:rsidR="00CA478F" w:rsidRPr="00536B23"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536B23">
              <w:rPr>
                <w:rFonts w:asciiTheme="minorHAnsi" w:hAnsiTheme="minorHAnsi" w:cstheme="minorHAnsi"/>
                <w:color w:val="212121"/>
                <w:sz w:val="22"/>
                <w:szCs w:val="22"/>
                <w:shd w:val="clear" w:color="auto" w:fill="FFFFFF"/>
              </w:rPr>
              <w:t>0.38</w:t>
            </w:r>
          </w:p>
        </w:tc>
      </w:tr>
      <w:tr w:rsidR="00CA478F" w:rsidRPr="00536B23" w14:paraId="7133E366" w14:textId="77777777" w:rsidTr="00E338E7">
        <w:trPr>
          <w:trHeight w:val="140"/>
          <w:jc w:val="center"/>
        </w:trPr>
        <w:tc>
          <w:tcPr>
            <w:tcW w:w="979" w:type="dxa"/>
            <w:vAlign w:val="center"/>
          </w:tcPr>
          <w:p w14:paraId="47949090"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297AB5E9"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0.41</w:t>
            </w:r>
          </w:p>
        </w:tc>
        <w:tc>
          <w:tcPr>
            <w:tcW w:w="720" w:type="dxa"/>
            <w:vAlign w:val="center"/>
          </w:tcPr>
          <w:p w14:paraId="63A17E10"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0.46</w:t>
            </w:r>
          </w:p>
        </w:tc>
        <w:tc>
          <w:tcPr>
            <w:tcW w:w="990" w:type="dxa"/>
            <w:vAlign w:val="center"/>
          </w:tcPr>
          <w:p w14:paraId="456E2486"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0.43</w:t>
            </w:r>
          </w:p>
        </w:tc>
        <w:tc>
          <w:tcPr>
            <w:tcW w:w="990" w:type="dxa"/>
            <w:vAlign w:val="center"/>
          </w:tcPr>
          <w:p w14:paraId="2D7BF40F"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386</w:t>
            </w:r>
          </w:p>
        </w:tc>
        <w:tc>
          <w:tcPr>
            <w:tcW w:w="450" w:type="dxa"/>
            <w:vMerge/>
            <w:vAlign w:val="center"/>
          </w:tcPr>
          <w:p w14:paraId="074EB2F4" w14:textId="77777777" w:rsidR="00CA478F" w:rsidRPr="00536B23"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536B23" w14:paraId="44804DEB" w14:textId="77777777" w:rsidTr="00E338E7">
        <w:trPr>
          <w:trHeight w:val="140"/>
          <w:jc w:val="center"/>
        </w:trPr>
        <w:tc>
          <w:tcPr>
            <w:tcW w:w="979" w:type="dxa"/>
            <w:vAlign w:val="center"/>
          </w:tcPr>
          <w:p w14:paraId="6EA7B910"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33738224"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0.35</w:t>
            </w:r>
          </w:p>
        </w:tc>
        <w:tc>
          <w:tcPr>
            <w:tcW w:w="720" w:type="dxa"/>
            <w:vAlign w:val="center"/>
          </w:tcPr>
          <w:p w14:paraId="71546522"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0.31</w:t>
            </w:r>
          </w:p>
        </w:tc>
        <w:tc>
          <w:tcPr>
            <w:tcW w:w="990" w:type="dxa"/>
            <w:vAlign w:val="center"/>
          </w:tcPr>
          <w:p w14:paraId="4DB8C32F"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0.33</w:t>
            </w:r>
          </w:p>
        </w:tc>
        <w:tc>
          <w:tcPr>
            <w:tcW w:w="990" w:type="dxa"/>
            <w:vAlign w:val="center"/>
          </w:tcPr>
          <w:p w14:paraId="4424C967"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344</w:t>
            </w:r>
          </w:p>
        </w:tc>
        <w:tc>
          <w:tcPr>
            <w:tcW w:w="450" w:type="dxa"/>
            <w:vMerge/>
            <w:vAlign w:val="center"/>
          </w:tcPr>
          <w:p w14:paraId="524F3A66" w14:textId="77777777" w:rsidR="00CA478F" w:rsidRPr="00536B23"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536B23" w14:paraId="15444D29" w14:textId="77777777" w:rsidTr="00E338E7">
        <w:trPr>
          <w:jc w:val="center"/>
        </w:trPr>
        <w:tc>
          <w:tcPr>
            <w:tcW w:w="5215" w:type="dxa"/>
            <w:gridSpan w:val="6"/>
            <w:vAlign w:val="center"/>
          </w:tcPr>
          <w:p w14:paraId="093A1BAC"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+1.0% and lower band -.1.0%</w:t>
            </w:r>
          </w:p>
        </w:tc>
      </w:tr>
      <w:tr w:rsidR="00CA478F" w:rsidRPr="00536B23" w14:paraId="7E1CBEA5" w14:textId="77777777" w:rsidTr="00E338E7">
        <w:trPr>
          <w:trHeight w:val="140"/>
          <w:jc w:val="center"/>
        </w:trPr>
        <w:tc>
          <w:tcPr>
            <w:tcW w:w="979" w:type="dxa"/>
            <w:vAlign w:val="center"/>
          </w:tcPr>
          <w:p w14:paraId="7850CFCB"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4F409DE6"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0.32</w:t>
            </w:r>
          </w:p>
        </w:tc>
        <w:tc>
          <w:tcPr>
            <w:tcW w:w="720" w:type="dxa"/>
            <w:vAlign w:val="center"/>
          </w:tcPr>
          <w:p w14:paraId="7CF663D5"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0.25</w:t>
            </w:r>
          </w:p>
        </w:tc>
        <w:tc>
          <w:tcPr>
            <w:tcW w:w="990" w:type="dxa"/>
            <w:vAlign w:val="center"/>
          </w:tcPr>
          <w:p w14:paraId="1360D612"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0.28</w:t>
            </w:r>
          </w:p>
        </w:tc>
        <w:tc>
          <w:tcPr>
            <w:tcW w:w="990" w:type="dxa"/>
            <w:vAlign w:val="center"/>
          </w:tcPr>
          <w:p w14:paraId="05013567"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313</w:t>
            </w:r>
          </w:p>
        </w:tc>
        <w:tc>
          <w:tcPr>
            <w:tcW w:w="450" w:type="dxa"/>
            <w:vMerge w:val="restart"/>
            <w:vAlign w:val="center"/>
          </w:tcPr>
          <w:p w14:paraId="1A6A6120"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0.42</w:t>
            </w:r>
          </w:p>
        </w:tc>
      </w:tr>
      <w:tr w:rsidR="00CA478F" w:rsidRPr="00536B23" w14:paraId="2DB302D1" w14:textId="77777777" w:rsidTr="00E338E7">
        <w:trPr>
          <w:trHeight w:val="140"/>
          <w:jc w:val="center"/>
        </w:trPr>
        <w:tc>
          <w:tcPr>
            <w:tcW w:w="979" w:type="dxa"/>
            <w:vAlign w:val="center"/>
          </w:tcPr>
          <w:p w14:paraId="2FCABEB9"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10037F93"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0.50</w:t>
            </w:r>
          </w:p>
        </w:tc>
        <w:tc>
          <w:tcPr>
            <w:tcW w:w="720" w:type="dxa"/>
            <w:vAlign w:val="center"/>
          </w:tcPr>
          <w:p w14:paraId="7141DF00"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0.67</w:t>
            </w:r>
          </w:p>
        </w:tc>
        <w:tc>
          <w:tcPr>
            <w:tcW w:w="990" w:type="dxa"/>
            <w:vAlign w:val="center"/>
          </w:tcPr>
          <w:p w14:paraId="0714F079"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0.57</w:t>
            </w:r>
          </w:p>
        </w:tc>
        <w:tc>
          <w:tcPr>
            <w:tcW w:w="990" w:type="dxa"/>
            <w:vAlign w:val="center"/>
          </w:tcPr>
          <w:p w14:paraId="495A13F8"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521</w:t>
            </w:r>
          </w:p>
        </w:tc>
        <w:tc>
          <w:tcPr>
            <w:tcW w:w="450" w:type="dxa"/>
            <w:vMerge/>
            <w:vAlign w:val="center"/>
          </w:tcPr>
          <w:p w14:paraId="1FBCEBE9" w14:textId="77777777" w:rsidR="00CA478F" w:rsidRPr="00536B23" w:rsidRDefault="00CA478F" w:rsidP="00E338E7">
            <w:pPr>
              <w:rPr>
                <w:rFonts w:asciiTheme="minorHAnsi" w:hAnsiTheme="minorHAnsi" w:cstheme="minorHAnsi"/>
                <w:sz w:val="22"/>
                <w:szCs w:val="22"/>
              </w:rPr>
            </w:pPr>
          </w:p>
        </w:tc>
      </w:tr>
      <w:tr w:rsidR="00CA478F" w:rsidRPr="00536B23" w14:paraId="24E2D81B" w14:textId="77777777" w:rsidTr="00E338E7">
        <w:trPr>
          <w:trHeight w:val="140"/>
          <w:jc w:val="center"/>
        </w:trPr>
        <w:tc>
          <w:tcPr>
            <w:tcW w:w="979" w:type="dxa"/>
            <w:vAlign w:val="center"/>
          </w:tcPr>
          <w:p w14:paraId="477FD61B"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0E459CE8"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0.27</w:t>
            </w:r>
          </w:p>
        </w:tc>
        <w:tc>
          <w:tcPr>
            <w:tcW w:w="720" w:type="dxa"/>
            <w:vAlign w:val="center"/>
          </w:tcPr>
          <w:p w14:paraId="1FA1349E"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0.17</w:t>
            </w:r>
          </w:p>
        </w:tc>
        <w:tc>
          <w:tcPr>
            <w:tcW w:w="990" w:type="dxa"/>
            <w:vAlign w:val="center"/>
          </w:tcPr>
          <w:p w14:paraId="066C5E0E"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0.21</w:t>
            </w:r>
          </w:p>
        </w:tc>
        <w:tc>
          <w:tcPr>
            <w:tcW w:w="990" w:type="dxa"/>
            <w:vAlign w:val="center"/>
          </w:tcPr>
          <w:p w14:paraId="0660EB99"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280</w:t>
            </w:r>
          </w:p>
        </w:tc>
        <w:tc>
          <w:tcPr>
            <w:tcW w:w="450" w:type="dxa"/>
            <w:vMerge/>
            <w:vAlign w:val="center"/>
          </w:tcPr>
          <w:p w14:paraId="4F3AFC03" w14:textId="77777777" w:rsidR="00CA478F" w:rsidRPr="00536B23" w:rsidRDefault="00CA478F" w:rsidP="00E338E7">
            <w:pPr>
              <w:rPr>
                <w:rFonts w:asciiTheme="minorHAnsi" w:hAnsiTheme="minorHAnsi" w:cstheme="minorHAnsi"/>
                <w:sz w:val="22"/>
                <w:szCs w:val="22"/>
              </w:rPr>
            </w:pPr>
          </w:p>
        </w:tc>
      </w:tr>
      <w:tr w:rsidR="00CA478F" w:rsidRPr="00536B23" w14:paraId="08A408F3" w14:textId="77777777" w:rsidTr="00E338E7">
        <w:trPr>
          <w:jc w:val="center"/>
        </w:trPr>
        <w:tc>
          <w:tcPr>
            <w:tcW w:w="5215" w:type="dxa"/>
            <w:gridSpan w:val="6"/>
            <w:vAlign w:val="center"/>
          </w:tcPr>
          <w:p w14:paraId="2D89558F"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+1.5% and lower band -.1.5%</w:t>
            </w:r>
          </w:p>
        </w:tc>
      </w:tr>
      <w:tr w:rsidR="00CA478F" w:rsidRPr="00536B23" w14:paraId="59F7C7A8" w14:textId="77777777" w:rsidTr="00E338E7">
        <w:trPr>
          <w:jc w:val="center"/>
        </w:trPr>
        <w:tc>
          <w:tcPr>
            <w:tcW w:w="979" w:type="dxa"/>
            <w:vAlign w:val="center"/>
          </w:tcPr>
          <w:p w14:paraId="17F7F605"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1EA5E9F2"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0.24</w:t>
            </w:r>
          </w:p>
        </w:tc>
        <w:tc>
          <w:tcPr>
            <w:tcW w:w="720" w:type="dxa"/>
            <w:vAlign w:val="center"/>
          </w:tcPr>
          <w:p w14:paraId="5E0CB15E"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0.07</w:t>
            </w:r>
          </w:p>
        </w:tc>
        <w:tc>
          <w:tcPr>
            <w:tcW w:w="990" w:type="dxa"/>
            <w:vAlign w:val="center"/>
          </w:tcPr>
          <w:p w14:paraId="27FD55CA"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3CD0FCC7"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213</w:t>
            </w:r>
          </w:p>
        </w:tc>
        <w:tc>
          <w:tcPr>
            <w:tcW w:w="450" w:type="dxa"/>
            <w:vMerge w:val="restart"/>
            <w:vAlign w:val="center"/>
          </w:tcPr>
          <w:p w14:paraId="387E2254"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0.60</w:t>
            </w:r>
          </w:p>
        </w:tc>
      </w:tr>
      <w:tr w:rsidR="00CA478F" w:rsidRPr="00536B23" w14:paraId="65018AA3" w14:textId="77777777" w:rsidTr="00E338E7">
        <w:trPr>
          <w:jc w:val="center"/>
        </w:trPr>
        <w:tc>
          <w:tcPr>
            <w:tcW w:w="979" w:type="dxa"/>
            <w:vAlign w:val="center"/>
          </w:tcPr>
          <w:p w14:paraId="11B35B64"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28C5B943"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0.64</w:t>
            </w:r>
          </w:p>
        </w:tc>
        <w:tc>
          <w:tcPr>
            <w:tcW w:w="720" w:type="dxa"/>
            <w:vAlign w:val="center"/>
          </w:tcPr>
          <w:p w14:paraId="44610014"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0.90</w:t>
            </w:r>
          </w:p>
        </w:tc>
        <w:tc>
          <w:tcPr>
            <w:tcW w:w="990" w:type="dxa"/>
            <w:vAlign w:val="center"/>
          </w:tcPr>
          <w:p w14:paraId="584CD6B5"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0.75</w:t>
            </w:r>
          </w:p>
        </w:tc>
        <w:tc>
          <w:tcPr>
            <w:tcW w:w="990" w:type="dxa"/>
            <w:vAlign w:val="center"/>
          </w:tcPr>
          <w:p w14:paraId="16D5B69F"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704</w:t>
            </w:r>
          </w:p>
        </w:tc>
        <w:tc>
          <w:tcPr>
            <w:tcW w:w="450" w:type="dxa"/>
            <w:vMerge/>
            <w:vAlign w:val="center"/>
          </w:tcPr>
          <w:p w14:paraId="1FCBB593" w14:textId="77777777" w:rsidR="00CA478F" w:rsidRPr="00536B23" w:rsidRDefault="00CA478F" w:rsidP="00E338E7">
            <w:pPr>
              <w:rPr>
                <w:rFonts w:asciiTheme="minorHAnsi" w:hAnsiTheme="minorHAnsi" w:cstheme="minorHAnsi"/>
                <w:sz w:val="22"/>
                <w:szCs w:val="22"/>
              </w:rPr>
            </w:pPr>
          </w:p>
        </w:tc>
      </w:tr>
      <w:tr w:rsidR="00CA478F" w:rsidRPr="00536B23" w14:paraId="54D9D7B7" w14:textId="77777777" w:rsidTr="00E338E7">
        <w:trPr>
          <w:jc w:val="center"/>
        </w:trPr>
        <w:tc>
          <w:tcPr>
            <w:tcW w:w="979" w:type="dxa"/>
            <w:vAlign w:val="center"/>
          </w:tcPr>
          <w:p w14:paraId="07307EF0"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6A8269FE"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0.30</w:t>
            </w:r>
          </w:p>
        </w:tc>
        <w:tc>
          <w:tcPr>
            <w:tcW w:w="720" w:type="dxa"/>
            <w:vAlign w:val="center"/>
          </w:tcPr>
          <w:p w14:paraId="282926F1"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4DC7B415"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0.16</w:t>
            </w:r>
          </w:p>
        </w:tc>
        <w:tc>
          <w:tcPr>
            <w:tcW w:w="990" w:type="dxa"/>
            <w:vAlign w:val="center"/>
          </w:tcPr>
          <w:p w14:paraId="01545CE1" w14:textId="77777777" w:rsidR="00CA478F" w:rsidRPr="00536B23" w:rsidRDefault="00CA478F" w:rsidP="00E338E7">
            <w:pPr>
              <w:rPr>
                <w:rFonts w:asciiTheme="minorHAnsi" w:hAnsiTheme="minorHAnsi" w:cstheme="minorHAnsi"/>
                <w:sz w:val="22"/>
                <w:szCs w:val="22"/>
              </w:rPr>
            </w:pPr>
            <w:r w:rsidRPr="00536B23">
              <w:rPr>
                <w:rFonts w:asciiTheme="minorHAnsi" w:hAnsiTheme="minorHAnsi" w:cstheme="minorHAnsi"/>
                <w:sz w:val="22"/>
                <w:szCs w:val="22"/>
              </w:rPr>
              <w:t>197</w:t>
            </w:r>
          </w:p>
        </w:tc>
        <w:tc>
          <w:tcPr>
            <w:tcW w:w="450" w:type="dxa"/>
            <w:vMerge/>
            <w:vAlign w:val="center"/>
          </w:tcPr>
          <w:p w14:paraId="1C7BCFA6" w14:textId="77777777" w:rsidR="00CA478F" w:rsidRPr="00536B23" w:rsidRDefault="00CA478F" w:rsidP="00E338E7">
            <w:pPr>
              <w:rPr>
                <w:rFonts w:asciiTheme="minorHAnsi" w:hAnsiTheme="minorHAnsi" w:cstheme="minorHAnsi"/>
                <w:sz w:val="22"/>
                <w:szCs w:val="22"/>
              </w:rPr>
            </w:pPr>
          </w:p>
        </w:tc>
      </w:tr>
    </w:tbl>
    <w:p w14:paraId="4435669A" w14:textId="77777777" w:rsidR="00CA478F" w:rsidRDefault="00CA478F" w:rsidP="00CA478F"/>
    <w:p w14:paraId="4FADFF4E" w14:textId="77777777" w:rsidR="00CA478F" w:rsidRDefault="00CA478F" w:rsidP="00CA478F">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4</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6128399D" w14:textId="61872960" w:rsidR="00CA478F" w:rsidRDefault="00CA478F" w:rsidP="00CA478F">
      <w:pPr>
        <w:jc w:val="both"/>
      </w:pPr>
    </w:p>
    <w:p w14:paraId="194B2E9B" w14:textId="7447A4E8" w:rsidR="00DB7528" w:rsidRDefault="00DB7528" w:rsidP="00CA478F">
      <w:pPr>
        <w:jc w:val="both"/>
      </w:pPr>
    </w:p>
    <w:p w14:paraId="7B8E45C0" w14:textId="77777777" w:rsidR="00DB7528" w:rsidRDefault="00DB7528" w:rsidP="00CA478F">
      <w:pPr>
        <w:jc w:val="both"/>
      </w:pPr>
    </w:p>
    <w:p w14:paraId="5F37138D" w14:textId="77777777"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lastRenderedPageBreak/>
        <w:t>XG Boost Classifier</w:t>
      </w:r>
    </w:p>
    <w:p w14:paraId="5EF5E80E"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CA478F" w:rsidRPr="007C5E32" w14:paraId="3FD49EDC" w14:textId="77777777" w:rsidTr="00E338E7">
        <w:trPr>
          <w:jc w:val="center"/>
        </w:trPr>
        <w:tc>
          <w:tcPr>
            <w:tcW w:w="979" w:type="dxa"/>
            <w:shd w:val="clear" w:color="auto" w:fill="D9D9D9" w:themeFill="background1" w:themeFillShade="D9"/>
            <w:vAlign w:val="center"/>
          </w:tcPr>
          <w:p w14:paraId="1AD44724" w14:textId="77777777" w:rsidR="00CA478F" w:rsidRPr="007C5E32" w:rsidRDefault="00CA478F" w:rsidP="00E338E7">
            <w:pPr>
              <w:rPr>
                <w:rFonts w:asciiTheme="minorHAnsi" w:hAnsiTheme="minorHAnsi" w:cstheme="minorHAnsi"/>
                <w:b/>
                <w:bCs/>
                <w:sz w:val="22"/>
                <w:szCs w:val="22"/>
              </w:rPr>
            </w:pPr>
            <w:r w:rsidRPr="007C5E3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5CB9F2B0" w14:textId="77777777" w:rsidR="00CA478F" w:rsidRPr="007C5E3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C5E32">
              <w:rPr>
                <w:rFonts w:asciiTheme="minorHAnsi" w:hAnsiTheme="minorHAnsi" w:cstheme="minorHAnsi"/>
                <w:b/>
                <w:bCs/>
                <w:color w:val="000000"/>
                <w:sz w:val="22"/>
                <w:szCs w:val="22"/>
                <w:lang w:val="en-US" w:eastAsia="en-US"/>
              </w:rPr>
              <w:t>precision</w:t>
            </w:r>
          </w:p>
          <w:p w14:paraId="64A03622" w14:textId="77777777" w:rsidR="00CA478F" w:rsidRPr="007C5E32" w:rsidRDefault="00CA478F" w:rsidP="00E338E7">
            <w:pPr>
              <w:rPr>
                <w:rFonts w:asciiTheme="minorHAnsi" w:hAnsiTheme="minorHAnsi" w:cstheme="minorHAnsi"/>
                <w:b/>
                <w:bCs/>
                <w:sz w:val="22"/>
                <w:szCs w:val="22"/>
              </w:rPr>
            </w:pPr>
          </w:p>
        </w:tc>
        <w:tc>
          <w:tcPr>
            <w:tcW w:w="720" w:type="dxa"/>
            <w:shd w:val="clear" w:color="auto" w:fill="D9D9D9" w:themeFill="background1" w:themeFillShade="D9"/>
            <w:vAlign w:val="center"/>
          </w:tcPr>
          <w:p w14:paraId="71499B47" w14:textId="77777777" w:rsidR="00CA478F" w:rsidRPr="007C5E32"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recall</w:t>
            </w:r>
          </w:p>
          <w:p w14:paraId="2FD6E655" w14:textId="77777777" w:rsidR="00CA478F" w:rsidRPr="007C5E32"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624F2850" w14:textId="77777777" w:rsidR="00CA478F" w:rsidRPr="007C5E32"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f1-score</w:t>
            </w:r>
          </w:p>
          <w:p w14:paraId="11CA7250" w14:textId="77777777" w:rsidR="00CA478F" w:rsidRPr="007C5E32"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1E901419" w14:textId="77777777" w:rsidR="00CA478F" w:rsidRPr="007C5E32"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support</w:t>
            </w:r>
          </w:p>
          <w:p w14:paraId="185FBCEE" w14:textId="77777777" w:rsidR="00CA478F" w:rsidRPr="007C5E32"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2BDFB2A1" w14:textId="77777777" w:rsidR="00CA478F" w:rsidRPr="007C5E32" w:rsidRDefault="00CA478F" w:rsidP="00E338E7">
            <w:pPr>
              <w:rPr>
                <w:rFonts w:asciiTheme="minorHAnsi" w:hAnsiTheme="minorHAnsi" w:cstheme="minorHAnsi"/>
                <w:b/>
                <w:bCs/>
                <w:sz w:val="22"/>
                <w:szCs w:val="22"/>
              </w:rPr>
            </w:pPr>
            <w:r w:rsidRPr="007C5E32">
              <w:rPr>
                <w:rFonts w:asciiTheme="minorHAnsi" w:hAnsiTheme="minorHAnsi" w:cstheme="minorHAnsi"/>
                <w:b/>
                <w:bCs/>
                <w:sz w:val="22"/>
                <w:szCs w:val="22"/>
              </w:rPr>
              <w:t>accuracy score</w:t>
            </w:r>
          </w:p>
        </w:tc>
      </w:tr>
      <w:tr w:rsidR="00CA478F" w:rsidRPr="007C5E32" w14:paraId="3DB364CF" w14:textId="77777777" w:rsidTr="00E338E7">
        <w:trPr>
          <w:jc w:val="center"/>
        </w:trPr>
        <w:tc>
          <w:tcPr>
            <w:tcW w:w="5755" w:type="dxa"/>
            <w:gridSpan w:val="6"/>
            <w:vAlign w:val="center"/>
          </w:tcPr>
          <w:p w14:paraId="5ADF25A0"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percentage change between upper-band +0.7% and lower band -.07%</w:t>
            </w:r>
          </w:p>
        </w:tc>
      </w:tr>
      <w:tr w:rsidR="00CA478F" w:rsidRPr="007C5E32" w14:paraId="5505DD14" w14:textId="77777777" w:rsidTr="00E338E7">
        <w:trPr>
          <w:trHeight w:val="140"/>
          <w:jc w:val="center"/>
        </w:trPr>
        <w:tc>
          <w:tcPr>
            <w:tcW w:w="979" w:type="dxa"/>
            <w:vAlign w:val="center"/>
          </w:tcPr>
          <w:p w14:paraId="262F3271"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7BAED956"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0.39</w:t>
            </w:r>
          </w:p>
        </w:tc>
        <w:tc>
          <w:tcPr>
            <w:tcW w:w="720" w:type="dxa"/>
            <w:vAlign w:val="center"/>
          </w:tcPr>
          <w:p w14:paraId="7DD4B299"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0.16</w:t>
            </w:r>
          </w:p>
        </w:tc>
        <w:tc>
          <w:tcPr>
            <w:tcW w:w="990" w:type="dxa"/>
            <w:vAlign w:val="center"/>
          </w:tcPr>
          <w:p w14:paraId="63D4893F"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0.23</w:t>
            </w:r>
          </w:p>
        </w:tc>
        <w:tc>
          <w:tcPr>
            <w:tcW w:w="990" w:type="dxa"/>
            <w:vAlign w:val="center"/>
          </w:tcPr>
          <w:p w14:paraId="6BA224DA"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384</w:t>
            </w:r>
          </w:p>
        </w:tc>
        <w:tc>
          <w:tcPr>
            <w:tcW w:w="990" w:type="dxa"/>
            <w:vMerge w:val="restart"/>
            <w:vAlign w:val="center"/>
          </w:tcPr>
          <w:p w14:paraId="466CBFC6" w14:textId="77777777" w:rsidR="00CA478F" w:rsidRPr="007C5E32"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7C5E32">
              <w:rPr>
                <w:rFonts w:asciiTheme="minorHAnsi" w:hAnsiTheme="minorHAnsi" w:cstheme="minorHAnsi"/>
                <w:color w:val="212121"/>
                <w:sz w:val="22"/>
                <w:szCs w:val="22"/>
                <w:shd w:val="clear" w:color="auto" w:fill="FFFFFF"/>
              </w:rPr>
              <w:t>0.40</w:t>
            </w:r>
          </w:p>
        </w:tc>
      </w:tr>
      <w:tr w:rsidR="00CA478F" w:rsidRPr="007C5E32" w14:paraId="5833B090" w14:textId="77777777" w:rsidTr="00E338E7">
        <w:trPr>
          <w:trHeight w:val="140"/>
          <w:jc w:val="center"/>
        </w:trPr>
        <w:tc>
          <w:tcPr>
            <w:tcW w:w="979" w:type="dxa"/>
            <w:vAlign w:val="center"/>
          </w:tcPr>
          <w:p w14:paraId="5CFF3369"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4564399B"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0.43</w:t>
            </w:r>
          </w:p>
        </w:tc>
        <w:tc>
          <w:tcPr>
            <w:tcW w:w="720" w:type="dxa"/>
            <w:vAlign w:val="center"/>
          </w:tcPr>
          <w:p w14:paraId="3102CFD1"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0.61</w:t>
            </w:r>
          </w:p>
        </w:tc>
        <w:tc>
          <w:tcPr>
            <w:tcW w:w="990" w:type="dxa"/>
            <w:vAlign w:val="center"/>
          </w:tcPr>
          <w:p w14:paraId="53EB5CF7"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0.51</w:t>
            </w:r>
          </w:p>
        </w:tc>
        <w:tc>
          <w:tcPr>
            <w:tcW w:w="990" w:type="dxa"/>
            <w:vAlign w:val="center"/>
          </w:tcPr>
          <w:p w14:paraId="075A59FC"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386</w:t>
            </w:r>
          </w:p>
        </w:tc>
        <w:tc>
          <w:tcPr>
            <w:tcW w:w="990" w:type="dxa"/>
            <w:vMerge/>
            <w:vAlign w:val="center"/>
          </w:tcPr>
          <w:p w14:paraId="303ABB64" w14:textId="77777777" w:rsidR="00CA478F" w:rsidRPr="007C5E32"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7C5E32" w14:paraId="66B0DD14" w14:textId="77777777" w:rsidTr="00E338E7">
        <w:trPr>
          <w:trHeight w:val="140"/>
          <w:jc w:val="center"/>
        </w:trPr>
        <w:tc>
          <w:tcPr>
            <w:tcW w:w="979" w:type="dxa"/>
            <w:vAlign w:val="center"/>
          </w:tcPr>
          <w:p w14:paraId="520957DB"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B7C5AB4"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0.35</w:t>
            </w:r>
          </w:p>
        </w:tc>
        <w:tc>
          <w:tcPr>
            <w:tcW w:w="720" w:type="dxa"/>
            <w:vAlign w:val="center"/>
          </w:tcPr>
          <w:p w14:paraId="7CB085AD"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0.42</w:t>
            </w:r>
          </w:p>
        </w:tc>
        <w:tc>
          <w:tcPr>
            <w:tcW w:w="990" w:type="dxa"/>
            <w:vAlign w:val="center"/>
          </w:tcPr>
          <w:p w14:paraId="1B053955"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0.38</w:t>
            </w:r>
          </w:p>
        </w:tc>
        <w:tc>
          <w:tcPr>
            <w:tcW w:w="990" w:type="dxa"/>
            <w:vAlign w:val="center"/>
          </w:tcPr>
          <w:p w14:paraId="3275328B"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344</w:t>
            </w:r>
          </w:p>
        </w:tc>
        <w:tc>
          <w:tcPr>
            <w:tcW w:w="990" w:type="dxa"/>
            <w:vMerge/>
            <w:vAlign w:val="center"/>
          </w:tcPr>
          <w:p w14:paraId="5520CEF8" w14:textId="77777777" w:rsidR="00CA478F" w:rsidRPr="007C5E32"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7C5E32" w14:paraId="63737BEF" w14:textId="77777777" w:rsidTr="00E338E7">
        <w:trPr>
          <w:jc w:val="center"/>
        </w:trPr>
        <w:tc>
          <w:tcPr>
            <w:tcW w:w="5755" w:type="dxa"/>
            <w:gridSpan w:val="6"/>
            <w:vAlign w:val="center"/>
          </w:tcPr>
          <w:p w14:paraId="2A1E3211"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+1.0% and lower band -.1.0%</w:t>
            </w:r>
          </w:p>
        </w:tc>
      </w:tr>
      <w:tr w:rsidR="00CA478F" w:rsidRPr="007C5E32" w14:paraId="2BB99C3C" w14:textId="77777777" w:rsidTr="00E338E7">
        <w:trPr>
          <w:trHeight w:val="140"/>
          <w:jc w:val="center"/>
        </w:trPr>
        <w:tc>
          <w:tcPr>
            <w:tcW w:w="979" w:type="dxa"/>
            <w:vAlign w:val="center"/>
          </w:tcPr>
          <w:p w14:paraId="60665DC8"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5228B951"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0.40</w:t>
            </w:r>
          </w:p>
        </w:tc>
        <w:tc>
          <w:tcPr>
            <w:tcW w:w="720" w:type="dxa"/>
            <w:vAlign w:val="center"/>
          </w:tcPr>
          <w:p w14:paraId="7F5A3555"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42BD0713"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68C52DDB"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313</w:t>
            </w:r>
          </w:p>
        </w:tc>
        <w:tc>
          <w:tcPr>
            <w:tcW w:w="990" w:type="dxa"/>
            <w:vMerge w:val="restart"/>
            <w:vAlign w:val="center"/>
          </w:tcPr>
          <w:p w14:paraId="6F7D0F1C"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0.48</w:t>
            </w:r>
          </w:p>
        </w:tc>
      </w:tr>
      <w:tr w:rsidR="00CA478F" w:rsidRPr="007C5E32" w14:paraId="031C0619" w14:textId="77777777" w:rsidTr="00E338E7">
        <w:trPr>
          <w:trHeight w:val="140"/>
          <w:jc w:val="center"/>
        </w:trPr>
        <w:tc>
          <w:tcPr>
            <w:tcW w:w="979" w:type="dxa"/>
            <w:vAlign w:val="center"/>
          </w:tcPr>
          <w:p w14:paraId="0AAB7567"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6EC3AE75"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0.49</w:t>
            </w:r>
          </w:p>
        </w:tc>
        <w:tc>
          <w:tcPr>
            <w:tcW w:w="720" w:type="dxa"/>
            <w:vAlign w:val="center"/>
          </w:tcPr>
          <w:p w14:paraId="6408A7A0"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0.90</w:t>
            </w:r>
          </w:p>
        </w:tc>
        <w:tc>
          <w:tcPr>
            <w:tcW w:w="990" w:type="dxa"/>
            <w:vAlign w:val="center"/>
          </w:tcPr>
          <w:p w14:paraId="3B139F55"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0.64</w:t>
            </w:r>
          </w:p>
        </w:tc>
        <w:tc>
          <w:tcPr>
            <w:tcW w:w="990" w:type="dxa"/>
            <w:vAlign w:val="center"/>
          </w:tcPr>
          <w:p w14:paraId="7AD46388"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521</w:t>
            </w:r>
          </w:p>
        </w:tc>
        <w:tc>
          <w:tcPr>
            <w:tcW w:w="990" w:type="dxa"/>
            <w:vMerge/>
            <w:vAlign w:val="center"/>
          </w:tcPr>
          <w:p w14:paraId="40FB4893" w14:textId="77777777" w:rsidR="00CA478F" w:rsidRPr="007C5E32" w:rsidRDefault="00CA478F" w:rsidP="00E338E7">
            <w:pPr>
              <w:rPr>
                <w:rFonts w:asciiTheme="minorHAnsi" w:hAnsiTheme="minorHAnsi" w:cstheme="minorHAnsi"/>
                <w:sz w:val="22"/>
                <w:szCs w:val="22"/>
              </w:rPr>
            </w:pPr>
          </w:p>
        </w:tc>
      </w:tr>
      <w:tr w:rsidR="00CA478F" w:rsidRPr="007C5E32" w14:paraId="74B34934" w14:textId="77777777" w:rsidTr="00E338E7">
        <w:trPr>
          <w:trHeight w:val="140"/>
          <w:jc w:val="center"/>
        </w:trPr>
        <w:tc>
          <w:tcPr>
            <w:tcW w:w="979" w:type="dxa"/>
            <w:vAlign w:val="center"/>
          </w:tcPr>
          <w:p w14:paraId="6522A6A0"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7D5F3525"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0.37</w:t>
            </w:r>
          </w:p>
        </w:tc>
        <w:tc>
          <w:tcPr>
            <w:tcW w:w="720" w:type="dxa"/>
            <w:vAlign w:val="center"/>
          </w:tcPr>
          <w:p w14:paraId="4886C84C"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0.14</w:t>
            </w:r>
          </w:p>
        </w:tc>
        <w:tc>
          <w:tcPr>
            <w:tcW w:w="990" w:type="dxa"/>
            <w:vAlign w:val="center"/>
          </w:tcPr>
          <w:p w14:paraId="75BEEF30"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0.20</w:t>
            </w:r>
          </w:p>
        </w:tc>
        <w:tc>
          <w:tcPr>
            <w:tcW w:w="990" w:type="dxa"/>
            <w:vAlign w:val="center"/>
          </w:tcPr>
          <w:p w14:paraId="38EAEDA3"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280</w:t>
            </w:r>
          </w:p>
        </w:tc>
        <w:tc>
          <w:tcPr>
            <w:tcW w:w="990" w:type="dxa"/>
            <w:vMerge/>
            <w:vAlign w:val="center"/>
          </w:tcPr>
          <w:p w14:paraId="27AB60F4" w14:textId="77777777" w:rsidR="00CA478F" w:rsidRPr="007C5E32" w:rsidRDefault="00CA478F" w:rsidP="00E338E7">
            <w:pPr>
              <w:rPr>
                <w:rFonts w:asciiTheme="minorHAnsi" w:hAnsiTheme="minorHAnsi" w:cstheme="minorHAnsi"/>
                <w:sz w:val="22"/>
                <w:szCs w:val="22"/>
              </w:rPr>
            </w:pPr>
          </w:p>
        </w:tc>
      </w:tr>
      <w:tr w:rsidR="00CA478F" w:rsidRPr="007C5E32" w14:paraId="7AAECE61" w14:textId="77777777" w:rsidTr="00E338E7">
        <w:trPr>
          <w:jc w:val="center"/>
        </w:trPr>
        <w:tc>
          <w:tcPr>
            <w:tcW w:w="5755" w:type="dxa"/>
            <w:gridSpan w:val="6"/>
            <w:vAlign w:val="center"/>
          </w:tcPr>
          <w:p w14:paraId="1D0C448E"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+1.5% and lower band -.1.5%</w:t>
            </w:r>
          </w:p>
        </w:tc>
      </w:tr>
      <w:tr w:rsidR="00CA478F" w:rsidRPr="007C5E32" w14:paraId="79E2D3A6" w14:textId="77777777" w:rsidTr="00E338E7">
        <w:trPr>
          <w:jc w:val="center"/>
        </w:trPr>
        <w:tc>
          <w:tcPr>
            <w:tcW w:w="979" w:type="dxa"/>
            <w:vAlign w:val="center"/>
          </w:tcPr>
          <w:p w14:paraId="1F30546E"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1C23B6BC"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0.42</w:t>
            </w:r>
          </w:p>
        </w:tc>
        <w:tc>
          <w:tcPr>
            <w:tcW w:w="720" w:type="dxa"/>
            <w:vAlign w:val="center"/>
          </w:tcPr>
          <w:p w14:paraId="21261BAC"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0.05</w:t>
            </w:r>
          </w:p>
        </w:tc>
        <w:tc>
          <w:tcPr>
            <w:tcW w:w="990" w:type="dxa"/>
            <w:vAlign w:val="center"/>
          </w:tcPr>
          <w:p w14:paraId="4E005300"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7D7D05B5"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213</w:t>
            </w:r>
          </w:p>
        </w:tc>
        <w:tc>
          <w:tcPr>
            <w:tcW w:w="990" w:type="dxa"/>
            <w:vMerge w:val="restart"/>
            <w:vAlign w:val="center"/>
          </w:tcPr>
          <w:p w14:paraId="4050E15F"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0.64</w:t>
            </w:r>
          </w:p>
        </w:tc>
      </w:tr>
      <w:tr w:rsidR="00CA478F" w:rsidRPr="007C5E32" w14:paraId="2CCF835F" w14:textId="77777777" w:rsidTr="00E338E7">
        <w:trPr>
          <w:jc w:val="center"/>
        </w:trPr>
        <w:tc>
          <w:tcPr>
            <w:tcW w:w="979" w:type="dxa"/>
            <w:vAlign w:val="center"/>
          </w:tcPr>
          <w:p w14:paraId="0DDE74DA"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2A359841"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0.65</w:t>
            </w:r>
          </w:p>
        </w:tc>
        <w:tc>
          <w:tcPr>
            <w:tcW w:w="720" w:type="dxa"/>
            <w:vAlign w:val="center"/>
          </w:tcPr>
          <w:p w14:paraId="651EACE9"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0.98</w:t>
            </w:r>
          </w:p>
        </w:tc>
        <w:tc>
          <w:tcPr>
            <w:tcW w:w="990" w:type="dxa"/>
            <w:vAlign w:val="center"/>
          </w:tcPr>
          <w:p w14:paraId="64DC426E"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0.78</w:t>
            </w:r>
          </w:p>
        </w:tc>
        <w:tc>
          <w:tcPr>
            <w:tcW w:w="990" w:type="dxa"/>
            <w:vAlign w:val="center"/>
          </w:tcPr>
          <w:p w14:paraId="70ED635B"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704</w:t>
            </w:r>
          </w:p>
        </w:tc>
        <w:tc>
          <w:tcPr>
            <w:tcW w:w="990" w:type="dxa"/>
            <w:vMerge/>
            <w:vAlign w:val="center"/>
          </w:tcPr>
          <w:p w14:paraId="5E097B64" w14:textId="77777777" w:rsidR="00CA478F" w:rsidRPr="007C5E32" w:rsidRDefault="00CA478F" w:rsidP="00E338E7">
            <w:pPr>
              <w:rPr>
                <w:rFonts w:asciiTheme="minorHAnsi" w:hAnsiTheme="minorHAnsi" w:cstheme="minorHAnsi"/>
                <w:sz w:val="22"/>
                <w:szCs w:val="22"/>
              </w:rPr>
            </w:pPr>
          </w:p>
        </w:tc>
      </w:tr>
      <w:tr w:rsidR="00CA478F" w:rsidRPr="007C5E32" w14:paraId="001628C8" w14:textId="77777777" w:rsidTr="00E338E7">
        <w:trPr>
          <w:jc w:val="center"/>
        </w:trPr>
        <w:tc>
          <w:tcPr>
            <w:tcW w:w="979" w:type="dxa"/>
            <w:vAlign w:val="center"/>
          </w:tcPr>
          <w:p w14:paraId="2FEF9766"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158FED43"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0.56</w:t>
            </w:r>
          </w:p>
        </w:tc>
        <w:tc>
          <w:tcPr>
            <w:tcW w:w="720" w:type="dxa"/>
            <w:vAlign w:val="center"/>
          </w:tcPr>
          <w:p w14:paraId="4D8DE893"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582022F2"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63E98C0F" w14:textId="77777777" w:rsidR="00CA478F" w:rsidRPr="007C5E32" w:rsidRDefault="00CA478F" w:rsidP="00E338E7">
            <w:pPr>
              <w:rPr>
                <w:rFonts w:asciiTheme="minorHAnsi" w:hAnsiTheme="minorHAnsi" w:cstheme="minorHAnsi"/>
                <w:sz w:val="22"/>
                <w:szCs w:val="22"/>
              </w:rPr>
            </w:pPr>
            <w:r w:rsidRPr="007C5E32">
              <w:rPr>
                <w:rFonts w:asciiTheme="minorHAnsi" w:hAnsiTheme="minorHAnsi" w:cstheme="minorHAnsi"/>
                <w:sz w:val="22"/>
                <w:szCs w:val="22"/>
              </w:rPr>
              <w:t>197</w:t>
            </w:r>
          </w:p>
        </w:tc>
        <w:tc>
          <w:tcPr>
            <w:tcW w:w="990" w:type="dxa"/>
            <w:vMerge/>
            <w:vAlign w:val="center"/>
          </w:tcPr>
          <w:p w14:paraId="11AEF5BE" w14:textId="77777777" w:rsidR="00CA478F" w:rsidRPr="007C5E32" w:rsidRDefault="00CA478F" w:rsidP="00E338E7">
            <w:pPr>
              <w:rPr>
                <w:rFonts w:asciiTheme="minorHAnsi" w:hAnsiTheme="minorHAnsi" w:cstheme="minorHAnsi"/>
                <w:sz w:val="22"/>
                <w:szCs w:val="22"/>
              </w:rPr>
            </w:pPr>
          </w:p>
        </w:tc>
      </w:tr>
    </w:tbl>
    <w:p w14:paraId="6D274151" w14:textId="77777777" w:rsidR="00CA478F" w:rsidRDefault="00CA478F" w:rsidP="00CA478F"/>
    <w:p w14:paraId="1601B744" w14:textId="77777777" w:rsidR="00CA478F" w:rsidRDefault="00CA478F" w:rsidP="00CA478F">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5AE0701D" w14:textId="77777777" w:rsidR="00CA478F" w:rsidRDefault="00CA478F" w:rsidP="00CA478F">
      <w:pPr>
        <w:jc w:val="both"/>
      </w:pPr>
    </w:p>
    <w:p w14:paraId="6F39DC27" w14:textId="77777777" w:rsidR="00CA478F" w:rsidRDefault="00CA478F" w:rsidP="00CA478F">
      <w:pPr>
        <w:jc w:val="both"/>
      </w:pPr>
    </w:p>
    <w:p w14:paraId="19BFB949" w14:textId="77777777" w:rsidR="00CA478F" w:rsidRDefault="00CA478F" w:rsidP="00CA478F">
      <w:pPr>
        <w:jc w:val="both"/>
      </w:pPr>
    </w:p>
    <w:p w14:paraId="6B33D565" w14:textId="77777777" w:rsidR="00CA478F" w:rsidRDefault="00CA478F" w:rsidP="00CA478F">
      <w:pPr>
        <w:jc w:val="both"/>
      </w:pPr>
    </w:p>
    <w:p w14:paraId="3E8E8684" w14:textId="77777777" w:rsidR="00CA478F" w:rsidRDefault="00CA478F" w:rsidP="00CA478F">
      <w:pPr>
        <w:jc w:val="both"/>
      </w:pPr>
    </w:p>
    <w:p w14:paraId="7CCB557C" w14:textId="77777777" w:rsidR="00CA478F" w:rsidRPr="00C46F27" w:rsidRDefault="00CA478F" w:rsidP="00CA478F">
      <w:pPr>
        <w:pStyle w:val="Heading3"/>
        <w:rPr>
          <w:b w:val="0"/>
          <w:bCs/>
        </w:rPr>
      </w:pPr>
      <w:r w:rsidRPr="00C46F27">
        <w:rPr>
          <w:bCs/>
        </w:rPr>
        <w:t>Go Long Direction Prediction using Technical Indicators</w:t>
      </w:r>
    </w:p>
    <w:p w14:paraId="1F9B6697" w14:textId="77777777" w:rsidR="00CA478F" w:rsidRDefault="00CA478F" w:rsidP="00CA478F">
      <w:pPr>
        <w:rPr>
          <w:b/>
          <w:bCs/>
        </w:rPr>
      </w:pPr>
      <w:r w:rsidRPr="00CF66BF">
        <w:rPr>
          <w:b/>
          <w:bCs/>
        </w:rPr>
        <w:t>(0-N</w:t>
      </w:r>
      <w:r>
        <w:rPr>
          <w:b/>
          <w:bCs/>
        </w:rPr>
        <w:t>on positive</w:t>
      </w:r>
      <w:r w:rsidRPr="00CF66BF">
        <w:rPr>
          <w:b/>
          <w:bCs/>
        </w:rPr>
        <w:t>,1-Positive)</w:t>
      </w:r>
    </w:p>
    <w:p w14:paraId="27BB821A" w14:textId="77777777" w:rsidR="00CA478F" w:rsidRDefault="00CA478F" w:rsidP="00CA478F"/>
    <w:p w14:paraId="5F7AF1B7" w14:textId="77777777" w:rsidR="00CA478F" w:rsidRPr="000B6AD7" w:rsidRDefault="00CA478F" w:rsidP="00CA478F">
      <w:r w:rsidRPr="000B6AD7">
        <w:lastRenderedPageBreak/>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A97E442" w14:textId="77777777" w:rsidR="00CA478F" w:rsidRPr="000B6AD7" w:rsidRDefault="00CA478F" w:rsidP="00CA478F"/>
    <w:p w14:paraId="001C653D" w14:textId="77777777"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1010"/>
        <w:gridCol w:w="745"/>
      </w:tblGrid>
      <w:tr w:rsidR="00CA478F" w:rsidRPr="002017A2"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798C026B" w14:textId="77777777" w:rsidR="00CA478F" w:rsidRPr="002017A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precision</w:t>
            </w:r>
          </w:p>
          <w:p w14:paraId="0B45C7F3" w14:textId="77777777" w:rsidR="00CA478F" w:rsidRPr="002017A2" w:rsidRDefault="00CA478F" w:rsidP="00E338E7">
            <w:pPr>
              <w:rPr>
                <w:rFonts w:asciiTheme="minorHAnsi" w:hAnsiTheme="minorHAnsi" w:cstheme="minorHAnsi"/>
                <w:b/>
                <w:bCs/>
                <w:sz w:val="22"/>
                <w:szCs w:val="22"/>
              </w:rPr>
            </w:pPr>
          </w:p>
        </w:tc>
        <w:tc>
          <w:tcPr>
            <w:tcW w:w="806" w:type="dxa"/>
            <w:shd w:val="clear" w:color="auto" w:fill="D9D9D9" w:themeFill="background1" w:themeFillShade="D9"/>
            <w:vAlign w:val="center"/>
          </w:tcPr>
          <w:p w14:paraId="0F14592C"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recall</w:t>
            </w:r>
          </w:p>
          <w:p w14:paraId="1AADA0B0" w14:textId="77777777" w:rsidR="00CA478F" w:rsidRPr="002017A2" w:rsidRDefault="00CA478F" w:rsidP="00E338E7">
            <w:pPr>
              <w:rPr>
                <w:rFonts w:asciiTheme="minorHAnsi" w:hAnsiTheme="minorHAnsi" w:cstheme="minorHAnsi"/>
                <w:b/>
                <w:bCs/>
                <w:sz w:val="22"/>
                <w:szCs w:val="22"/>
              </w:rPr>
            </w:pPr>
          </w:p>
        </w:tc>
        <w:tc>
          <w:tcPr>
            <w:tcW w:w="982" w:type="dxa"/>
            <w:shd w:val="clear" w:color="auto" w:fill="D9D9D9" w:themeFill="background1" w:themeFillShade="D9"/>
            <w:vAlign w:val="center"/>
          </w:tcPr>
          <w:p w14:paraId="11FA4027"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f1-score</w:t>
            </w:r>
          </w:p>
          <w:p w14:paraId="487BE532" w14:textId="77777777" w:rsidR="00CA478F" w:rsidRPr="002017A2" w:rsidRDefault="00CA478F" w:rsidP="00E338E7">
            <w:pPr>
              <w:rPr>
                <w:rFonts w:asciiTheme="minorHAnsi" w:hAnsiTheme="minorHAnsi" w:cstheme="minorHAnsi"/>
                <w:b/>
                <w:bCs/>
                <w:sz w:val="22"/>
                <w:szCs w:val="22"/>
              </w:rPr>
            </w:pPr>
          </w:p>
        </w:tc>
        <w:tc>
          <w:tcPr>
            <w:tcW w:w="980" w:type="dxa"/>
            <w:shd w:val="clear" w:color="auto" w:fill="D9D9D9" w:themeFill="background1" w:themeFillShade="D9"/>
            <w:vAlign w:val="center"/>
          </w:tcPr>
          <w:p w14:paraId="54147E83"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support</w:t>
            </w:r>
          </w:p>
          <w:p w14:paraId="31464F24" w14:textId="77777777" w:rsidR="00CA478F" w:rsidRPr="002017A2" w:rsidRDefault="00CA478F" w:rsidP="00E338E7">
            <w:pPr>
              <w:rPr>
                <w:rFonts w:asciiTheme="minorHAnsi" w:hAnsiTheme="minorHAnsi" w:cstheme="minorHAnsi"/>
                <w:b/>
                <w:bCs/>
                <w:sz w:val="22"/>
                <w:szCs w:val="22"/>
              </w:rPr>
            </w:pPr>
          </w:p>
        </w:tc>
        <w:tc>
          <w:tcPr>
            <w:tcW w:w="998" w:type="dxa"/>
            <w:shd w:val="clear" w:color="auto" w:fill="D9D9D9" w:themeFill="background1" w:themeFillShade="D9"/>
            <w:vAlign w:val="center"/>
          </w:tcPr>
          <w:p w14:paraId="7156F2F7"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accuracy score</w:t>
            </w:r>
          </w:p>
        </w:tc>
        <w:tc>
          <w:tcPr>
            <w:tcW w:w="745" w:type="dxa"/>
            <w:shd w:val="clear" w:color="auto" w:fill="D9D9D9" w:themeFill="background1" w:themeFillShade="D9"/>
            <w:vAlign w:val="center"/>
          </w:tcPr>
          <w:p w14:paraId="2FB3D43C" w14:textId="77777777" w:rsidR="00CA478F" w:rsidRPr="002017A2" w:rsidRDefault="00CA478F" w:rsidP="00E338E7">
            <w:pPr>
              <w:shd w:val="clear" w:color="auto" w:fill="FFFFFE"/>
              <w:spacing w:line="285" w:lineRule="atLeast"/>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Roc AUC score</w:t>
            </w:r>
          </w:p>
          <w:p w14:paraId="20E1C7DB" w14:textId="77777777" w:rsidR="00CA478F" w:rsidRPr="002017A2" w:rsidRDefault="00CA478F" w:rsidP="00E338E7">
            <w:pPr>
              <w:rPr>
                <w:rFonts w:asciiTheme="minorHAnsi" w:hAnsiTheme="minorHAnsi" w:cstheme="minorHAnsi"/>
                <w:b/>
                <w:bCs/>
                <w:sz w:val="22"/>
                <w:szCs w:val="22"/>
              </w:rPr>
            </w:pPr>
          </w:p>
        </w:tc>
      </w:tr>
      <w:tr w:rsidR="00CA478F" w:rsidRPr="002017A2" w14:paraId="10191A5C" w14:textId="77777777" w:rsidTr="00E338E7">
        <w:trPr>
          <w:jc w:val="center"/>
        </w:trPr>
        <w:tc>
          <w:tcPr>
            <w:tcW w:w="5820" w:type="dxa"/>
            <w:gridSpan w:val="6"/>
            <w:vAlign w:val="center"/>
          </w:tcPr>
          <w:p w14:paraId="3B5123B8"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Volume Indicators as Feature Variables</w:t>
            </w:r>
          </w:p>
        </w:tc>
        <w:tc>
          <w:tcPr>
            <w:tcW w:w="745" w:type="dxa"/>
            <w:vAlign w:val="center"/>
          </w:tcPr>
          <w:p w14:paraId="32D42841" w14:textId="77777777" w:rsidR="00CA478F" w:rsidRPr="002017A2" w:rsidRDefault="00CA478F" w:rsidP="00E338E7">
            <w:pPr>
              <w:rPr>
                <w:rFonts w:asciiTheme="minorHAnsi" w:hAnsiTheme="minorHAnsi" w:cstheme="minorHAnsi"/>
                <w:sz w:val="22"/>
                <w:szCs w:val="22"/>
              </w:rPr>
            </w:pPr>
          </w:p>
        </w:tc>
      </w:tr>
      <w:tr w:rsidR="00CA478F" w:rsidRPr="002017A2" w14:paraId="43086220" w14:textId="77777777" w:rsidTr="00E338E7">
        <w:trPr>
          <w:trHeight w:val="140"/>
          <w:jc w:val="center"/>
        </w:trPr>
        <w:tc>
          <w:tcPr>
            <w:tcW w:w="979" w:type="dxa"/>
            <w:vAlign w:val="center"/>
          </w:tcPr>
          <w:p w14:paraId="2E14FF9C"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769EC262"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806" w:type="dxa"/>
            <w:vAlign w:val="center"/>
          </w:tcPr>
          <w:p w14:paraId="43942B14"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 xml:space="preserve">0.99  </w:t>
            </w:r>
          </w:p>
        </w:tc>
        <w:tc>
          <w:tcPr>
            <w:tcW w:w="982" w:type="dxa"/>
            <w:vAlign w:val="center"/>
          </w:tcPr>
          <w:p w14:paraId="26457350"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0.94</w:t>
            </w:r>
          </w:p>
        </w:tc>
        <w:tc>
          <w:tcPr>
            <w:tcW w:w="980" w:type="dxa"/>
            <w:vAlign w:val="center"/>
          </w:tcPr>
          <w:p w14:paraId="51657DC2"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658</w:t>
            </w:r>
          </w:p>
        </w:tc>
        <w:tc>
          <w:tcPr>
            <w:tcW w:w="998" w:type="dxa"/>
            <w:vMerge w:val="restart"/>
            <w:vAlign w:val="center"/>
          </w:tcPr>
          <w:p w14:paraId="3D965012"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0.92</w:t>
            </w:r>
          </w:p>
        </w:tc>
        <w:tc>
          <w:tcPr>
            <w:tcW w:w="745" w:type="dxa"/>
            <w:vMerge w:val="restart"/>
            <w:vAlign w:val="center"/>
          </w:tcPr>
          <w:p w14:paraId="4A8A9F26"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0.91</w:t>
            </w:r>
          </w:p>
        </w:tc>
      </w:tr>
      <w:tr w:rsidR="00CA478F" w:rsidRPr="002017A2" w14:paraId="2955D5A2" w14:textId="77777777" w:rsidTr="00E338E7">
        <w:trPr>
          <w:trHeight w:val="140"/>
          <w:jc w:val="center"/>
        </w:trPr>
        <w:tc>
          <w:tcPr>
            <w:tcW w:w="979" w:type="dxa"/>
            <w:vAlign w:val="center"/>
          </w:tcPr>
          <w:p w14:paraId="33A93FFD"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7F08A8FE"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0.98</w:t>
            </w:r>
          </w:p>
        </w:tc>
        <w:tc>
          <w:tcPr>
            <w:tcW w:w="806" w:type="dxa"/>
            <w:vAlign w:val="center"/>
          </w:tcPr>
          <w:p w14:paraId="0A48218C"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0.83</w:t>
            </w:r>
          </w:p>
        </w:tc>
        <w:tc>
          <w:tcPr>
            <w:tcW w:w="982" w:type="dxa"/>
            <w:vAlign w:val="center"/>
          </w:tcPr>
          <w:p w14:paraId="0C3BA259"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980" w:type="dxa"/>
            <w:vAlign w:val="center"/>
          </w:tcPr>
          <w:p w14:paraId="66CFE36E"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452</w:t>
            </w:r>
          </w:p>
        </w:tc>
        <w:tc>
          <w:tcPr>
            <w:tcW w:w="998" w:type="dxa"/>
            <w:vMerge/>
            <w:vAlign w:val="center"/>
          </w:tcPr>
          <w:p w14:paraId="5054EE84"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654F2BF2"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2017A2" w14:paraId="065BB6B1" w14:textId="77777777" w:rsidTr="00E338E7">
        <w:trPr>
          <w:trHeight w:val="140"/>
          <w:jc w:val="center"/>
        </w:trPr>
        <w:tc>
          <w:tcPr>
            <w:tcW w:w="5820" w:type="dxa"/>
            <w:gridSpan w:val="6"/>
            <w:vAlign w:val="center"/>
          </w:tcPr>
          <w:p w14:paraId="5CF15ED9"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2017A2">
              <w:rPr>
                <w:rFonts w:asciiTheme="minorHAnsi" w:hAnsiTheme="minorHAnsi" w:cstheme="minorHAnsi"/>
                <w:sz w:val="22"/>
                <w:szCs w:val="22"/>
              </w:rPr>
              <w:t>Momentum Indicators as Feature Variables</w:t>
            </w:r>
          </w:p>
        </w:tc>
        <w:tc>
          <w:tcPr>
            <w:tcW w:w="745" w:type="dxa"/>
            <w:vAlign w:val="center"/>
          </w:tcPr>
          <w:p w14:paraId="32D0911C"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sz w:val="22"/>
                <w:szCs w:val="22"/>
              </w:rPr>
            </w:pPr>
          </w:p>
        </w:tc>
      </w:tr>
      <w:tr w:rsidR="00CA478F" w:rsidRPr="002017A2" w14:paraId="0D9FD3A8" w14:textId="77777777" w:rsidTr="00E338E7">
        <w:trPr>
          <w:trHeight w:val="115"/>
          <w:jc w:val="center"/>
        </w:trPr>
        <w:tc>
          <w:tcPr>
            <w:tcW w:w="979" w:type="dxa"/>
            <w:vAlign w:val="center"/>
          </w:tcPr>
          <w:p w14:paraId="077C5DC6"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4926349E"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0.79</w:t>
            </w:r>
          </w:p>
        </w:tc>
        <w:tc>
          <w:tcPr>
            <w:tcW w:w="806" w:type="dxa"/>
            <w:vAlign w:val="center"/>
          </w:tcPr>
          <w:p w14:paraId="59BD7A5F"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 xml:space="preserve">0.84  </w:t>
            </w:r>
          </w:p>
        </w:tc>
        <w:tc>
          <w:tcPr>
            <w:tcW w:w="982" w:type="dxa"/>
            <w:vAlign w:val="center"/>
          </w:tcPr>
          <w:p w14:paraId="550C7AB5"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0.81</w:t>
            </w:r>
          </w:p>
        </w:tc>
        <w:tc>
          <w:tcPr>
            <w:tcW w:w="980" w:type="dxa"/>
            <w:vAlign w:val="center"/>
          </w:tcPr>
          <w:p w14:paraId="5ACC56AE"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685</w:t>
            </w:r>
          </w:p>
        </w:tc>
        <w:tc>
          <w:tcPr>
            <w:tcW w:w="998" w:type="dxa"/>
            <w:vMerge w:val="restart"/>
            <w:vAlign w:val="center"/>
          </w:tcPr>
          <w:p w14:paraId="6C2644BF"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0.76</w:t>
            </w:r>
          </w:p>
        </w:tc>
        <w:tc>
          <w:tcPr>
            <w:tcW w:w="745" w:type="dxa"/>
            <w:vMerge w:val="restart"/>
            <w:vAlign w:val="center"/>
          </w:tcPr>
          <w:p w14:paraId="1328570A"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0.74</w:t>
            </w:r>
          </w:p>
        </w:tc>
      </w:tr>
      <w:tr w:rsidR="00CA478F" w:rsidRPr="002017A2" w14:paraId="6C0C50F1" w14:textId="77777777" w:rsidTr="00E338E7">
        <w:trPr>
          <w:trHeight w:val="115"/>
          <w:jc w:val="center"/>
        </w:trPr>
        <w:tc>
          <w:tcPr>
            <w:tcW w:w="979" w:type="dxa"/>
            <w:vAlign w:val="center"/>
          </w:tcPr>
          <w:p w14:paraId="47879046"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36B6A8C5"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0.71</w:t>
            </w:r>
          </w:p>
        </w:tc>
        <w:tc>
          <w:tcPr>
            <w:tcW w:w="806" w:type="dxa"/>
            <w:vAlign w:val="center"/>
          </w:tcPr>
          <w:p w14:paraId="18755128"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0.63</w:t>
            </w:r>
          </w:p>
        </w:tc>
        <w:tc>
          <w:tcPr>
            <w:tcW w:w="982" w:type="dxa"/>
            <w:vAlign w:val="center"/>
          </w:tcPr>
          <w:p w14:paraId="67B718DC"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0.67</w:t>
            </w:r>
          </w:p>
        </w:tc>
        <w:tc>
          <w:tcPr>
            <w:tcW w:w="980" w:type="dxa"/>
            <w:vAlign w:val="center"/>
          </w:tcPr>
          <w:p w14:paraId="7641AC00" w14:textId="77777777" w:rsidR="00CA478F" w:rsidRPr="002017A2" w:rsidRDefault="00CA478F" w:rsidP="00E338E7">
            <w:pPr>
              <w:rPr>
                <w:rFonts w:asciiTheme="minorHAnsi" w:hAnsiTheme="minorHAnsi" w:cstheme="minorHAnsi"/>
                <w:b/>
                <w:bCs/>
                <w:sz w:val="22"/>
                <w:szCs w:val="22"/>
              </w:rPr>
            </w:pPr>
            <w:r w:rsidRPr="002017A2">
              <w:rPr>
                <w:rFonts w:asciiTheme="minorHAnsi" w:hAnsiTheme="minorHAnsi" w:cstheme="minorHAnsi"/>
                <w:b/>
                <w:bCs/>
                <w:sz w:val="22"/>
                <w:szCs w:val="22"/>
              </w:rPr>
              <w:t>423</w:t>
            </w:r>
          </w:p>
        </w:tc>
        <w:tc>
          <w:tcPr>
            <w:tcW w:w="998" w:type="dxa"/>
            <w:vMerge/>
            <w:vAlign w:val="center"/>
          </w:tcPr>
          <w:p w14:paraId="50707469"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052EB617" w14:textId="77777777" w:rsidR="00CA478F" w:rsidRPr="002017A2"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2017A2" w14:paraId="2D25AA1E" w14:textId="77777777" w:rsidTr="00E338E7">
        <w:trPr>
          <w:jc w:val="center"/>
        </w:trPr>
        <w:tc>
          <w:tcPr>
            <w:tcW w:w="5820" w:type="dxa"/>
            <w:gridSpan w:val="6"/>
            <w:vAlign w:val="center"/>
          </w:tcPr>
          <w:p w14:paraId="2F8A1D6C"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Trend Indicators as Feature Variables</w:t>
            </w:r>
          </w:p>
        </w:tc>
        <w:tc>
          <w:tcPr>
            <w:tcW w:w="745" w:type="dxa"/>
            <w:vAlign w:val="center"/>
          </w:tcPr>
          <w:p w14:paraId="6097730D" w14:textId="77777777" w:rsidR="00CA478F" w:rsidRPr="002017A2" w:rsidRDefault="00CA478F" w:rsidP="00E338E7">
            <w:pPr>
              <w:rPr>
                <w:rFonts w:asciiTheme="minorHAnsi" w:hAnsiTheme="minorHAnsi" w:cstheme="minorHAnsi"/>
                <w:sz w:val="22"/>
                <w:szCs w:val="22"/>
              </w:rPr>
            </w:pPr>
          </w:p>
        </w:tc>
      </w:tr>
      <w:tr w:rsidR="00CA478F" w:rsidRPr="002017A2" w14:paraId="69784322" w14:textId="77777777" w:rsidTr="00E338E7">
        <w:trPr>
          <w:trHeight w:val="140"/>
          <w:jc w:val="center"/>
        </w:trPr>
        <w:tc>
          <w:tcPr>
            <w:tcW w:w="979" w:type="dxa"/>
            <w:vAlign w:val="center"/>
          </w:tcPr>
          <w:p w14:paraId="18FC060F"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17813A07"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0.78</w:t>
            </w:r>
          </w:p>
        </w:tc>
        <w:tc>
          <w:tcPr>
            <w:tcW w:w="806" w:type="dxa"/>
            <w:vAlign w:val="center"/>
          </w:tcPr>
          <w:p w14:paraId="539BEA72"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0.92</w:t>
            </w:r>
          </w:p>
        </w:tc>
        <w:tc>
          <w:tcPr>
            <w:tcW w:w="982" w:type="dxa"/>
            <w:vAlign w:val="center"/>
          </w:tcPr>
          <w:p w14:paraId="1F7DF155"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0.85</w:t>
            </w:r>
          </w:p>
        </w:tc>
        <w:tc>
          <w:tcPr>
            <w:tcW w:w="980" w:type="dxa"/>
            <w:vAlign w:val="center"/>
          </w:tcPr>
          <w:p w14:paraId="3D9FFC28"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679</w:t>
            </w:r>
          </w:p>
        </w:tc>
        <w:tc>
          <w:tcPr>
            <w:tcW w:w="998" w:type="dxa"/>
            <w:vMerge w:val="restart"/>
            <w:vAlign w:val="center"/>
          </w:tcPr>
          <w:p w14:paraId="3D995FCD"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0.80</w:t>
            </w:r>
          </w:p>
        </w:tc>
        <w:tc>
          <w:tcPr>
            <w:tcW w:w="745" w:type="dxa"/>
            <w:vMerge w:val="restart"/>
            <w:vAlign w:val="center"/>
          </w:tcPr>
          <w:p w14:paraId="3FFD0A13"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0.76</w:t>
            </w:r>
          </w:p>
        </w:tc>
      </w:tr>
      <w:tr w:rsidR="00CA478F" w:rsidRPr="002017A2" w14:paraId="64FF6D6D" w14:textId="77777777" w:rsidTr="00E338E7">
        <w:trPr>
          <w:trHeight w:val="140"/>
          <w:jc w:val="center"/>
        </w:trPr>
        <w:tc>
          <w:tcPr>
            <w:tcW w:w="979" w:type="dxa"/>
            <w:vAlign w:val="center"/>
          </w:tcPr>
          <w:p w14:paraId="45B44D16"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30FE27C0"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0.83</w:t>
            </w:r>
          </w:p>
        </w:tc>
        <w:tc>
          <w:tcPr>
            <w:tcW w:w="806" w:type="dxa"/>
            <w:vAlign w:val="center"/>
          </w:tcPr>
          <w:p w14:paraId="2147B3AA"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0.59</w:t>
            </w:r>
          </w:p>
        </w:tc>
        <w:tc>
          <w:tcPr>
            <w:tcW w:w="982" w:type="dxa"/>
            <w:vAlign w:val="center"/>
          </w:tcPr>
          <w:p w14:paraId="56C43C1A"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0.69</w:t>
            </w:r>
          </w:p>
        </w:tc>
        <w:tc>
          <w:tcPr>
            <w:tcW w:w="980" w:type="dxa"/>
            <w:vAlign w:val="center"/>
          </w:tcPr>
          <w:p w14:paraId="414285E4"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431</w:t>
            </w:r>
          </w:p>
        </w:tc>
        <w:tc>
          <w:tcPr>
            <w:tcW w:w="998" w:type="dxa"/>
            <w:vMerge/>
            <w:vAlign w:val="center"/>
          </w:tcPr>
          <w:p w14:paraId="30174A81" w14:textId="77777777" w:rsidR="00CA478F" w:rsidRPr="002017A2" w:rsidRDefault="00CA478F" w:rsidP="00E338E7">
            <w:pPr>
              <w:rPr>
                <w:rFonts w:asciiTheme="minorHAnsi" w:hAnsiTheme="minorHAnsi" w:cstheme="minorHAnsi"/>
                <w:sz w:val="22"/>
                <w:szCs w:val="22"/>
              </w:rPr>
            </w:pPr>
          </w:p>
        </w:tc>
        <w:tc>
          <w:tcPr>
            <w:tcW w:w="745" w:type="dxa"/>
            <w:vMerge/>
            <w:vAlign w:val="center"/>
          </w:tcPr>
          <w:p w14:paraId="08920611" w14:textId="77777777" w:rsidR="00CA478F" w:rsidRPr="002017A2" w:rsidRDefault="00CA478F" w:rsidP="00E338E7">
            <w:pPr>
              <w:rPr>
                <w:rFonts w:asciiTheme="minorHAnsi" w:hAnsiTheme="minorHAnsi" w:cstheme="minorHAnsi"/>
                <w:sz w:val="22"/>
                <w:szCs w:val="22"/>
              </w:rPr>
            </w:pPr>
          </w:p>
        </w:tc>
      </w:tr>
      <w:tr w:rsidR="00CA478F" w:rsidRPr="002017A2" w14:paraId="0794E742" w14:textId="77777777" w:rsidTr="00E338E7">
        <w:trPr>
          <w:jc w:val="center"/>
        </w:trPr>
        <w:tc>
          <w:tcPr>
            <w:tcW w:w="5820" w:type="dxa"/>
            <w:gridSpan w:val="6"/>
            <w:vAlign w:val="center"/>
          </w:tcPr>
          <w:p w14:paraId="3615D1BB"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volatility Indicators as Feature Variables</w:t>
            </w:r>
          </w:p>
        </w:tc>
        <w:tc>
          <w:tcPr>
            <w:tcW w:w="745" w:type="dxa"/>
            <w:vAlign w:val="center"/>
          </w:tcPr>
          <w:p w14:paraId="7E1BB252" w14:textId="77777777" w:rsidR="00CA478F" w:rsidRPr="002017A2" w:rsidRDefault="00CA478F" w:rsidP="00E338E7">
            <w:pPr>
              <w:rPr>
                <w:rFonts w:asciiTheme="minorHAnsi" w:hAnsiTheme="minorHAnsi" w:cstheme="minorHAnsi"/>
                <w:sz w:val="22"/>
                <w:szCs w:val="22"/>
              </w:rPr>
            </w:pPr>
          </w:p>
        </w:tc>
      </w:tr>
      <w:tr w:rsidR="00CA478F" w:rsidRPr="002017A2" w14:paraId="13439A76" w14:textId="77777777" w:rsidTr="00E338E7">
        <w:trPr>
          <w:jc w:val="center"/>
        </w:trPr>
        <w:tc>
          <w:tcPr>
            <w:tcW w:w="979" w:type="dxa"/>
            <w:vAlign w:val="center"/>
          </w:tcPr>
          <w:p w14:paraId="76787F01"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07AD33C4"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0.73</w:t>
            </w:r>
          </w:p>
        </w:tc>
        <w:tc>
          <w:tcPr>
            <w:tcW w:w="806" w:type="dxa"/>
            <w:vAlign w:val="center"/>
          </w:tcPr>
          <w:p w14:paraId="1AA796FC"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0.98</w:t>
            </w:r>
          </w:p>
        </w:tc>
        <w:tc>
          <w:tcPr>
            <w:tcW w:w="982" w:type="dxa"/>
            <w:vAlign w:val="center"/>
          </w:tcPr>
          <w:p w14:paraId="2A57FE8A"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0.84</w:t>
            </w:r>
          </w:p>
        </w:tc>
        <w:tc>
          <w:tcPr>
            <w:tcW w:w="980" w:type="dxa"/>
            <w:vAlign w:val="center"/>
          </w:tcPr>
          <w:p w14:paraId="0CCCC86E"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658</w:t>
            </w:r>
          </w:p>
        </w:tc>
        <w:tc>
          <w:tcPr>
            <w:tcW w:w="998" w:type="dxa"/>
            <w:vMerge w:val="restart"/>
            <w:vAlign w:val="center"/>
          </w:tcPr>
          <w:p w14:paraId="2731E4B3"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0.77</w:t>
            </w:r>
          </w:p>
        </w:tc>
        <w:tc>
          <w:tcPr>
            <w:tcW w:w="745" w:type="dxa"/>
            <w:vMerge w:val="restart"/>
            <w:vAlign w:val="center"/>
          </w:tcPr>
          <w:p w14:paraId="401F7E78"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0.73</w:t>
            </w:r>
          </w:p>
        </w:tc>
      </w:tr>
      <w:tr w:rsidR="00CA478F" w:rsidRPr="002017A2" w14:paraId="54949052" w14:textId="77777777" w:rsidTr="00E338E7">
        <w:trPr>
          <w:jc w:val="center"/>
        </w:trPr>
        <w:tc>
          <w:tcPr>
            <w:tcW w:w="979" w:type="dxa"/>
            <w:vAlign w:val="center"/>
          </w:tcPr>
          <w:p w14:paraId="238964AE"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68E82972"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0.93</w:t>
            </w:r>
          </w:p>
        </w:tc>
        <w:tc>
          <w:tcPr>
            <w:tcW w:w="806" w:type="dxa"/>
            <w:vAlign w:val="center"/>
          </w:tcPr>
          <w:p w14:paraId="2D8AEA22"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0.47</w:t>
            </w:r>
          </w:p>
        </w:tc>
        <w:tc>
          <w:tcPr>
            <w:tcW w:w="982" w:type="dxa"/>
            <w:vAlign w:val="center"/>
          </w:tcPr>
          <w:p w14:paraId="4544ED86"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0.63</w:t>
            </w:r>
          </w:p>
        </w:tc>
        <w:tc>
          <w:tcPr>
            <w:tcW w:w="980" w:type="dxa"/>
            <w:vAlign w:val="center"/>
          </w:tcPr>
          <w:p w14:paraId="0058F8FD" w14:textId="77777777" w:rsidR="00CA478F" w:rsidRPr="002017A2" w:rsidRDefault="00CA478F" w:rsidP="00E338E7">
            <w:pPr>
              <w:rPr>
                <w:rFonts w:asciiTheme="minorHAnsi" w:hAnsiTheme="minorHAnsi" w:cstheme="minorHAnsi"/>
                <w:sz w:val="22"/>
                <w:szCs w:val="22"/>
              </w:rPr>
            </w:pPr>
            <w:r w:rsidRPr="002017A2">
              <w:rPr>
                <w:rFonts w:asciiTheme="minorHAnsi" w:hAnsiTheme="minorHAnsi" w:cstheme="minorHAnsi"/>
                <w:sz w:val="22"/>
                <w:szCs w:val="22"/>
              </w:rPr>
              <w:t>452</w:t>
            </w:r>
          </w:p>
        </w:tc>
        <w:tc>
          <w:tcPr>
            <w:tcW w:w="998" w:type="dxa"/>
            <w:vMerge/>
            <w:vAlign w:val="center"/>
          </w:tcPr>
          <w:p w14:paraId="7054A413" w14:textId="77777777" w:rsidR="00CA478F" w:rsidRPr="002017A2" w:rsidRDefault="00CA478F" w:rsidP="00E338E7">
            <w:pPr>
              <w:rPr>
                <w:rFonts w:asciiTheme="minorHAnsi" w:hAnsiTheme="minorHAnsi" w:cstheme="minorHAnsi"/>
                <w:sz w:val="22"/>
                <w:szCs w:val="22"/>
              </w:rPr>
            </w:pPr>
          </w:p>
        </w:tc>
        <w:tc>
          <w:tcPr>
            <w:tcW w:w="745" w:type="dxa"/>
            <w:vMerge/>
            <w:vAlign w:val="center"/>
          </w:tcPr>
          <w:p w14:paraId="7A276682" w14:textId="77777777" w:rsidR="00CA478F" w:rsidRPr="002017A2" w:rsidRDefault="00CA478F" w:rsidP="00E338E7">
            <w:pPr>
              <w:rPr>
                <w:rFonts w:asciiTheme="minorHAnsi" w:hAnsiTheme="minorHAnsi" w:cstheme="minorHAnsi"/>
                <w:sz w:val="22"/>
                <w:szCs w:val="22"/>
              </w:rPr>
            </w:pPr>
          </w:p>
        </w:tc>
      </w:tr>
    </w:tbl>
    <w:p w14:paraId="627186CF" w14:textId="77777777" w:rsidR="00CA478F" w:rsidRDefault="00CA478F" w:rsidP="00CA478F"/>
    <w:p w14:paraId="384D980E" w14:textId="77777777" w:rsidR="00CA478F" w:rsidRDefault="00CA478F" w:rsidP="00CA478F">
      <w:pPr>
        <w:jc w:val="both"/>
      </w:pPr>
    </w:p>
    <w:p w14:paraId="13CF174C" w14:textId="77777777" w:rsidR="00CA478F" w:rsidRDefault="00CA478F" w:rsidP="00CA478F">
      <w:pPr>
        <w:jc w:val="both"/>
      </w:pPr>
    </w:p>
    <w:p w14:paraId="0ABD79A8" w14:textId="77777777" w:rsidR="00CA478F" w:rsidRDefault="00CA478F" w:rsidP="00CA478F">
      <w:pPr>
        <w:jc w:val="both"/>
      </w:pPr>
    </w:p>
    <w:p w14:paraId="21F0DA9B" w14:textId="77777777" w:rsidR="00CA478F" w:rsidRDefault="00CA478F" w:rsidP="00CA478F">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2FFF251B" w14:textId="77777777" w:rsidR="00CA478F" w:rsidRDefault="00CA478F" w:rsidP="00CA478F">
      <w:pPr>
        <w:jc w:val="both"/>
      </w:pPr>
    </w:p>
    <w:p w14:paraId="6A3F4A82" w14:textId="77777777"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lastRenderedPageBreak/>
        <w:t>Decision Tree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336D35" w14:paraId="0C6B57ED" w14:textId="77777777" w:rsidTr="00E338E7">
        <w:trPr>
          <w:jc w:val="center"/>
        </w:trPr>
        <w:tc>
          <w:tcPr>
            <w:tcW w:w="985" w:type="dxa"/>
            <w:shd w:val="clear" w:color="auto" w:fill="D9D9D9" w:themeFill="background1" w:themeFillShade="D9"/>
            <w:vAlign w:val="center"/>
          </w:tcPr>
          <w:p w14:paraId="1FD320ED" w14:textId="77777777" w:rsidR="00CA478F" w:rsidRPr="00336D35" w:rsidRDefault="00CA478F" w:rsidP="00E338E7">
            <w:pPr>
              <w:rPr>
                <w:rFonts w:asciiTheme="minorHAnsi" w:hAnsiTheme="minorHAnsi" w:cstheme="minorHAnsi"/>
                <w:b/>
                <w:bCs/>
                <w:sz w:val="22"/>
                <w:szCs w:val="22"/>
              </w:rPr>
            </w:pPr>
            <w:r w:rsidRPr="00336D35">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01A2DC00" w14:textId="77777777" w:rsidR="00CA478F" w:rsidRPr="00336D3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precision</w:t>
            </w:r>
          </w:p>
          <w:p w14:paraId="5FDE8C71" w14:textId="77777777" w:rsidR="00CA478F" w:rsidRPr="00336D35" w:rsidRDefault="00CA478F" w:rsidP="00E338E7">
            <w:pPr>
              <w:rPr>
                <w:rFonts w:asciiTheme="minorHAnsi" w:hAnsiTheme="minorHAnsi" w:cstheme="minorHAnsi"/>
                <w:b/>
                <w:bCs/>
                <w:sz w:val="22"/>
                <w:szCs w:val="22"/>
              </w:rPr>
            </w:pPr>
          </w:p>
        </w:tc>
        <w:tc>
          <w:tcPr>
            <w:tcW w:w="720" w:type="dxa"/>
            <w:shd w:val="clear" w:color="auto" w:fill="D9D9D9" w:themeFill="background1" w:themeFillShade="D9"/>
            <w:vAlign w:val="center"/>
          </w:tcPr>
          <w:p w14:paraId="77BEBDD7"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recall</w:t>
            </w:r>
          </w:p>
          <w:p w14:paraId="6B85D0E5" w14:textId="77777777" w:rsidR="00CA478F" w:rsidRPr="00336D35"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07ABE1B2"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f1-score</w:t>
            </w:r>
          </w:p>
          <w:p w14:paraId="67FE30EB" w14:textId="77777777" w:rsidR="00CA478F" w:rsidRPr="00336D35"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1DA79D9C"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support</w:t>
            </w:r>
          </w:p>
          <w:p w14:paraId="42563546" w14:textId="77777777" w:rsidR="00CA478F" w:rsidRPr="00336D35" w:rsidRDefault="00CA478F" w:rsidP="00E338E7">
            <w:pPr>
              <w:rPr>
                <w:rFonts w:asciiTheme="minorHAnsi" w:hAnsiTheme="minorHAnsi" w:cstheme="minorHAnsi"/>
                <w:b/>
                <w:bCs/>
                <w:sz w:val="22"/>
                <w:szCs w:val="22"/>
              </w:rPr>
            </w:pPr>
          </w:p>
        </w:tc>
        <w:tc>
          <w:tcPr>
            <w:tcW w:w="1080" w:type="dxa"/>
            <w:shd w:val="clear" w:color="auto" w:fill="D9D9D9" w:themeFill="background1" w:themeFillShade="D9"/>
            <w:vAlign w:val="center"/>
          </w:tcPr>
          <w:p w14:paraId="0046A2D6" w14:textId="77777777" w:rsidR="00CA478F" w:rsidRPr="00336D35" w:rsidRDefault="00CA478F" w:rsidP="00E338E7">
            <w:pPr>
              <w:rPr>
                <w:rFonts w:asciiTheme="minorHAnsi" w:hAnsiTheme="minorHAnsi" w:cstheme="minorHAnsi"/>
                <w:b/>
                <w:bCs/>
                <w:sz w:val="22"/>
                <w:szCs w:val="22"/>
              </w:rPr>
            </w:pPr>
            <w:r w:rsidRPr="00336D35">
              <w:rPr>
                <w:rFonts w:asciiTheme="minorHAnsi" w:hAnsiTheme="minorHAnsi" w:cstheme="minorHAnsi"/>
                <w:b/>
                <w:bCs/>
                <w:sz w:val="22"/>
                <w:szCs w:val="22"/>
              </w:rPr>
              <w:t>accuracy score</w:t>
            </w:r>
          </w:p>
        </w:tc>
        <w:tc>
          <w:tcPr>
            <w:tcW w:w="720" w:type="dxa"/>
            <w:shd w:val="clear" w:color="auto" w:fill="D9D9D9" w:themeFill="background1" w:themeFillShade="D9"/>
            <w:vAlign w:val="center"/>
          </w:tcPr>
          <w:p w14:paraId="30E1AE81" w14:textId="77777777" w:rsidR="00CA478F" w:rsidRPr="00336D35" w:rsidRDefault="00CA478F" w:rsidP="00E338E7">
            <w:pPr>
              <w:shd w:val="clear" w:color="auto" w:fill="FFFFFE"/>
              <w:spacing w:line="285" w:lineRule="atLeast"/>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Roc AUC score</w:t>
            </w:r>
          </w:p>
          <w:p w14:paraId="5CF05EA2" w14:textId="77777777" w:rsidR="00CA478F" w:rsidRPr="00336D35" w:rsidRDefault="00CA478F" w:rsidP="00E338E7">
            <w:pPr>
              <w:rPr>
                <w:rFonts w:asciiTheme="minorHAnsi" w:hAnsiTheme="minorHAnsi" w:cstheme="minorHAnsi"/>
                <w:b/>
                <w:bCs/>
                <w:sz w:val="22"/>
                <w:szCs w:val="22"/>
              </w:rPr>
            </w:pPr>
          </w:p>
        </w:tc>
      </w:tr>
      <w:tr w:rsidR="00CA478F" w:rsidRPr="00336D35" w14:paraId="69F2F3B1" w14:textId="77777777" w:rsidTr="00E338E7">
        <w:trPr>
          <w:jc w:val="center"/>
        </w:trPr>
        <w:tc>
          <w:tcPr>
            <w:tcW w:w="5845" w:type="dxa"/>
            <w:gridSpan w:val="6"/>
            <w:vAlign w:val="center"/>
          </w:tcPr>
          <w:p w14:paraId="0D18E83B"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Volume Indicators as Feature Variables</w:t>
            </w:r>
          </w:p>
        </w:tc>
        <w:tc>
          <w:tcPr>
            <w:tcW w:w="720" w:type="dxa"/>
            <w:vAlign w:val="center"/>
          </w:tcPr>
          <w:p w14:paraId="0F91DDB4" w14:textId="77777777" w:rsidR="00CA478F" w:rsidRPr="00336D35" w:rsidRDefault="00CA478F" w:rsidP="00E338E7">
            <w:pPr>
              <w:rPr>
                <w:rFonts w:asciiTheme="minorHAnsi" w:hAnsiTheme="minorHAnsi" w:cstheme="minorHAnsi"/>
                <w:sz w:val="22"/>
                <w:szCs w:val="22"/>
              </w:rPr>
            </w:pPr>
          </w:p>
        </w:tc>
      </w:tr>
      <w:tr w:rsidR="00CA478F" w:rsidRPr="00336D35" w14:paraId="28F2ACE8" w14:textId="77777777" w:rsidTr="00E338E7">
        <w:trPr>
          <w:trHeight w:val="140"/>
          <w:jc w:val="center"/>
        </w:trPr>
        <w:tc>
          <w:tcPr>
            <w:tcW w:w="985" w:type="dxa"/>
            <w:vAlign w:val="center"/>
          </w:tcPr>
          <w:p w14:paraId="287BBB13"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DC47F5A"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6656630E"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0.87</w:t>
            </w:r>
          </w:p>
        </w:tc>
        <w:tc>
          <w:tcPr>
            <w:tcW w:w="990" w:type="dxa"/>
            <w:vAlign w:val="center"/>
          </w:tcPr>
          <w:p w14:paraId="1B22F53E"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0.81</w:t>
            </w:r>
          </w:p>
        </w:tc>
        <w:tc>
          <w:tcPr>
            <w:tcW w:w="990" w:type="dxa"/>
            <w:vAlign w:val="center"/>
          </w:tcPr>
          <w:p w14:paraId="2727073E"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1F4DA673"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0.75</w:t>
            </w:r>
          </w:p>
        </w:tc>
        <w:tc>
          <w:tcPr>
            <w:tcW w:w="720" w:type="dxa"/>
            <w:vMerge w:val="restart"/>
            <w:vAlign w:val="center"/>
          </w:tcPr>
          <w:p w14:paraId="00F743DA"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0.73</w:t>
            </w:r>
          </w:p>
        </w:tc>
      </w:tr>
      <w:tr w:rsidR="00CA478F" w:rsidRPr="00336D35" w14:paraId="18B17A1A" w14:textId="77777777" w:rsidTr="00E338E7">
        <w:trPr>
          <w:trHeight w:val="140"/>
          <w:jc w:val="center"/>
        </w:trPr>
        <w:tc>
          <w:tcPr>
            <w:tcW w:w="985" w:type="dxa"/>
            <w:vAlign w:val="center"/>
          </w:tcPr>
          <w:p w14:paraId="00E0084B"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2DAAD337"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0D75BC64"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0.59</w:t>
            </w:r>
          </w:p>
        </w:tc>
        <w:tc>
          <w:tcPr>
            <w:tcW w:w="990" w:type="dxa"/>
            <w:vAlign w:val="center"/>
          </w:tcPr>
          <w:p w14:paraId="78C8EFAA"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0.66</w:t>
            </w:r>
          </w:p>
        </w:tc>
        <w:tc>
          <w:tcPr>
            <w:tcW w:w="990" w:type="dxa"/>
            <w:vAlign w:val="center"/>
          </w:tcPr>
          <w:p w14:paraId="4F9F3475"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29AC5555"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535255C6"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336D35" w14:paraId="2D35F9D7" w14:textId="77777777" w:rsidTr="00E338E7">
        <w:trPr>
          <w:trHeight w:val="140"/>
          <w:jc w:val="center"/>
        </w:trPr>
        <w:tc>
          <w:tcPr>
            <w:tcW w:w="5845" w:type="dxa"/>
            <w:gridSpan w:val="6"/>
            <w:vAlign w:val="center"/>
          </w:tcPr>
          <w:p w14:paraId="6BA603DF"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sz w:val="22"/>
                <w:szCs w:val="22"/>
              </w:rPr>
              <w:t>Momentum Indicators as Feature Variables</w:t>
            </w:r>
            <w:r w:rsidRPr="00336D35">
              <w:rPr>
                <w:rFonts w:asciiTheme="minorHAnsi" w:hAnsiTheme="minorHAnsi" w:cstheme="minorHAnsi"/>
                <w:color w:val="000000"/>
                <w:sz w:val="22"/>
                <w:szCs w:val="22"/>
              </w:rPr>
              <w:t xml:space="preserve"> </w:t>
            </w:r>
          </w:p>
        </w:tc>
        <w:tc>
          <w:tcPr>
            <w:tcW w:w="720" w:type="dxa"/>
            <w:vAlign w:val="center"/>
          </w:tcPr>
          <w:p w14:paraId="5AEF6657"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sz w:val="22"/>
                <w:szCs w:val="22"/>
              </w:rPr>
            </w:pPr>
          </w:p>
        </w:tc>
      </w:tr>
      <w:tr w:rsidR="00CA478F" w:rsidRPr="00336D35" w14:paraId="47F6567A" w14:textId="77777777" w:rsidTr="00E338E7">
        <w:trPr>
          <w:trHeight w:val="115"/>
          <w:jc w:val="center"/>
        </w:trPr>
        <w:tc>
          <w:tcPr>
            <w:tcW w:w="985" w:type="dxa"/>
            <w:vAlign w:val="center"/>
          </w:tcPr>
          <w:p w14:paraId="0ABE659B"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454C9D23"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2735198A"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0.82</w:t>
            </w:r>
          </w:p>
        </w:tc>
        <w:tc>
          <w:tcPr>
            <w:tcW w:w="990" w:type="dxa"/>
            <w:vAlign w:val="center"/>
          </w:tcPr>
          <w:p w14:paraId="3B218419"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0.78</w:t>
            </w:r>
          </w:p>
        </w:tc>
        <w:tc>
          <w:tcPr>
            <w:tcW w:w="990" w:type="dxa"/>
            <w:vAlign w:val="center"/>
          </w:tcPr>
          <w:p w14:paraId="0FD57911"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685</w:t>
            </w:r>
          </w:p>
        </w:tc>
        <w:tc>
          <w:tcPr>
            <w:tcW w:w="1080" w:type="dxa"/>
            <w:vMerge w:val="restart"/>
            <w:vAlign w:val="center"/>
          </w:tcPr>
          <w:p w14:paraId="0B924DAE"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0.72</w:t>
            </w:r>
          </w:p>
        </w:tc>
        <w:tc>
          <w:tcPr>
            <w:tcW w:w="720" w:type="dxa"/>
            <w:vMerge w:val="restart"/>
            <w:vAlign w:val="center"/>
          </w:tcPr>
          <w:p w14:paraId="06BAD126"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0.69</w:t>
            </w:r>
          </w:p>
        </w:tc>
      </w:tr>
      <w:tr w:rsidR="00CA478F" w:rsidRPr="00336D35" w14:paraId="2CBE6842" w14:textId="77777777" w:rsidTr="00E338E7">
        <w:trPr>
          <w:trHeight w:val="115"/>
          <w:jc w:val="center"/>
        </w:trPr>
        <w:tc>
          <w:tcPr>
            <w:tcW w:w="985" w:type="dxa"/>
            <w:vAlign w:val="center"/>
          </w:tcPr>
          <w:p w14:paraId="50605E96"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1C197949"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0.66</w:t>
            </w:r>
          </w:p>
        </w:tc>
        <w:tc>
          <w:tcPr>
            <w:tcW w:w="720" w:type="dxa"/>
            <w:vAlign w:val="center"/>
          </w:tcPr>
          <w:p w14:paraId="184EA25D"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1BB79025"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0.60</w:t>
            </w:r>
          </w:p>
        </w:tc>
        <w:tc>
          <w:tcPr>
            <w:tcW w:w="990" w:type="dxa"/>
            <w:vAlign w:val="center"/>
          </w:tcPr>
          <w:p w14:paraId="6C21A46B"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423</w:t>
            </w:r>
          </w:p>
        </w:tc>
        <w:tc>
          <w:tcPr>
            <w:tcW w:w="1080" w:type="dxa"/>
            <w:vMerge/>
            <w:vAlign w:val="center"/>
          </w:tcPr>
          <w:p w14:paraId="61AD99ED"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5BF6F914" w14:textId="77777777" w:rsidR="00CA478F" w:rsidRPr="00336D35"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336D35" w14:paraId="063430E6" w14:textId="77777777" w:rsidTr="00E338E7">
        <w:trPr>
          <w:jc w:val="center"/>
        </w:trPr>
        <w:tc>
          <w:tcPr>
            <w:tcW w:w="5845" w:type="dxa"/>
            <w:gridSpan w:val="6"/>
            <w:vAlign w:val="center"/>
          </w:tcPr>
          <w:p w14:paraId="1FB26659"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Trend Indicators as Feature Variables</w:t>
            </w:r>
          </w:p>
        </w:tc>
        <w:tc>
          <w:tcPr>
            <w:tcW w:w="720" w:type="dxa"/>
            <w:vAlign w:val="center"/>
          </w:tcPr>
          <w:p w14:paraId="1A0D2AEB" w14:textId="77777777" w:rsidR="00CA478F" w:rsidRPr="00336D35" w:rsidRDefault="00CA478F" w:rsidP="00E338E7">
            <w:pPr>
              <w:rPr>
                <w:rFonts w:asciiTheme="minorHAnsi" w:hAnsiTheme="minorHAnsi" w:cstheme="minorHAnsi"/>
                <w:sz w:val="22"/>
                <w:szCs w:val="22"/>
              </w:rPr>
            </w:pPr>
          </w:p>
        </w:tc>
      </w:tr>
      <w:tr w:rsidR="00CA478F" w:rsidRPr="00336D35" w14:paraId="5CBB89FA" w14:textId="77777777" w:rsidTr="00E338E7">
        <w:trPr>
          <w:trHeight w:val="140"/>
          <w:jc w:val="center"/>
        </w:trPr>
        <w:tc>
          <w:tcPr>
            <w:tcW w:w="985" w:type="dxa"/>
            <w:vAlign w:val="center"/>
          </w:tcPr>
          <w:p w14:paraId="1B448B86"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FA94E5A"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0.72</w:t>
            </w:r>
          </w:p>
        </w:tc>
        <w:tc>
          <w:tcPr>
            <w:tcW w:w="720" w:type="dxa"/>
            <w:vAlign w:val="center"/>
          </w:tcPr>
          <w:p w14:paraId="0D2F8ECB"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485A8C8"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0.73</w:t>
            </w:r>
          </w:p>
        </w:tc>
        <w:tc>
          <w:tcPr>
            <w:tcW w:w="990" w:type="dxa"/>
            <w:vAlign w:val="center"/>
          </w:tcPr>
          <w:p w14:paraId="46A8F2D9"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679</w:t>
            </w:r>
          </w:p>
        </w:tc>
        <w:tc>
          <w:tcPr>
            <w:tcW w:w="1080" w:type="dxa"/>
            <w:vMerge w:val="restart"/>
            <w:vAlign w:val="center"/>
          </w:tcPr>
          <w:p w14:paraId="5A7941C7"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0.66</w:t>
            </w:r>
          </w:p>
        </w:tc>
        <w:tc>
          <w:tcPr>
            <w:tcW w:w="720" w:type="dxa"/>
            <w:vMerge w:val="restart"/>
            <w:vAlign w:val="center"/>
          </w:tcPr>
          <w:p w14:paraId="78DD4C0D"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0.64</w:t>
            </w:r>
          </w:p>
        </w:tc>
      </w:tr>
      <w:tr w:rsidR="00CA478F" w:rsidRPr="00336D35" w14:paraId="6DB9E51C" w14:textId="77777777" w:rsidTr="00E338E7">
        <w:trPr>
          <w:trHeight w:val="140"/>
          <w:jc w:val="center"/>
        </w:trPr>
        <w:tc>
          <w:tcPr>
            <w:tcW w:w="985" w:type="dxa"/>
            <w:vAlign w:val="center"/>
          </w:tcPr>
          <w:p w14:paraId="21A93462"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734B510A"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0.57</w:t>
            </w:r>
          </w:p>
        </w:tc>
        <w:tc>
          <w:tcPr>
            <w:tcW w:w="720" w:type="dxa"/>
            <w:vAlign w:val="center"/>
          </w:tcPr>
          <w:p w14:paraId="2B70EABD"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0.53</w:t>
            </w:r>
          </w:p>
        </w:tc>
        <w:tc>
          <w:tcPr>
            <w:tcW w:w="990" w:type="dxa"/>
            <w:vAlign w:val="center"/>
          </w:tcPr>
          <w:p w14:paraId="25EA231D"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2251C9D5"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431</w:t>
            </w:r>
          </w:p>
        </w:tc>
        <w:tc>
          <w:tcPr>
            <w:tcW w:w="1080" w:type="dxa"/>
            <w:vMerge/>
            <w:vAlign w:val="center"/>
          </w:tcPr>
          <w:p w14:paraId="36B8AFFE" w14:textId="77777777" w:rsidR="00CA478F" w:rsidRPr="00336D35" w:rsidRDefault="00CA478F" w:rsidP="00E338E7">
            <w:pPr>
              <w:rPr>
                <w:rFonts w:asciiTheme="minorHAnsi" w:hAnsiTheme="minorHAnsi" w:cstheme="minorHAnsi"/>
                <w:sz w:val="22"/>
                <w:szCs w:val="22"/>
              </w:rPr>
            </w:pPr>
          </w:p>
        </w:tc>
        <w:tc>
          <w:tcPr>
            <w:tcW w:w="720" w:type="dxa"/>
            <w:vMerge/>
            <w:vAlign w:val="center"/>
          </w:tcPr>
          <w:p w14:paraId="66448547" w14:textId="77777777" w:rsidR="00CA478F" w:rsidRPr="00336D35" w:rsidRDefault="00CA478F" w:rsidP="00E338E7">
            <w:pPr>
              <w:rPr>
                <w:rFonts w:asciiTheme="minorHAnsi" w:hAnsiTheme="minorHAnsi" w:cstheme="minorHAnsi"/>
                <w:sz w:val="22"/>
                <w:szCs w:val="22"/>
              </w:rPr>
            </w:pPr>
          </w:p>
        </w:tc>
      </w:tr>
      <w:tr w:rsidR="00CA478F" w:rsidRPr="00336D35" w14:paraId="69369155" w14:textId="77777777" w:rsidTr="00E338E7">
        <w:trPr>
          <w:jc w:val="center"/>
        </w:trPr>
        <w:tc>
          <w:tcPr>
            <w:tcW w:w="5845" w:type="dxa"/>
            <w:gridSpan w:val="6"/>
            <w:vAlign w:val="center"/>
          </w:tcPr>
          <w:p w14:paraId="0F9747BB"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volatility Indicators as Feature Variables</w:t>
            </w:r>
          </w:p>
        </w:tc>
        <w:tc>
          <w:tcPr>
            <w:tcW w:w="720" w:type="dxa"/>
            <w:vAlign w:val="center"/>
          </w:tcPr>
          <w:p w14:paraId="39A77B6B" w14:textId="77777777" w:rsidR="00CA478F" w:rsidRPr="00336D35" w:rsidRDefault="00CA478F" w:rsidP="00E338E7">
            <w:pPr>
              <w:rPr>
                <w:rFonts w:asciiTheme="minorHAnsi" w:hAnsiTheme="minorHAnsi" w:cstheme="minorHAnsi"/>
                <w:sz w:val="22"/>
                <w:szCs w:val="22"/>
              </w:rPr>
            </w:pPr>
          </w:p>
        </w:tc>
      </w:tr>
      <w:tr w:rsidR="00CA478F" w:rsidRPr="00336D35" w14:paraId="4B09E4C9" w14:textId="77777777" w:rsidTr="00E338E7">
        <w:trPr>
          <w:jc w:val="center"/>
        </w:trPr>
        <w:tc>
          <w:tcPr>
            <w:tcW w:w="985" w:type="dxa"/>
            <w:vAlign w:val="center"/>
          </w:tcPr>
          <w:p w14:paraId="6D72656F"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58AA4151"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0.70</w:t>
            </w:r>
          </w:p>
        </w:tc>
        <w:tc>
          <w:tcPr>
            <w:tcW w:w="720" w:type="dxa"/>
            <w:vAlign w:val="center"/>
          </w:tcPr>
          <w:p w14:paraId="1698B325"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0.80</w:t>
            </w:r>
          </w:p>
        </w:tc>
        <w:tc>
          <w:tcPr>
            <w:tcW w:w="990" w:type="dxa"/>
            <w:vAlign w:val="center"/>
          </w:tcPr>
          <w:p w14:paraId="7B1D496F"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2D9733F7"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1CB16253"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0.68</w:t>
            </w:r>
          </w:p>
        </w:tc>
        <w:tc>
          <w:tcPr>
            <w:tcW w:w="720" w:type="dxa"/>
            <w:vMerge w:val="restart"/>
            <w:vAlign w:val="center"/>
          </w:tcPr>
          <w:p w14:paraId="5C15CA97"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0.65</w:t>
            </w:r>
          </w:p>
        </w:tc>
      </w:tr>
      <w:tr w:rsidR="00CA478F" w:rsidRPr="00336D35" w14:paraId="0087B28A" w14:textId="77777777" w:rsidTr="00E338E7">
        <w:trPr>
          <w:jc w:val="center"/>
        </w:trPr>
        <w:tc>
          <w:tcPr>
            <w:tcW w:w="985" w:type="dxa"/>
            <w:vAlign w:val="center"/>
          </w:tcPr>
          <w:p w14:paraId="559ADC5E"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3104EAD3"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0.63</w:t>
            </w:r>
          </w:p>
        </w:tc>
        <w:tc>
          <w:tcPr>
            <w:tcW w:w="720" w:type="dxa"/>
            <w:vAlign w:val="center"/>
          </w:tcPr>
          <w:p w14:paraId="24B170FA"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0.51</w:t>
            </w:r>
          </w:p>
        </w:tc>
        <w:tc>
          <w:tcPr>
            <w:tcW w:w="990" w:type="dxa"/>
            <w:vAlign w:val="center"/>
          </w:tcPr>
          <w:p w14:paraId="4647F5DF"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0.56</w:t>
            </w:r>
          </w:p>
        </w:tc>
        <w:tc>
          <w:tcPr>
            <w:tcW w:w="990" w:type="dxa"/>
            <w:vAlign w:val="center"/>
          </w:tcPr>
          <w:p w14:paraId="51B037B0" w14:textId="77777777" w:rsidR="00CA478F" w:rsidRPr="00336D35" w:rsidRDefault="00CA478F" w:rsidP="00E338E7">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7055464F" w14:textId="77777777" w:rsidR="00CA478F" w:rsidRPr="00336D35" w:rsidRDefault="00CA478F" w:rsidP="00E338E7">
            <w:pPr>
              <w:rPr>
                <w:rFonts w:asciiTheme="minorHAnsi" w:hAnsiTheme="minorHAnsi" w:cstheme="minorHAnsi"/>
                <w:sz w:val="22"/>
                <w:szCs w:val="22"/>
              </w:rPr>
            </w:pPr>
          </w:p>
        </w:tc>
        <w:tc>
          <w:tcPr>
            <w:tcW w:w="720" w:type="dxa"/>
            <w:vMerge/>
            <w:vAlign w:val="center"/>
          </w:tcPr>
          <w:p w14:paraId="127729B5" w14:textId="77777777" w:rsidR="00CA478F" w:rsidRPr="00336D35" w:rsidRDefault="00CA478F" w:rsidP="00E338E7">
            <w:pPr>
              <w:rPr>
                <w:rFonts w:asciiTheme="minorHAnsi" w:hAnsiTheme="minorHAnsi" w:cstheme="minorHAnsi"/>
                <w:sz w:val="22"/>
                <w:szCs w:val="22"/>
              </w:rPr>
            </w:pPr>
          </w:p>
        </w:tc>
      </w:tr>
    </w:tbl>
    <w:p w14:paraId="70D90AEE" w14:textId="77777777" w:rsidR="00CA478F" w:rsidRDefault="00CA478F" w:rsidP="00CA478F"/>
    <w:p w14:paraId="51855282" w14:textId="77777777" w:rsidR="00CA478F" w:rsidRDefault="00CA478F" w:rsidP="00CA478F">
      <w:pPr>
        <w:jc w:val="both"/>
      </w:pPr>
    </w:p>
    <w:p w14:paraId="02BB28F6" w14:textId="77777777" w:rsidR="00CA478F" w:rsidRDefault="00CA478F" w:rsidP="00CA478F">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Volume indicators. Recall and accuracy can be improved further for trend and volatility indicators.</w:t>
      </w:r>
      <w:r w:rsidRPr="001B3478">
        <w:t xml:space="preserve"> </w:t>
      </w:r>
      <w:r>
        <w:t>ROC AUC score has been more than 50% for all technical indicators.</w:t>
      </w:r>
    </w:p>
    <w:p w14:paraId="611F0FC6" w14:textId="77777777" w:rsidR="00CA478F" w:rsidRDefault="00CA478F" w:rsidP="00CA478F">
      <w:pPr>
        <w:jc w:val="both"/>
      </w:pPr>
    </w:p>
    <w:p w14:paraId="7FAD17CA" w14:textId="77777777" w:rsidR="00CA478F" w:rsidRDefault="00CA478F" w:rsidP="00CA478F"/>
    <w:p w14:paraId="2E7690B4" w14:textId="77777777"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Random Forest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924B01" w14:paraId="3E1EBB3B" w14:textId="77777777" w:rsidTr="00E338E7">
        <w:trPr>
          <w:jc w:val="center"/>
        </w:trPr>
        <w:tc>
          <w:tcPr>
            <w:tcW w:w="979" w:type="dxa"/>
            <w:shd w:val="clear" w:color="auto" w:fill="D9D9D9" w:themeFill="background1" w:themeFillShade="D9"/>
            <w:vAlign w:val="center"/>
          </w:tcPr>
          <w:p w14:paraId="51248FB2" w14:textId="77777777" w:rsidR="00CA478F" w:rsidRPr="00924B01" w:rsidRDefault="00CA478F" w:rsidP="00E338E7">
            <w:pPr>
              <w:rPr>
                <w:rFonts w:asciiTheme="minorHAnsi" w:hAnsiTheme="minorHAnsi" w:cstheme="minorHAnsi"/>
                <w:b/>
                <w:bCs/>
                <w:sz w:val="22"/>
                <w:szCs w:val="22"/>
              </w:rPr>
            </w:pPr>
            <w:r w:rsidRPr="00924B0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02A98D70" w14:textId="77777777" w:rsidR="00CA478F" w:rsidRPr="00924B01"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precision</w:t>
            </w:r>
          </w:p>
          <w:p w14:paraId="3DA3B923" w14:textId="77777777" w:rsidR="00CA478F" w:rsidRPr="00924B01" w:rsidRDefault="00CA478F" w:rsidP="00E338E7">
            <w:pPr>
              <w:rPr>
                <w:rFonts w:asciiTheme="minorHAnsi" w:hAnsiTheme="minorHAnsi" w:cstheme="minorHAnsi"/>
                <w:b/>
                <w:bCs/>
                <w:sz w:val="22"/>
                <w:szCs w:val="22"/>
              </w:rPr>
            </w:pPr>
          </w:p>
        </w:tc>
        <w:tc>
          <w:tcPr>
            <w:tcW w:w="734" w:type="dxa"/>
            <w:shd w:val="clear" w:color="auto" w:fill="D9D9D9" w:themeFill="background1" w:themeFillShade="D9"/>
            <w:vAlign w:val="center"/>
          </w:tcPr>
          <w:p w14:paraId="4D023714"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recall</w:t>
            </w:r>
          </w:p>
          <w:p w14:paraId="6907D00E" w14:textId="77777777" w:rsidR="00CA478F" w:rsidRPr="00924B01" w:rsidRDefault="00CA478F" w:rsidP="00E338E7">
            <w:pPr>
              <w:rPr>
                <w:rFonts w:asciiTheme="minorHAnsi" w:hAnsiTheme="minorHAnsi" w:cstheme="minorHAnsi"/>
                <w:b/>
                <w:bCs/>
                <w:sz w:val="22"/>
                <w:szCs w:val="22"/>
              </w:rPr>
            </w:pPr>
          </w:p>
        </w:tc>
        <w:tc>
          <w:tcPr>
            <w:tcW w:w="976" w:type="dxa"/>
            <w:shd w:val="clear" w:color="auto" w:fill="D9D9D9" w:themeFill="background1" w:themeFillShade="D9"/>
            <w:vAlign w:val="center"/>
          </w:tcPr>
          <w:p w14:paraId="6BC5A876"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f1-score</w:t>
            </w:r>
          </w:p>
          <w:p w14:paraId="18DCAEFB" w14:textId="77777777" w:rsidR="00CA478F" w:rsidRPr="00924B01"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65318D40"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support</w:t>
            </w:r>
          </w:p>
          <w:p w14:paraId="3904C7B0" w14:textId="77777777" w:rsidR="00CA478F" w:rsidRPr="00924B01" w:rsidRDefault="00CA478F" w:rsidP="00E338E7">
            <w:pPr>
              <w:rPr>
                <w:rFonts w:asciiTheme="minorHAnsi" w:hAnsiTheme="minorHAnsi" w:cstheme="minorHAnsi"/>
                <w:b/>
                <w:bCs/>
                <w:sz w:val="22"/>
                <w:szCs w:val="22"/>
              </w:rPr>
            </w:pPr>
          </w:p>
        </w:tc>
        <w:tc>
          <w:tcPr>
            <w:tcW w:w="1080" w:type="dxa"/>
            <w:shd w:val="clear" w:color="auto" w:fill="D9D9D9" w:themeFill="background1" w:themeFillShade="D9"/>
            <w:vAlign w:val="center"/>
          </w:tcPr>
          <w:p w14:paraId="076D72F3" w14:textId="77777777" w:rsidR="00CA478F" w:rsidRPr="00924B01" w:rsidRDefault="00CA478F" w:rsidP="00E338E7">
            <w:pPr>
              <w:rPr>
                <w:rFonts w:asciiTheme="minorHAnsi" w:hAnsiTheme="minorHAnsi" w:cstheme="minorHAnsi"/>
                <w:b/>
                <w:bCs/>
                <w:sz w:val="22"/>
                <w:szCs w:val="22"/>
              </w:rPr>
            </w:pPr>
            <w:r w:rsidRPr="00924B01">
              <w:rPr>
                <w:rFonts w:asciiTheme="minorHAnsi" w:hAnsiTheme="minorHAnsi" w:cstheme="minorHAnsi"/>
                <w:b/>
                <w:bCs/>
                <w:sz w:val="22"/>
                <w:szCs w:val="22"/>
              </w:rPr>
              <w:t>accuracy score</w:t>
            </w:r>
          </w:p>
        </w:tc>
        <w:tc>
          <w:tcPr>
            <w:tcW w:w="731" w:type="dxa"/>
            <w:shd w:val="clear" w:color="auto" w:fill="D9D9D9" w:themeFill="background1" w:themeFillShade="D9"/>
            <w:vAlign w:val="center"/>
          </w:tcPr>
          <w:p w14:paraId="0CDF76BF" w14:textId="77777777" w:rsidR="00CA478F" w:rsidRPr="00924B01" w:rsidRDefault="00CA478F" w:rsidP="00E338E7">
            <w:pPr>
              <w:shd w:val="clear" w:color="auto" w:fill="FFFFFE"/>
              <w:spacing w:line="285" w:lineRule="atLeast"/>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Roc AUC score</w:t>
            </w:r>
          </w:p>
          <w:p w14:paraId="73DB4624" w14:textId="77777777" w:rsidR="00CA478F" w:rsidRPr="00924B01" w:rsidRDefault="00CA478F" w:rsidP="00E338E7">
            <w:pPr>
              <w:rPr>
                <w:rFonts w:asciiTheme="minorHAnsi" w:hAnsiTheme="minorHAnsi" w:cstheme="minorHAnsi"/>
                <w:b/>
                <w:bCs/>
                <w:sz w:val="22"/>
                <w:szCs w:val="22"/>
              </w:rPr>
            </w:pPr>
          </w:p>
        </w:tc>
      </w:tr>
      <w:tr w:rsidR="00CA478F" w:rsidRPr="00924B01" w14:paraId="600BDEB3" w14:textId="77777777" w:rsidTr="00E338E7">
        <w:trPr>
          <w:jc w:val="center"/>
        </w:trPr>
        <w:tc>
          <w:tcPr>
            <w:tcW w:w="5845" w:type="dxa"/>
            <w:gridSpan w:val="6"/>
            <w:vAlign w:val="center"/>
          </w:tcPr>
          <w:p w14:paraId="3C018C7E"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Volume Indicators as Feature Variables</w:t>
            </w:r>
          </w:p>
        </w:tc>
        <w:tc>
          <w:tcPr>
            <w:tcW w:w="731" w:type="dxa"/>
            <w:vAlign w:val="center"/>
          </w:tcPr>
          <w:p w14:paraId="2277913F" w14:textId="77777777" w:rsidR="00CA478F" w:rsidRPr="00924B01" w:rsidRDefault="00CA478F" w:rsidP="00E338E7">
            <w:pPr>
              <w:rPr>
                <w:rFonts w:asciiTheme="minorHAnsi" w:hAnsiTheme="minorHAnsi" w:cstheme="minorHAnsi"/>
                <w:sz w:val="22"/>
                <w:szCs w:val="22"/>
              </w:rPr>
            </w:pPr>
          </w:p>
        </w:tc>
      </w:tr>
      <w:tr w:rsidR="00CA478F" w:rsidRPr="00924B01" w14:paraId="4B0CAFED" w14:textId="77777777" w:rsidTr="00E338E7">
        <w:trPr>
          <w:trHeight w:val="140"/>
          <w:jc w:val="center"/>
        </w:trPr>
        <w:tc>
          <w:tcPr>
            <w:tcW w:w="979" w:type="dxa"/>
            <w:vAlign w:val="center"/>
          </w:tcPr>
          <w:p w14:paraId="426B5770"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B06386F"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0.82</w:t>
            </w:r>
          </w:p>
        </w:tc>
        <w:tc>
          <w:tcPr>
            <w:tcW w:w="734" w:type="dxa"/>
            <w:vAlign w:val="center"/>
          </w:tcPr>
          <w:p w14:paraId="28AFBE83"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0.96</w:t>
            </w:r>
          </w:p>
        </w:tc>
        <w:tc>
          <w:tcPr>
            <w:tcW w:w="976" w:type="dxa"/>
            <w:vAlign w:val="center"/>
          </w:tcPr>
          <w:p w14:paraId="792C664D"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0.89</w:t>
            </w:r>
          </w:p>
        </w:tc>
        <w:tc>
          <w:tcPr>
            <w:tcW w:w="990" w:type="dxa"/>
            <w:vAlign w:val="center"/>
          </w:tcPr>
          <w:p w14:paraId="375D9973"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1CD4A5D3"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0.85</w:t>
            </w:r>
          </w:p>
        </w:tc>
        <w:tc>
          <w:tcPr>
            <w:tcW w:w="731" w:type="dxa"/>
            <w:vMerge w:val="restart"/>
            <w:vAlign w:val="center"/>
          </w:tcPr>
          <w:p w14:paraId="24EA4959"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0.83</w:t>
            </w:r>
          </w:p>
        </w:tc>
      </w:tr>
      <w:tr w:rsidR="00CA478F" w:rsidRPr="00924B01" w14:paraId="00CAFF41" w14:textId="77777777" w:rsidTr="00E338E7">
        <w:trPr>
          <w:trHeight w:val="140"/>
          <w:jc w:val="center"/>
        </w:trPr>
        <w:tc>
          <w:tcPr>
            <w:tcW w:w="979" w:type="dxa"/>
            <w:vAlign w:val="center"/>
          </w:tcPr>
          <w:p w14:paraId="40C5F3B6"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5235414"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0.93</w:t>
            </w:r>
          </w:p>
        </w:tc>
        <w:tc>
          <w:tcPr>
            <w:tcW w:w="734" w:type="dxa"/>
            <w:vAlign w:val="center"/>
          </w:tcPr>
          <w:p w14:paraId="375D3744"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0.69</w:t>
            </w:r>
          </w:p>
        </w:tc>
        <w:tc>
          <w:tcPr>
            <w:tcW w:w="976" w:type="dxa"/>
            <w:vAlign w:val="center"/>
          </w:tcPr>
          <w:p w14:paraId="0E1E07CB"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0.79</w:t>
            </w:r>
          </w:p>
        </w:tc>
        <w:tc>
          <w:tcPr>
            <w:tcW w:w="990" w:type="dxa"/>
            <w:vAlign w:val="center"/>
          </w:tcPr>
          <w:p w14:paraId="311DB34A"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5B73EEBB"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099A5567"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924B01" w14:paraId="1A72D601" w14:textId="77777777" w:rsidTr="00E338E7">
        <w:trPr>
          <w:trHeight w:val="140"/>
          <w:jc w:val="center"/>
        </w:trPr>
        <w:tc>
          <w:tcPr>
            <w:tcW w:w="5845" w:type="dxa"/>
            <w:gridSpan w:val="6"/>
            <w:vAlign w:val="center"/>
          </w:tcPr>
          <w:p w14:paraId="06AF01E3"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sz w:val="22"/>
                <w:szCs w:val="22"/>
              </w:rPr>
              <w:lastRenderedPageBreak/>
              <w:t>Momentum Indicators as Feature Variables</w:t>
            </w:r>
            <w:r w:rsidRPr="00924B01">
              <w:rPr>
                <w:rFonts w:asciiTheme="minorHAnsi" w:hAnsiTheme="minorHAnsi" w:cstheme="minorHAnsi"/>
                <w:color w:val="000000"/>
                <w:sz w:val="22"/>
                <w:szCs w:val="22"/>
              </w:rPr>
              <w:t xml:space="preserve"> </w:t>
            </w:r>
          </w:p>
        </w:tc>
        <w:tc>
          <w:tcPr>
            <w:tcW w:w="731" w:type="dxa"/>
            <w:vAlign w:val="center"/>
          </w:tcPr>
          <w:p w14:paraId="02E80775"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sz w:val="22"/>
                <w:szCs w:val="22"/>
              </w:rPr>
            </w:pPr>
          </w:p>
        </w:tc>
      </w:tr>
      <w:tr w:rsidR="00CA478F" w:rsidRPr="00924B01" w14:paraId="4D3B1B7D" w14:textId="77777777" w:rsidTr="00E338E7">
        <w:trPr>
          <w:trHeight w:val="115"/>
          <w:jc w:val="center"/>
        </w:trPr>
        <w:tc>
          <w:tcPr>
            <w:tcW w:w="979" w:type="dxa"/>
            <w:vAlign w:val="center"/>
          </w:tcPr>
          <w:p w14:paraId="4288B2EE"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11451D08"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0.75</w:t>
            </w:r>
          </w:p>
        </w:tc>
        <w:tc>
          <w:tcPr>
            <w:tcW w:w="734" w:type="dxa"/>
            <w:vAlign w:val="center"/>
          </w:tcPr>
          <w:p w14:paraId="23777F7E"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0.90</w:t>
            </w:r>
          </w:p>
        </w:tc>
        <w:tc>
          <w:tcPr>
            <w:tcW w:w="976" w:type="dxa"/>
            <w:vAlign w:val="center"/>
          </w:tcPr>
          <w:p w14:paraId="3A62D878"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0.82</w:t>
            </w:r>
          </w:p>
        </w:tc>
        <w:tc>
          <w:tcPr>
            <w:tcW w:w="990" w:type="dxa"/>
            <w:vAlign w:val="center"/>
          </w:tcPr>
          <w:p w14:paraId="7D17494F"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685</w:t>
            </w:r>
          </w:p>
        </w:tc>
        <w:tc>
          <w:tcPr>
            <w:tcW w:w="1080" w:type="dxa"/>
            <w:vMerge w:val="restart"/>
            <w:vAlign w:val="center"/>
          </w:tcPr>
          <w:p w14:paraId="0164541D"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0.75</w:t>
            </w:r>
          </w:p>
        </w:tc>
        <w:tc>
          <w:tcPr>
            <w:tcW w:w="731" w:type="dxa"/>
            <w:vMerge w:val="restart"/>
            <w:vAlign w:val="center"/>
          </w:tcPr>
          <w:p w14:paraId="00FB8C1E"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0.70</w:t>
            </w:r>
          </w:p>
        </w:tc>
      </w:tr>
      <w:tr w:rsidR="00CA478F" w:rsidRPr="00924B01" w14:paraId="492548AE" w14:textId="77777777" w:rsidTr="00E338E7">
        <w:trPr>
          <w:trHeight w:val="115"/>
          <w:jc w:val="center"/>
        </w:trPr>
        <w:tc>
          <w:tcPr>
            <w:tcW w:w="979" w:type="dxa"/>
            <w:vAlign w:val="center"/>
          </w:tcPr>
          <w:p w14:paraId="6F9A5F69"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104B3E4D"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0.76</w:t>
            </w:r>
          </w:p>
        </w:tc>
        <w:tc>
          <w:tcPr>
            <w:tcW w:w="734" w:type="dxa"/>
            <w:vAlign w:val="center"/>
          </w:tcPr>
          <w:p w14:paraId="31A1CCE4"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0.51</w:t>
            </w:r>
          </w:p>
        </w:tc>
        <w:tc>
          <w:tcPr>
            <w:tcW w:w="976" w:type="dxa"/>
            <w:vAlign w:val="center"/>
          </w:tcPr>
          <w:p w14:paraId="273E1428"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0.61</w:t>
            </w:r>
          </w:p>
        </w:tc>
        <w:tc>
          <w:tcPr>
            <w:tcW w:w="990" w:type="dxa"/>
            <w:vAlign w:val="center"/>
          </w:tcPr>
          <w:p w14:paraId="13980765"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423</w:t>
            </w:r>
          </w:p>
        </w:tc>
        <w:tc>
          <w:tcPr>
            <w:tcW w:w="1080" w:type="dxa"/>
            <w:vMerge/>
            <w:vAlign w:val="center"/>
          </w:tcPr>
          <w:p w14:paraId="4A605E65"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6E122513" w14:textId="77777777" w:rsidR="00CA478F" w:rsidRPr="00924B01"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924B01" w14:paraId="7F63D245" w14:textId="77777777" w:rsidTr="00E338E7">
        <w:trPr>
          <w:jc w:val="center"/>
        </w:trPr>
        <w:tc>
          <w:tcPr>
            <w:tcW w:w="5845" w:type="dxa"/>
            <w:gridSpan w:val="6"/>
            <w:vAlign w:val="center"/>
          </w:tcPr>
          <w:p w14:paraId="366221F0"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Trend Indicators as Feature Variables</w:t>
            </w:r>
          </w:p>
        </w:tc>
        <w:tc>
          <w:tcPr>
            <w:tcW w:w="731" w:type="dxa"/>
            <w:vAlign w:val="center"/>
          </w:tcPr>
          <w:p w14:paraId="6DBCCF26" w14:textId="77777777" w:rsidR="00CA478F" w:rsidRPr="00924B01" w:rsidRDefault="00CA478F" w:rsidP="00E338E7">
            <w:pPr>
              <w:rPr>
                <w:rFonts w:asciiTheme="minorHAnsi" w:hAnsiTheme="minorHAnsi" w:cstheme="minorHAnsi"/>
                <w:sz w:val="22"/>
                <w:szCs w:val="22"/>
              </w:rPr>
            </w:pPr>
          </w:p>
        </w:tc>
      </w:tr>
      <w:tr w:rsidR="00CA478F" w:rsidRPr="00924B01" w14:paraId="2F81CE95" w14:textId="77777777" w:rsidTr="00E338E7">
        <w:trPr>
          <w:trHeight w:val="140"/>
          <w:jc w:val="center"/>
        </w:trPr>
        <w:tc>
          <w:tcPr>
            <w:tcW w:w="979" w:type="dxa"/>
            <w:vAlign w:val="center"/>
          </w:tcPr>
          <w:p w14:paraId="3386AFCE"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51134CB9"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0.77</w:t>
            </w:r>
          </w:p>
        </w:tc>
        <w:tc>
          <w:tcPr>
            <w:tcW w:w="734" w:type="dxa"/>
            <w:vAlign w:val="center"/>
          </w:tcPr>
          <w:p w14:paraId="6C733BB5"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0.95</w:t>
            </w:r>
          </w:p>
        </w:tc>
        <w:tc>
          <w:tcPr>
            <w:tcW w:w="976" w:type="dxa"/>
            <w:vAlign w:val="center"/>
          </w:tcPr>
          <w:p w14:paraId="1BC67B2D"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0.85</w:t>
            </w:r>
          </w:p>
        </w:tc>
        <w:tc>
          <w:tcPr>
            <w:tcW w:w="990" w:type="dxa"/>
            <w:vAlign w:val="center"/>
          </w:tcPr>
          <w:p w14:paraId="287040E5"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679</w:t>
            </w:r>
          </w:p>
        </w:tc>
        <w:tc>
          <w:tcPr>
            <w:tcW w:w="1080" w:type="dxa"/>
            <w:vMerge w:val="restart"/>
            <w:vAlign w:val="center"/>
          </w:tcPr>
          <w:p w14:paraId="757658F8"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0.80</w:t>
            </w:r>
          </w:p>
        </w:tc>
        <w:tc>
          <w:tcPr>
            <w:tcW w:w="731" w:type="dxa"/>
            <w:vMerge w:val="restart"/>
            <w:vAlign w:val="center"/>
          </w:tcPr>
          <w:p w14:paraId="584022BF"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CA478F" w:rsidRPr="00924B01" w14:paraId="58FC1073" w14:textId="77777777" w:rsidTr="00E338E7">
        <w:trPr>
          <w:trHeight w:val="140"/>
          <w:jc w:val="center"/>
        </w:trPr>
        <w:tc>
          <w:tcPr>
            <w:tcW w:w="979" w:type="dxa"/>
            <w:vAlign w:val="center"/>
          </w:tcPr>
          <w:p w14:paraId="21DEF1C3"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0ED9232"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0.87</w:t>
            </w:r>
          </w:p>
        </w:tc>
        <w:tc>
          <w:tcPr>
            <w:tcW w:w="734" w:type="dxa"/>
            <w:vAlign w:val="center"/>
          </w:tcPr>
          <w:p w14:paraId="350E3F2A"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0.56</w:t>
            </w:r>
          </w:p>
        </w:tc>
        <w:tc>
          <w:tcPr>
            <w:tcW w:w="976" w:type="dxa"/>
            <w:vAlign w:val="center"/>
          </w:tcPr>
          <w:p w14:paraId="7E99EE2B"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0.68</w:t>
            </w:r>
          </w:p>
        </w:tc>
        <w:tc>
          <w:tcPr>
            <w:tcW w:w="990" w:type="dxa"/>
            <w:vAlign w:val="center"/>
          </w:tcPr>
          <w:p w14:paraId="7252F100"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431</w:t>
            </w:r>
          </w:p>
        </w:tc>
        <w:tc>
          <w:tcPr>
            <w:tcW w:w="1080" w:type="dxa"/>
            <w:vMerge/>
            <w:vAlign w:val="center"/>
          </w:tcPr>
          <w:p w14:paraId="72F47B84" w14:textId="77777777" w:rsidR="00CA478F" w:rsidRPr="00924B01" w:rsidRDefault="00CA478F" w:rsidP="00E338E7">
            <w:pPr>
              <w:rPr>
                <w:rFonts w:asciiTheme="minorHAnsi" w:hAnsiTheme="minorHAnsi" w:cstheme="minorHAnsi"/>
                <w:sz w:val="22"/>
                <w:szCs w:val="22"/>
              </w:rPr>
            </w:pPr>
          </w:p>
        </w:tc>
        <w:tc>
          <w:tcPr>
            <w:tcW w:w="731" w:type="dxa"/>
            <w:vMerge/>
            <w:vAlign w:val="center"/>
          </w:tcPr>
          <w:p w14:paraId="28337429" w14:textId="77777777" w:rsidR="00CA478F" w:rsidRPr="00924B01" w:rsidRDefault="00CA478F" w:rsidP="00E338E7">
            <w:pPr>
              <w:rPr>
                <w:rFonts w:asciiTheme="minorHAnsi" w:hAnsiTheme="minorHAnsi" w:cstheme="minorHAnsi"/>
                <w:sz w:val="22"/>
                <w:szCs w:val="22"/>
              </w:rPr>
            </w:pPr>
          </w:p>
        </w:tc>
      </w:tr>
      <w:tr w:rsidR="00CA478F" w:rsidRPr="00924B01" w14:paraId="5A7457CC" w14:textId="77777777" w:rsidTr="00E338E7">
        <w:trPr>
          <w:jc w:val="center"/>
        </w:trPr>
        <w:tc>
          <w:tcPr>
            <w:tcW w:w="5845" w:type="dxa"/>
            <w:gridSpan w:val="6"/>
            <w:vAlign w:val="center"/>
          </w:tcPr>
          <w:p w14:paraId="590FF786"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volatility Indicators as Feature Variables</w:t>
            </w:r>
          </w:p>
        </w:tc>
        <w:tc>
          <w:tcPr>
            <w:tcW w:w="731" w:type="dxa"/>
            <w:vAlign w:val="center"/>
          </w:tcPr>
          <w:p w14:paraId="5497B129" w14:textId="77777777" w:rsidR="00CA478F" w:rsidRPr="00924B01" w:rsidRDefault="00CA478F" w:rsidP="00E338E7">
            <w:pPr>
              <w:rPr>
                <w:rFonts w:asciiTheme="minorHAnsi" w:hAnsiTheme="minorHAnsi" w:cstheme="minorHAnsi"/>
                <w:sz w:val="22"/>
                <w:szCs w:val="22"/>
              </w:rPr>
            </w:pPr>
          </w:p>
        </w:tc>
      </w:tr>
      <w:tr w:rsidR="00CA478F" w:rsidRPr="00924B01" w14:paraId="5BDD8B1C" w14:textId="77777777" w:rsidTr="00E338E7">
        <w:trPr>
          <w:jc w:val="center"/>
        </w:trPr>
        <w:tc>
          <w:tcPr>
            <w:tcW w:w="979" w:type="dxa"/>
            <w:vAlign w:val="center"/>
          </w:tcPr>
          <w:p w14:paraId="3C590826"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3E9A67E1"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 xml:space="preserve">0.75  </w:t>
            </w:r>
          </w:p>
        </w:tc>
        <w:tc>
          <w:tcPr>
            <w:tcW w:w="734" w:type="dxa"/>
            <w:vAlign w:val="center"/>
          </w:tcPr>
          <w:p w14:paraId="449006EB"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0.97</w:t>
            </w:r>
          </w:p>
        </w:tc>
        <w:tc>
          <w:tcPr>
            <w:tcW w:w="976" w:type="dxa"/>
            <w:vAlign w:val="center"/>
          </w:tcPr>
          <w:p w14:paraId="64663997"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0.84</w:t>
            </w:r>
          </w:p>
        </w:tc>
        <w:tc>
          <w:tcPr>
            <w:tcW w:w="990" w:type="dxa"/>
            <w:vAlign w:val="center"/>
          </w:tcPr>
          <w:p w14:paraId="40BC35FD"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0F70067A"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0.79</w:t>
            </w:r>
          </w:p>
        </w:tc>
        <w:tc>
          <w:tcPr>
            <w:tcW w:w="731" w:type="dxa"/>
            <w:vMerge w:val="restart"/>
            <w:vAlign w:val="center"/>
          </w:tcPr>
          <w:p w14:paraId="57B52872"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CA478F" w:rsidRPr="00924B01" w14:paraId="1DB47CBB" w14:textId="77777777" w:rsidTr="00E338E7">
        <w:trPr>
          <w:jc w:val="center"/>
        </w:trPr>
        <w:tc>
          <w:tcPr>
            <w:tcW w:w="979" w:type="dxa"/>
            <w:vAlign w:val="center"/>
          </w:tcPr>
          <w:p w14:paraId="5D2E8803"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5D24C8EF"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0.92</w:t>
            </w:r>
          </w:p>
        </w:tc>
        <w:tc>
          <w:tcPr>
            <w:tcW w:w="734" w:type="dxa"/>
            <w:vAlign w:val="center"/>
          </w:tcPr>
          <w:p w14:paraId="673D5D9A"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0.53</w:t>
            </w:r>
          </w:p>
        </w:tc>
        <w:tc>
          <w:tcPr>
            <w:tcW w:w="976" w:type="dxa"/>
            <w:vAlign w:val="center"/>
          </w:tcPr>
          <w:p w14:paraId="383CC28D"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0.67</w:t>
            </w:r>
          </w:p>
        </w:tc>
        <w:tc>
          <w:tcPr>
            <w:tcW w:w="990" w:type="dxa"/>
            <w:vAlign w:val="center"/>
          </w:tcPr>
          <w:p w14:paraId="0E005A64" w14:textId="77777777" w:rsidR="00CA478F" w:rsidRPr="00924B01" w:rsidRDefault="00CA478F" w:rsidP="00E338E7">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3E986686" w14:textId="77777777" w:rsidR="00CA478F" w:rsidRPr="00924B01" w:rsidRDefault="00CA478F" w:rsidP="00E338E7">
            <w:pPr>
              <w:rPr>
                <w:rFonts w:asciiTheme="minorHAnsi" w:hAnsiTheme="minorHAnsi" w:cstheme="minorHAnsi"/>
                <w:sz w:val="22"/>
                <w:szCs w:val="22"/>
              </w:rPr>
            </w:pPr>
          </w:p>
        </w:tc>
        <w:tc>
          <w:tcPr>
            <w:tcW w:w="731" w:type="dxa"/>
            <w:vMerge/>
            <w:vAlign w:val="center"/>
          </w:tcPr>
          <w:p w14:paraId="77A2055B" w14:textId="77777777" w:rsidR="00CA478F" w:rsidRPr="00924B01" w:rsidRDefault="00CA478F" w:rsidP="00E338E7">
            <w:pPr>
              <w:rPr>
                <w:rFonts w:asciiTheme="minorHAnsi" w:hAnsiTheme="minorHAnsi" w:cstheme="minorHAnsi"/>
                <w:sz w:val="22"/>
                <w:szCs w:val="22"/>
              </w:rPr>
            </w:pPr>
          </w:p>
        </w:tc>
      </w:tr>
    </w:tbl>
    <w:p w14:paraId="3021D166" w14:textId="77777777" w:rsidR="00CA478F" w:rsidRDefault="00CA478F" w:rsidP="00CA478F"/>
    <w:p w14:paraId="1C6B0A20" w14:textId="77777777" w:rsidR="00CA478F" w:rsidRDefault="00CA478F" w:rsidP="00CA478F">
      <w:pPr>
        <w:jc w:val="both"/>
      </w:pPr>
    </w:p>
    <w:p w14:paraId="51703FD2" w14:textId="77777777" w:rsidR="00CA478F" w:rsidRDefault="00CA478F" w:rsidP="00CA478F">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A4D3F18" w14:textId="77777777" w:rsidR="00CA478F" w:rsidRDefault="00CA478F" w:rsidP="00CA478F">
      <w:pPr>
        <w:jc w:val="both"/>
      </w:pPr>
    </w:p>
    <w:p w14:paraId="607A5375" w14:textId="77777777" w:rsidR="00CA478F" w:rsidRDefault="00CA478F" w:rsidP="00CA478F"/>
    <w:p w14:paraId="4FE0A43E" w14:textId="77777777" w:rsidR="00CA478F" w:rsidRDefault="00CA478F" w:rsidP="00CA478F"/>
    <w:p w14:paraId="7809B836" w14:textId="77777777" w:rsidR="00CA478F" w:rsidRDefault="00CA478F" w:rsidP="00CA478F"/>
    <w:p w14:paraId="27ECD9B8" w14:textId="77777777" w:rsidR="00CA478F" w:rsidRDefault="00CA478F" w:rsidP="00CA478F"/>
    <w:p w14:paraId="4469231D" w14:textId="77777777" w:rsidR="00CA478F" w:rsidRDefault="00CA478F" w:rsidP="00CA478F"/>
    <w:p w14:paraId="1074DD04" w14:textId="77777777" w:rsidR="00CA478F" w:rsidRDefault="00CA478F" w:rsidP="00CA478F"/>
    <w:p w14:paraId="6E4F8EE2" w14:textId="77777777"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t>K Neighbours Classifier</w:t>
      </w:r>
    </w:p>
    <w:p w14:paraId="7D296949" w14:textId="77777777" w:rsidR="00CA478F" w:rsidRPr="00A55F89" w:rsidRDefault="00CA478F" w:rsidP="00CA478F"/>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1010"/>
        <w:gridCol w:w="1028"/>
      </w:tblGrid>
      <w:tr w:rsidR="00CA478F" w:rsidRPr="002F7D34" w14:paraId="44ACA526" w14:textId="77777777" w:rsidTr="00E338E7">
        <w:trPr>
          <w:jc w:val="center"/>
        </w:trPr>
        <w:tc>
          <w:tcPr>
            <w:tcW w:w="979" w:type="dxa"/>
            <w:shd w:val="clear" w:color="auto" w:fill="D9D9D9" w:themeFill="background1" w:themeFillShade="D9"/>
            <w:vAlign w:val="center"/>
          </w:tcPr>
          <w:p w14:paraId="3001A644" w14:textId="77777777" w:rsidR="00CA478F" w:rsidRPr="002F7D34" w:rsidRDefault="00CA478F" w:rsidP="00E338E7">
            <w:pPr>
              <w:rPr>
                <w:rFonts w:asciiTheme="minorHAnsi" w:hAnsiTheme="minorHAnsi" w:cstheme="minorHAnsi"/>
                <w:b/>
                <w:bCs/>
                <w:sz w:val="22"/>
                <w:szCs w:val="22"/>
              </w:rPr>
            </w:pPr>
            <w:r w:rsidRPr="002F7D34">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4A544330" w14:textId="77777777" w:rsidR="00CA478F" w:rsidRPr="002F7D34"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precision</w:t>
            </w:r>
          </w:p>
          <w:p w14:paraId="1DA26307" w14:textId="77777777" w:rsidR="00CA478F" w:rsidRPr="002F7D34" w:rsidRDefault="00CA478F" w:rsidP="00E338E7">
            <w:pPr>
              <w:rPr>
                <w:rFonts w:asciiTheme="minorHAnsi" w:hAnsiTheme="minorHAnsi" w:cstheme="minorHAnsi"/>
                <w:b/>
                <w:bCs/>
                <w:sz w:val="22"/>
                <w:szCs w:val="22"/>
              </w:rPr>
            </w:pPr>
          </w:p>
        </w:tc>
        <w:tc>
          <w:tcPr>
            <w:tcW w:w="720" w:type="dxa"/>
            <w:shd w:val="clear" w:color="auto" w:fill="D9D9D9" w:themeFill="background1" w:themeFillShade="D9"/>
            <w:vAlign w:val="center"/>
          </w:tcPr>
          <w:p w14:paraId="79BDCE2B"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recall</w:t>
            </w:r>
          </w:p>
          <w:p w14:paraId="019B4488" w14:textId="77777777" w:rsidR="00CA478F" w:rsidRPr="002F7D34"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3CA0C117"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f1-score</w:t>
            </w:r>
          </w:p>
          <w:p w14:paraId="7E1C6539" w14:textId="77777777" w:rsidR="00CA478F" w:rsidRPr="002F7D34"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22642728"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support</w:t>
            </w:r>
          </w:p>
          <w:p w14:paraId="773EEF49" w14:textId="77777777" w:rsidR="00CA478F" w:rsidRPr="002F7D34" w:rsidRDefault="00CA478F" w:rsidP="00E338E7">
            <w:pPr>
              <w:rPr>
                <w:rFonts w:asciiTheme="minorHAnsi" w:hAnsiTheme="minorHAnsi" w:cstheme="minorHAnsi"/>
                <w:b/>
                <w:bCs/>
                <w:sz w:val="22"/>
                <w:szCs w:val="22"/>
              </w:rPr>
            </w:pPr>
          </w:p>
        </w:tc>
        <w:tc>
          <w:tcPr>
            <w:tcW w:w="806" w:type="dxa"/>
            <w:shd w:val="clear" w:color="auto" w:fill="D9D9D9" w:themeFill="background1" w:themeFillShade="D9"/>
            <w:vAlign w:val="center"/>
          </w:tcPr>
          <w:p w14:paraId="446EC7D8" w14:textId="77777777" w:rsidR="00CA478F" w:rsidRPr="002F7D34" w:rsidRDefault="00CA478F" w:rsidP="00E338E7">
            <w:pPr>
              <w:rPr>
                <w:rFonts w:asciiTheme="minorHAnsi" w:hAnsiTheme="minorHAnsi" w:cstheme="minorHAnsi"/>
                <w:b/>
                <w:bCs/>
                <w:sz w:val="22"/>
                <w:szCs w:val="22"/>
              </w:rPr>
            </w:pPr>
            <w:r w:rsidRPr="002F7D34">
              <w:rPr>
                <w:rFonts w:asciiTheme="minorHAnsi" w:hAnsiTheme="minorHAnsi" w:cstheme="minorHAnsi"/>
                <w:b/>
                <w:bCs/>
                <w:sz w:val="22"/>
                <w:szCs w:val="22"/>
              </w:rPr>
              <w:t>accuracy score</w:t>
            </w:r>
          </w:p>
        </w:tc>
        <w:tc>
          <w:tcPr>
            <w:tcW w:w="1028" w:type="dxa"/>
            <w:shd w:val="clear" w:color="auto" w:fill="D9D9D9" w:themeFill="background1" w:themeFillShade="D9"/>
            <w:vAlign w:val="center"/>
          </w:tcPr>
          <w:p w14:paraId="68F57AEA" w14:textId="77777777" w:rsidR="00CA478F" w:rsidRPr="002F7D34" w:rsidRDefault="00CA478F" w:rsidP="00E338E7">
            <w:pPr>
              <w:shd w:val="clear" w:color="auto" w:fill="FFFFFE"/>
              <w:spacing w:line="285" w:lineRule="atLeast"/>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Roc AUC score</w:t>
            </w:r>
          </w:p>
          <w:p w14:paraId="2C794DDB" w14:textId="77777777" w:rsidR="00CA478F" w:rsidRPr="002F7D34" w:rsidRDefault="00CA478F" w:rsidP="00E338E7">
            <w:pPr>
              <w:rPr>
                <w:rFonts w:asciiTheme="minorHAnsi" w:hAnsiTheme="minorHAnsi" w:cstheme="minorHAnsi"/>
                <w:b/>
                <w:bCs/>
                <w:sz w:val="22"/>
                <w:szCs w:val="22"/>
              </w:rPr>
            </w:pPr>
          </w:p>
        </w:tc>
      </w:tr>
      <w:tr w:rsidR="00CA478F" w:rsidRPr="002F7D34" w14:paraId="7709439E" w14:textId="77777777" w:rsidTr="00E338E7">
        <w:trPr>
          <w:jc w:val="center"/>
        </w:trPr>
        <w:tc>
          <w:tcPr>
            <w:tcW w:w="5661" w:type="dxa"/>
            <w:gridSpan w:val="6"/>
            <w:vAlign w:val="center"/>
          </w:tcPr>
          <w:p w14:paraId="2E486D6F"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Volume Indicators as Feature Variables</w:t>
            </w:r>
          </w:p>
        </w:tc>
        <w:tc>
          <w:tcPr>
            <w:tcW w:w="1028" w:type="dxa"/>
            <w:vAlign w:val="center"/>
          </w:tcPr>
          <w:p w14:paraId="2B9B11DE" w14:textId="77777777" w:rsidR="00CA478F" w:rsidRPr="002F7D34" w:rsidRDefault="00CA478F" w:rsidP="00E338E7">
            <w:pPr>
              <w:rPr>
                <w:rFonts w:asciiTheme="minorHAnsi" w:hAnsiTheme="minorHAnsi" w:cstheme="minorHAnsi"/>
                <w:sz w:val="22"/>
                <w:szCs w:val="22"/>
              </w:rPr>
            </w:pPr>
          </w:p>
        </w:tc>
      </w:tr>
      <w:tr w:rsidR="00CA478F" w:rsidRPr="002F7D34" w14:paraId="0104356D" w14:textId="77777777" w:rsidTr="00E338E7">
        <w:trPr>
          <w:trHeight w:val="140"/>
          <w:jc w:val="center"/>
        </w:trPr>
        <w:tc>
          <w:tcPr>
            <w:tcW w:w="979" w:type="dxa"/>
            <w:vAlign w:val="center"/>
          </w:tcPr>
          <w:p w14:paraId="3973F9A9"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13DAC93"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0.61</w:t>
            </w:r>
          </w:p>
        </w:tc>
        <w:tc>
          <w:tcPr>
            <w:tcW w:w="720" w:type="dxa"/>
            <w:vAlign w:val="center"/>
          </w:tcPr>
          <w:p w14:paraId="261257A0"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 xml:space="preserve">0.89  </w:t>
            </w:r>
          </w:p>
        </w:tc>
        <w:tc>
          <w:tcPr>
            <w:tcW w:w="990" w:type="dxa"/>
            <w:vAlign w:val="center"/>
          </w:tcPr>
          <w:p w14:paraId="28B84EE5"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0.72</w:t>
            </w:r>
          </w:p>
        </w:tc>
        <w:tc>
          <w:tcPr>
            <w:tcW w:w="990" w:type="dxa"/>
            <w:vAlign w:val="center"/>
          </w:tcPr>
          <w:p w14:paraId="41B782C1"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81FFE9B"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3E7747A4"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0.83</w:t>
            </w:r>
          </w:p>
        </w:tc>
      </w:tr>
      <w:tr w:rsidR="00CA478F" w:rsidRPr="002F7D34" w14:paraId="056FF2E4" w14:textId="77777777" w:rsidTr="00E338E7">
        <w:trPr>
          <w:trHeight w:val="140"/>
          <w:jc w:val="center"/>
        </w:trPr>
        <w:tc>
          <w:tcPr>
            <w:tcW w:w="979" w:type="dxa"/>
            <w:vAlign w:val="center"/>
          </w:tcPr>
          <w:p w14:paraId="198237B8"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33A04C43"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0.51</w:t>
            </w:r>
          </w:p>
        </w:tc>
        <w:tc>
          <w:tcPr>
            <w:tcW w:w="720" w:type="dxa"/>
            <w:vAlign w:val="center"/>
          </w:tcPr>
          <w:p w14:paraId="279A7115"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0.17</w:t>
            </w:r>
          </w:p>
        </w:tc>
        <w:tc>
          <w:tcPr>
            <w:tcW w:w="990" w:type="dxa"/>
            <w:vAlign w:val="center"/>
          </w:tcPr>
          <w:p w14:paraId="6AF10071"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0.26</w:t>
            </w:r>
          </w:p>
        </w:tc>
        <w:tc>
          <w:tcPr>
            <w:tcW w:w="990" w:type="dxa"/>
            <w:vAlign w:val="center"/>
          </w:tcPr>
          <w:p w14:paraId="3AAACE06"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45AE8BAE"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54316156"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2F7D34" w14:paraId="4B6E728B" w14:textId="77777777" w:rsidTr="00E338E7">
        <w:trPr>
          <w:trHeight w:val="140"/>
          <w:jc w:val="center"/>
        </w:trPr>
        <w:tc>
          <w:tcPr>
            <w:tcW w:w="5661" w:type="dxa"/>
            <w:gridSpan w:val="6"/>
            <w:vAlign w:val="center"/>
          </w:tcPr>
          <w:p w14:paraId="32C5D5B8"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sz w:val="22"/>
                <w:szCs w:val="22"/>
              </w:rPr>
              <w:t>Momentum Indicators as Feature Variables</w:t>
            </w:r>
            <w:r w:rsidRPr="002F7D34">
              <w:rPr>
                <w:rFonts w:asciiTheme="minorHAnsi" w:hAnsiTheme="minorHAnsi" w:cstheme="minorHAnsi"/>
                <w:color w:val="000000"/>
                <w:sz w:val="22"/>
                <w:szCs w:val="22"/>
              </w:rPr>
              <w:t xml:space="preserve"> </w:t>
            </w:r>
          </w:p>
        </w:tc>
        <w:tc>
          <w:tcPr>
            <w:tcW w:w="1028" w:type="dxa"/>
            <w:vAlign w:val="center"/>
          </w:tcPr>
          <w:p w14:paraId="6AA4B2DB"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sz w:val="22"/>
                <w:szCs w:val="22"/>
              </w:rPr>
            </w:pPr>
          </w:p>
        </w:tc>
      </w:tr>
      <w:tr w:rsidR="00CA478F" w:rsidRPr="002F7D34" w14:paraId="061BB8EF" w14:textId="77777777" w:rsidTr="00E338E7">
        <w:trPr>
          <w:trHeight w:val="115"/>
          <w:jc w:val="center"/>
        </w:trPr>
        <w:tc>
          <w:tcPr>
            <w:tcW w:w="979" w:type="dxa"/>
            <w:vAlign w:val="center"/>
          </w:tcPr>
          <w:p w14:paraId="672D296B"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4A9ACF6D"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0.68</w:t>
            </w:r>
          </w:p>
        </w:tc>
        <w:tc>
          <w:tcPr>
            <w:tcW w:w="720" w:type="dxa"/>
            <w:vAlign w:val="center"/>
          </w:tcPr>
          <w:p w14:paraId="30147578"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1BEB5383"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0.76</w:t>
            </w:r>
          </w:p>
        </w:tc>
        <w:tc>
          <w:tcPr>
            <w:tcW w:w="990" w:type="dxa"/>
            <w:vAlign w:val="center"/>
          </w:tcPr>
          <w:p w14:paraId="2DEF970B"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685</w:t>
            </w:r>
          </w:p>
        </w:tc>
        <w:tc>
          <w:tcPr>
            <w:tcW w:w="806" w:type="dxa"/>
            <w:vMerge w:val="restart"/>
            <w:vAlign w:val="center"/>
          </w:tcPr>
          <w:p w14:paraId="5B823B4A"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0.67</w:t>
            </w:r>
          </w:p>
        </w:tc>
        <w:tc>
          <w:tcPr>
            <w:tcW w:w="1028" w:type="dxa"/>
            <w:vMerge w:val="restart"/>
            <w:vAlign w:val="center"/>
          </w:tcPr>
          <w:p w14:paraId="2E296BDD"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0.70</w:t>
            </w:r>
          </w:p>
        </w:tc>
      </w:tr>
      <w:tr w:rsidR="00CA478F" w:rsidRPr="002F7D34" w14:paraId="23BED4EA" w14:textId="77777777" w:rsidTr="00E338E7">
        <w:trPr>
          <w:trHeight w:val="115"/>
          <w:jc w:val="center"/>
        </w:trPr>
        <w:tc>
          <w:tcPr>
            <w:tcW w:w="979" w:type="dxa"/>
            <w:vAlign w:val="center"/>
          </w:tcPr>
          <w:p w14:paraId="70924C6A"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lastRenderedPageBreak/>
              <w:t>1</w:t>
            </w:r>
          </w:p>
        </w:tc>
        <w:tc>
          <w:tcPr>
            <w:tcW w:w="1176" w:type="dxa"/>
            <w:vAlign w:val="center"/>
          </w:tcPr>
          <w:p w14:paraId="378A6310"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53072DA9"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0.34</w:t>
            </w:r>
          </w:p>
        </w:tc>
        <w:tc>
          <w:tcPr>
            <w:tcW w:w="990" w:type="dxa"/>
            <w:vAlign w:val="center"/>
          </w:tcPr>
          <w:p w14:paraId="556F85DC"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0.43</w:t>
            </w:r>
          </w:p>
        </w:tc>
        <w:tc>
          <w:tcPr>
            <w:tcW w:w="990" w:type="dxa"/>
            <w:vAlign w:val="center"/>
          </w:tcPr>
          <w:p w14:paraId="326F1E1E"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423</w:t>
            </w:r>
          </w:p>
        </w:tc>
        <w:tc>
          <w:tcPr>
            <w:tcW w:w="806" w:type="dxa"/>
            <w:vMerge/>
            <w:vAlign w:val="center"/>
          </w:tcPr>
          <w:p w14:paraId="6BE32C87"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053029C3" w14:textId="77777777" w:rsidR="00CA478F" w:rsidRPr="002F7D34"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2F7D34" w14:paraId="0C80A3FE" w14:textId="77777777" w:rsidTr="00E338E7">
        <w:trPr>
          <w:jc w:val="center"/>
        </w:trPr>
        <w:tc>
          <w:tcPr>
            <w:tcW w:w="5661" w:type="dxa"/>
            <w:gridSpan w:val="6"/>
            <w:vAlign w:val="center"/>
          </w:tcPr>
          <w:p w14:paraId="6AFADBE3"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Trend Indicators as Feature Variables</w:t>
            </w:r>
          </w:p>
        </w:tc>
        <w:tc>
          <w:tcPr>
            <w:tcW w:w="1028" w:type="dxa"/>
            <w:vAlign w:val="center"/>
          </w:tcPr>
          <w:p w14:paraId="34D28D39" w14:textId="77777777" w:rsidR="00CA478F" w:rsidRPr="002F7D34" w:rsidRDefault="00CA478F" w:rsidP="00E338E7">
            <w:pPr>
              <w:rPr>
                <w:rFonts w:asciiTheme="minorHAnsi" w:hAnsiTheme="minorHAnsi" w:cstheme="minorHAnsi"/>
                <w:sz w:val="22"/>
                <w:szCs w:val="22"/>
              </w:rPr>
            </w:pPr>
          </w:p>
        </w:tc>
      </w:tr>
      <w:tr w:rsidR="00CA478F" w:rsidRPr="002F7D34" w14:paraId="45FEDAD3" w14:textId="77777777" w:rsidTr="00E338E7">
        <w:trPr>
          <w:trHeight w:val="140"/>
          <w:jc w:val="center"/>
        </w:trPr>
        <w:tc>
          <w:tcPr>
            <w:tcW w:w="979" w:type="dxa"/>
            <w:vAlign w:val="center"/>
          </w:tcPr>
          <w:p w14:paraId="3E200A69"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6E3C2E64"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15CCA0C6"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66409BE0"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0.73</w:t>
            </w:r>
          </w:p>
        </w:tc>
        <w:tc>
          <w:tcPr>
            <w:tcW w:w="990" w:type="dxa"/>
            <w:vAlign w:val="center"/>
          </w:tcPr>
          <w:p w14:paraId="57A8D94F"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679</w:t>
            </w:r>
          </w:p>
        </w:tc>
        <w:tc>
          <w:tcPr>
            <w:tcW w:w="806" w:type="dxa"/>
            <w:vMerge w:val="restart"/>
            <w:vAlign w:val="center"/>
          </w:tcPr>
          <w:p w14:paraId="03A58BFC"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00F805B0"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CA478F" w:rsidRPr="002F7D34" w14:paraId="23DFCC9A" w14:textId="77777777" w:rsidTr="00E338E7">
        <w:trPr>
          <w:trHeight w:val="140"/>
          <w:jc w:val="center"/>
        </w:trPr>
        <w:tc>
          <w:tcPr>
            <w:tcW w:w="979" w:type="dxa"/>
            <w:vAlign w:val="center"/>
          </w:tcPr>
          <w:p w14:paraId="5D1D98BC"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53793F8F"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0.45</w:t>
            </w:r>
          </w:p>
        </w:tc>
        <w:tc>
          <w:tcPr>
            <w:tcW w:w="720" w:type="dxa"/>
            <w:vAlign w:val="center"/>
          </w:tcPr>
          <w:p w14:paraId="6D8833ED"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1D3D0948"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4999BE23"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431</w:t>
            </w:r>
          </w:p>
        </w:tc>
        <w:tc>
          <w:tcPr>
            <w:tcW w:w="806" w:type="dxa"/>
            <w:vMerge/>
            <w:vAlign w:val="center"/>
          </w:tcPr>
          <w:p w14:paraId="2A201A49" w14:textId="77777777" w:rsidR="00CA478F" w:rsidRPr="002F7D34" w:rsidRDefault="00CA478F" w:rsidP="00E338E7">
            <w:pPr>
              <w:rPr>
                <w:rFonts w:asciiTheme="minorHAnsi" w:hAnsiTheme="minorHAnsi" w:cstheme="minorHAnsi"/>
                <w:sz w:val="22"/>
                <w:szCs w:val="22"/>
              </w:rPr>
            </w:pPr>
          </w:p>
        </w:tc>
        <w:tc>
          <w:tcPr>
            <w:tcW w:w="1028" w:type="dxa"/>
            <w:vMerge/>
            <w:vAlign w:val="center"/>
          </w:tcPr>
          <w:p w14:paraId="2C9D26A2" w14:textId="77777777" w:rsidR="00CA478F" w:rsidRPr="002F7D34" w:rsidRDefault="00CA478F" w:rsidP="00E338E7">
            <w:pPr>
              <w:rPr>
                <w:rFonts w:asciiTheme="minorHAnsi" w:hAnsiTheme="minorHAnsi" w:cstheme="minorHAnsi"/>
                <w:sz w:val="22"/>
                <w:szCs w:val="22"/>
              </w:rPr>
            </w:pPr>
          </w:p>
        </w:tc>
      </w:tr>
      <w:tr w:rsidR="00CA478F" w:rsidRPr="002F7D34" w14:paraId="2747A0CD" w14:textId="77777777" w:rsidTr="00E338E7">
        <w:trPr>
          <w:jc w:val="center"/>
        </w:trPr>
        <w:tc>
          <w:tcPr>
            <w:tcW w:w="5661" w:type="dxa"/>
            <w:gridSpan w:val="6"/>
            <w:vAlign w:val="center"/>
          </w:tcPr>
          <w:p w14:paraId="5BB8E8D1"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volatility Indicators as Feature Variables</w:t>
            </w:r>
          </w:p>
        </w:tc>
        <w:tc>
          <w:tcPr>
            <w:tcW w:w="1028" w:type="dxa"/>
            <w:vAlign w:val="center"/>
          </w:tcPr>
          <w:p w14:paraId="5FC86E98" w14:textId="77777777" w:rsidR="00CA478F" w:rsidRPr="002F7D34" w:rsidRDefault="00CA478F" w:rsidP="00E338E7">
            <w:pPr>
              <w:rPr>
                <w:rFonts w:asciiTheme="minorHAnsi" w:hAnsiTheme="minorHAnsi" w:cstheme="minorHAnsi"/>
                <w:sz w:val="22"/>
                <w:szCs w:val="22"/>
              </w:rPr>
            </w:pPr>
          </w:p>
        </w:tc>
      </w:tr>
      <w:tr w:rsidR="00CA478F" w:rsidRPr="002F7D34" w14:paraId="5EBAABDC" w14:textId="77777777" w:rsidTr="00E338E7">
        <w:trPr>
          <w:jc w:val="center"/>
        </w:trPr>
        <w:tc>
          <w:tcPr>
            <w:tcW w:w="979" w:type="dxa"/>
            <w:vAlign w:val="center"/>
          </w:tcPr>
          <w:p w14:paraId="01F09B50"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06830071"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0.60</w:t>
            </w:r>
          </w:p>
        </w:tc>
        <w:tc>
          <w:tcPr>
            <w:tcW w:w="720" w:type="dxa"/>
            <w:vAlign w:val="center"/>
          </w:tcPr>
          <w:p w14:paraId="6AB4A141"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0.88</w:t>
            </w:r>
          </w:p>
        </w:tc>
        <w:tc>
          <w:tcPr>
            <w:tcW w:w="990" w:type="dxa"/>
            <w:vAlign w:val="center"/>
          </w:tcPr>
          <w:p w14:paraId="2E9B1FE9"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0.71</w:t>
            </w:r>
          </w:p>
        </w:tc>
        <w:tc>
          <w:tcPr>
            <w:tcW w:w="990" w:type="dxa"/>
            <w:vAlign w:val="center"/>
          </w:tcPr>
          <w:p w14:paraId="1023E804"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4C88A809"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0.59</w:t>
            </w:r>
          </w:p>
        </w:tc>
        <w:tc>
          <w:tcPr>
            <w:tcW w:w="1028" w:type="dxa"/>
            <w:vMerge w:val="restart"/>
            <w:vAlign w:val="center"/>
          </w:tcPr>
          <w:p w14:paraId="31A33F28"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CA478F" w:rsidRPr="002F7D34" w14:paraId="017BF306" w14:textId="77777777" w:rsidTr="00E338E7">
        <w:trPr>
          <w:jc w:val="center"/>
        </w:trPr>
        <w:tc>
          <w:tcPr>
            <w:tcW w:w="979" w:type="dxa"/>
            <w:vAlign w:val="center"/>
          </w:tcPr>
          <w:p w14:paraId="3A5FF7F4"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0EB82E1A"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0.47</w:t>
            </w:r>
          </w:p>
        </w:tc>
        <w:tc>
          <w:tcPr>
            <w:tcW w:w="720" w:type="dxa"/>
            <w:vAlign w:val="center"/>
          </w:tcPr>
          <w:p w14:paraId="4ACD427C"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3F7C5AE0"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20B71653" w14:textId="77777777" w:rsidR="00CA478F" w:rsidRPr="002F7D34" w:rsidRDefault="00CA478F" w:rsidP="00E338E7">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2AE0248D" w14:textId="77777777" w:rsidR="00CA478F" w:rsidRPr="002F7D34" w:rsidRDefault="00CA478F" w:rsidP="00E338E7">
            <w:pPr>
              <w:rPr>
                <w:rFonts w:asciiTheme="minorHAnsi" w:hAnsiTheme="minorHAnsi" w:cstheme="minorHAnsi"/>
                <w:sz w:val="22"/>
                <w:szCs w:val="22"/>
              </w:rPr>
            </w:pPr>
          </w:p>
        </w:tc>
        <w:tc>
          <w:tcPr>
            <w:tcW w:w="1028" w:type="dxa"/>
            <w:vMerge/>
            <w:vAlign w:val="center"/>
          </w:tcPr>
          <w:p w14:paraId="73E70A1D" w14:textId="77777777" w:rsidR="00CA478F" w:rsidRPr="002F7D34" w:rsidRDefault="00CA478F" w:rsidP="00E338E7">
            <w:pPr>
              <w:rPr>
                <w:rFonts w:asciiTheme="minorHAnsi" w:hAnsiTheme="minorHAnsi" w:cstheme="minorHAnsi"/>
                <w:sz w:val="22"/>
                <w:szCs w:val="22"/>
              </w:rPr>
            </w:pPr>
          </w:p>
        </w:tc>
      </w:tr>
    </w:tbl>
    <w:p w14:paraId="0B26E3A8" w14:textId="77777777" w:rsidR="00CA478F" w:rsidRDefault="00CA478F" w:rsidP="00CA478F"/>
    <w:p w14:paraId="6DF85987" w14:textId="77777777" w:rsidR="00CA478F" w:rsidRDefault="00CA478F" w:rsidP="00CA478F">
      <w:pPr>
        <w:jc w:val="both"/>
      </w:pPr>
    </w:p>
    <w:p w14:paraId="6B8F8FE8" w14:textId="77777777" w:rsidR="00CA478F" w:rsidRDefault="00CA478F" w:rsidP="00CA478F">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7D90A340" w14:textId="77777777" w:rsidR="00CA478F" w:rsidRDefault="00CA478F" w:rsidP="00CA478F">
      <w:pPr>
        <w:jc w:val="both"/>
      </w:pPr>
    </w:p>
    <w:p w14:paraId="30D3C4B6" w14:textId="77777777" w:rsidR="00CA478F" w:rsidRDefault="00CA478F" w:rsidP="00CA478F"/>
    <w:p w14:paraId="472E5AB3" w14:textId="77777777" w:rsidR="00CA478F" w:rsidRDefault="00CA478F" w:rsidP="00CA478F"/>
    <w:p w14:paraId="585A6409" w14:textId="77777777" w:rsidR="00CA478F" w:rsidRDefault="00CA478F" w:rsidP="00CA478F"/>
    <w:p w14:paraId="1EBC9366" w14:textId="77777777" w:rsidR="00CA478F" w:rsidRDefault="00CA478F" w:rsidP="00CA478F"/>
    <w:p w14:paraId="436F79A2" w14:textId="77777777" w:rsidR="00CA478F" w:rsidRDefault="00CA478F" w:rsidP="00CA478F"/>
    <w:p w14:paraId="269A23EE" w14:textId="77777777" w:rsidR="00CA478F" w:rsidRDefault="00CA478F" w:rsidP="00CA478F"/>
    <w:p w14:paraId="02612068" w14:textId="77777777" w:rsidR="00CA478F" w:rsidRDefault="00CA478F" w:rsidP="00CA478F"/>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1010"/>
        <w:gridCol w:w="937"/>
      </w:tblGrid>
      <w:tr w:rsidR="00CA478F" w:rsidRPr="00A44A2B" w14:paraId="2AE3815D" w14:textId="77777777" w:rsidTr="00E338E7">
        <w:trPr>
          <w:jc w:val="center"/>
        </w:trPr>
        <w:tc>
          <w:tcPr>
            <w:tcW w:w="980" w:type="dxa"/>
            <w:shd w:val="clear" w:color="auto" w:fill="D9D9D9" w:themeFill="background1" w:themeFillShade="D9"/>
            <w:vAlign w:val="center"/>
          </w:tcPr>
          <w:p w14:paraId="30962664"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0B4B9051" w14:textId="77777777" w:rsidR="00CA478F" w:rsidRPr="00A44A2B"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precision</w:t>
            </w:r>
          </w:p>
          <w:p w14:paraId="6CEC1990" w14:textId="77777777" w:rsidR="00CA478F" w:rsidRPr="00A44A2B" w:rsidRDefault="00CA478F" w:rsidP="00E338E7">
            <w:pPr>
              <w:rPr>
                <w:rFonts w:asciiTheme="minorHAnsi" w:hAnsiTheme="minorHAnsi" w:cstheme="minorHAnsi"/>
                <w:b/>
                <w:bCs/>
                <w:sz w:val="22"/>
                <w:szCs w:val="22"/>
              </w:rPr>
            </w:pPr>
          </w:p>
        </w:tc>
        <w:tc>
          <w:tcPr>
            <w:tcW w:w="810" w:type="dxa"/>
            <w:shd w:val="clear" w:color="auto" w:fill="D9D9D9" w:themeFill="background1" w:themeFillShade="D9"/>
            <w:vAlign w:val="center"/>
          </w:tcPr>
          <w:p w14:paraId="389D949C"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recall</w:t>
            </w:r>
          </w:p>
          <w:p w14:paraId="105B02B6" w14:textId="77777777" w:rsidR="00CA478F" w:rsidRPr="00A44A2B"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0E83B206"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f1-score</w:t>
            </w:r>
          </w:p>
          <w:p w14:paraId="6D51429B" w14:textId="77777777" w:rsidR="00CA478F" w:rsidRPr="00A44A2B"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61751783"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support</w:t>
            </w:r>
          </w:p>
          <w:p w14:paraId="6413E94F" w14:textId="77777777" w:rsidR="00CA478F" w:rsidRPr="00A44A2B" w:rsidRDefault="00CA478F" w:rsidP="00E338E7">
            <w:pPr>
              <w:rPr>
                <w:rFonts w:asciiTheme="minorHAnsi" w:hAnsiTheme="minorHAnsi" w:cstheme="minorHAnsi"/>
                <w:b/>
                <w:bCs/>
                <w:sz w:val="22"/>
                <w:szCs w:val="22"/>
              </w:rPr>
            </w:pPr>
          </w:p>
        </w:tc>
        <w:tc>
          <w:tcPr>
            <w:tcW w:w="719" w:type="dxa"/>
            <w:shd w:val="clear" w:color="auto" w:fill="D9D9D9" w:themeFill="background1" w:themeFillShade="D9"/>
            <w:vAlign w:val="center"/>
          </w:tcPr>
          <w:p w14:paraId="6AEA6B0A"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accuracy score</w:t>
            </w:r>
          </w:p>
        </w:tc>
        <w:tc>
          <w:tcPr>
            <w:tcW w:w="937" w:type="dxa"/>
            <w:shd w:val="clear" w:color="auto" w:fill="D9D9D9" w:themeFill="background1" w:themeFillShade="D9"/>
            <w:vAlign w:val="center"/>
          </w:tcPr>
          <w:p w14:paraId="3E195BB0" w14:textId="77777777" w:rsidR="00CA478F" w:rsidRPr="00A44A2B" w:rsidRDefault="00CA478F" w:rsidP="00E338E7">
            <w:pPr>
              <w:shd w:val="clear" w:color="auto" w:fill="FFFFFE"/>
              <w:spacing w:line="285" w:lineRule="atLeast"/>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Roc AUC score</w:t>
            </w:r>
          </w:p>
          <w:p w14:paraId="6DDF4EEB" w14:textId="77777777" w:rsidR="00CA478F" w:rsidRPr="00A44A2B" w:rsidRDefault="00CA478F" w:rsidP="00E338E7">
            <w:pPr>
              <w:rPr>
                <w:rFonts w:asciiTheme="minorHAnsi" w:hAnsiTheme="minorHAnsi" w:cstheme="minorHAnsi"/>
                <w:b/>
                <w:bCs/>
                <w:sz w:val="22"/>
                <w:szCs w:val="22"/>
              </w:rPr>
            </w:pPr>
          </w:p>
        </w:tc>
      </w:tr>
      <w:tr w:rsidR="00CA478F" w:rsidRPr="00A44A2B" w14:paraId="6DCBC691" w14:textId="77777777" w:rsidTr="00E338E7">
        <w:trPr>
          <w:jc w:val="center"/>
        </w:trPr>
        <w:tc>
          <w:tcPr>
            <w:tcW w:w="5664" w:type="dxa"/>
            <w:gridSpan w:val="6"/>
            <w:vAlign w:val="center"/>
          </w:tcPr>
          <w:p w14:paraId="74E68727"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Volume Indicators as Feature Variables</w:t>
            </w:r>
          </w:p>
        </w:tc>
        <w:tc>
          <w:tcPr>
            <w:tcW w:w="937" w:type="dxa"/>
            <w:vAlign w:val="center"/>
          </w:tcPr>
          <w:p w14:paraId="4ADBD01D" w14:textId="77777777" w:rsidR="00CA478F" w:rsidRPr="00A44A2B" w:rsidRDefault="00CA478F" w:rsidP="00E338E7">
            <w:pPr>
              <w:rPr>
                <w:rFonts w:asciiTheme="minorHAnsi" w:hAnsiTheme="minorHAnsi" w:cstheme="minorHAnsi"/>
                <w:sz w:val="22"/>
                <w:szCs w:val="22"/>
              </w:rPr>
            </w:pPr>
          </w:p>
        </w:tc>
      </w:tr>
      <w:tr w:rsidR="00CA478F" w:rsidRPr="00A44A2B" w14:paraId="72515664" w14:textId="77777777" w:rsidTr="00E338E7">
        <w:trPr>
          <w:trHeight w:val="140"/>
          <w:jc w:val="center"/>
        </w:trPr>
        <w:tc>
          <w:tcPr>
            <w:tcW w:w="980" w:type="dxa"/>
            <w:vAlign w:val="center"/>
          </w:tcPr>
          <w:p w14:paraId="3D8DA74E"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E583446"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0.84</w:t>
            </w:r>
          </w:p>
        </w:tc>
        <w:tc>
          <w:tcPr>
            <w:tcW w:w="810" w:type="dxa"/>
            <w:vAlign w:val="center"/>
          </w:tcPr>
          <w:p w14:paraId="18DA5293"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0.95</w:t>
            </w:r>
          </w:p>
        </w:tc>
        <w:tc>
          <w:tcPr>
            <w:tcW w:w="990" w:type="dxa"/>
            <w:vAlign w:val="center"/>
          </w:tcPr>
          <w:p w14:paraId="0A9E8FAC"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0.89</w:t>
            </w:r>
          </w:p>
        </w:tc>
        <w:tc>
          <w:tcPr>
            <w:tcW w:w="990" w:type="dxa"/>
            <w:vAlign w:val="center"/>
          </w:tcPr>
          <w:p w14:paraId="7FFA6AC9"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658</w:t>
            </w:r>
          </w:p>
        </w:tc>
        <w:tc>
          <w:tcPr>
            <w:tcW w:w="719" w:type="dxa"/>
            <w:vMerge w:val="restart"/>
            <w:vAlign w:val="center"/>
          </w:tcPr>
          <w:p w14:paraId="44DF8ECA"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0.86</w:t>
            </w:r>
          </w:p>
        </w:tc>
        <w:tc>
          <w:tcPr>
            <w:tcW w:w="937" w:type="dxa"/>
            <w:vMerge w:val="restart"/>
            <w:vAlign w:val="center"/>
          </w:tcPr>
          <w:p w14:paraId="4F75B944"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0.83</w:t>
            </w:r>
          </w:p>
        </w:tc>
      </w:tr>
      <w:tr w:rsidR="00CA478F" w:rsidRPr="00A44A2B" w14:paraId="4ED68B55" w14:textId="77777777" w:rsidTr="00E338E7">
        <w:trPr>
          <w:trHeight w:val="140"/>
          <w:jc w:val="center"/>
        </w:trPr>
        <w:tc>
          <w:tcPr>
            <w:tcW w:w="980" w:type="dxa"/>
            <w:vAlign w:val="center"/>
          </w:tcPr>
          <w:p w14:paraId="356C41B9"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152238BE"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0.90</w:t>
            </w:r>
          </w:p>
        </w:tc>
        <w:tc>
          <w:tcPr>
            <w:tcW w:w="810" w:type="dxa"/>
            <w:vAlign w:val="center"/>
          </w:tcPr>
          <w:p w14:paraId="5CE77F07"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0.73</w:t>
            </w:r>
          </w:p>
        </w:tc>
        <w:tc>
          <w:tcPr>
            <w:tcW w:w="990" w:type="dxa"/>
            <w:vAlign w:val="center"/>
          </w:tcPr>
          <w:p w14:paraId="38011D9D"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0.81</w:t>
            </w:r>
          </w:p>
        </w:tc>
        <w:tc>
          <w:tcPr>
            <w:tcW w:w="990" w:type="dxa"/>
            <w:vAlign w:val="center"/>
          </w:tcPr>
          <w:p w14:paraId="1DD9E35C"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452</w:t>
            </w:r>
          </w:p>
        </w:tc>
        <w:tc>
          <w:tcPr>
            <w:tcW w:w="719" w:type="dxa"/>
            <w:vMerge/>
            <w:vAlign w:val="center"/>
          </w:tcPr>
          <w:p w14:paraId="4AF3F34C"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0BC99144"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A44A2B" w14:paraId="517391AF" w14:textId="77777777" w:rsidTr="00E338E7">
        <w:trPr>
          <w:trHeight w:val="140"/>
          <w:jc w:val="center"/>
        </w:trPr>
        <w:tc>
          <w:tcPr>
            <w:tcW w:w="5664" w:type="dxa"/>
            <w:gridSpan w:val="6"/>
            <w:vAlign w:val="center"/>
          </w:tcPr>
          <w:p w14:paraId="17AC2D79"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sz w:val="22"/>
                <w:szCs w:val="22"/>
              </w:rPr>
              <w:t>Momentum Indicators as Feature Variables</w:t>
            </w:r>
            <w:r w:rsidRPr="00A44A2B">
              <w:rPr>
                <w:rFonts w:asciiTheme="minorHAnsi" w:hAnsiTheme="minorHAnsi" w:cstheme="minorHAnsi"/>
                <w:color w:val="000000"/>
                <w:sz w:val="22"/>
                <w:szCs w:val="22"/>
              </w:rPr>
              <w:t xml:space="preserve"> </w:t>
            </w:r>
          </w:p>
        </w:tc>
        <w:tc>
          <w:tcPr>
            <w:tcW w:w="937" w:type="dxa"/>
            <w:vAlign w:val="center"/>
          </w:tcPr>
          <w:p w14:paraId="43593C85"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sz w:val="22"/>
                <w:szCs w:val="22"/>
              </w:rPr>
            </w:pPr>
          </w:p>
        </w:tc>
      </w:tr>
      <w:tr w:rsidR="00CA478F" w:rsidRPr="00A44A2B" w14:paraId="62AB1240" w14:textId="77777777" w:rsidTr="00E338E7">
        <w:trPr>
          <w:trHeight w:val="115"/>
          <w:jc w:val="center"/>
        </w:trPr>
        <w:tc>
          <w:tcPr>
            <w:tcW w:w="980" w:type="dxa"/>
            <w:vAlign w:val="center"/>
          </w:tcPr>
          <w:p w14:paraId="59A8B878"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38B9C1E4"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0.78</w:t>
            </w:r>
          </w:p>
        </w:tc>
        <w:tc>
          <w:tcPr>
            <w:tcW w:w="810" w:type="dxa"/>
            <w:vAlign w:val="center"/>
          </w:tcPr>
          <w:p w14:paraId="495009B1"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0.83</w:t>
            </w:r>
          </w:p>
        </w:tc>
        <w:tc>
          <w:tcPr>
            <w:tcW w:w="990" w:type="dxa"/>
            <w:vAlign w:val="center"/>
          </w:tcPr>
          <w:p w14:paraId="1E90982E"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0.80</w:t>
            </w:r>
          </w:p>
        </w:tc>
        <w:tc>
          <w:tcPr>
            <w:tcW w:w="990" w:type="dxa"/>
            <w:vAlign w:val="center"/>
          </w:tcPr>
          <w:p w14:paraId="2C2ADE20"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685</w:t>
            </w:r>
          </w:p>
        </w:tc>
        <w:tc>
          <w:tcPr>
            <w:tcW w:w="719" w:type="dxa"/>
            <w:vMerge w:val="restart"/>
            <w:vAlign w:val="center"/>
          </w:tcPr>
          <w:p w14:paraId="03983B0F"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0.75</w:t>
            </w:r>
          </w:p>
        </w:tc>
        <w:tc>
          <w:tcPr>
            <w:tcW w:w="937" w:type="dxa"/>
            <w:vMerge w:val="restart"/>
            <w:vAlign w:val="center"/>
          </w:tcPr>
          <w:p w14:paraId="021E623B"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0.70</w:t>
            </w:r>
          </w:p>
        </w:tc>
      </w:tr>
      <w:tr w:rsidR="00CA478F" w:rsidRPr="00A44A2B" w14:paraId="639B2D74" w14:textId="77777777" w:rsidTr="00E338E7">
        <w:trPr>
          <w:trHeight w:val="115"/>
          <w:jc w:val="center"/>
        </w:trPr>
        <w:tc>
          <w:tcPr>
            <w:tcW w:w="980" w:type="dxa"/>
            <w:vAlign w:val="center"/>
          </w:tcPr>
          <w:p w14:paraId="57E81085"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7CCEA50A"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0.70</w:t>
            </w:r>
          </w:p>
        </w:tc>
        <w:tc>
          <w:tcPr>
            <w:tcW w:w="810" w:type="dxa"/>
            <w:vAlign w:val="center"/>
          </w:tcPr>
          <w:p w14:paraId="1E9E71F6"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0.61</w:t>
            </w:r>
          </w:p>
        </w:tc>
        <w:tc>
          <w:tcPr>
            <w:tcW w:w="990" w:type="dxa"/>
            <w:vAlign w:val="center"/>
          </w:tcPr>
          <w:p w14:paraId="3F86B1A0"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0.65</w:t>
            </w:r>
          </w:p>
        </w:tc>
        <w:tc>
          <w:tcPr>
            <w:tcW w:w="990" w:type="dxa"/>
            <w:vAlign w:val="center"/>
          </w:tcPr>
          <w:p w14:paraId="2D591700"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423</w:t>
            </w:r>
          </w:p>
        </w:tc>
        <w:tc>
          <w:tcPr>
            <w:tcW w:w="719" w:type="dxa"/>
            <w:vMerge/>
            <w:vAlign w:val="center"/>
          </w:tcPr>
          <w:p w14:paraId="4DD4269A"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5ED9C659" w14:textId="77777777" w:rsidR="00CA478F" w:rsidRPr="00A44A2B"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A44A2B" w14:paraId="06DB1BD4" w14:textId="77777777" w:rsidTr="00E338E7">
        <w:trPr>
          <w:jc w:val="center"/>
        </w:trPr>
        <w:tc>
          <w:tcPr>
            <w:tcW w:w="5664" w:type="dxa"/>
            <w:gridSpan w:val="6"/>
            <w:vAlign w:val="center"/>
          </w:tcPr>
          <w:p w14:paraId="532BB546"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lastRenderedPageBreak/>
              <w:t>Trend Indicators as Feature Variables</w:t>
            </w:r>
          </w:p>
        </w:tc>
        <w:tc>
          <w:tcPr>
            <w:tcW w:w="937" w:type="dxa"/>
            <w:vAlign w:val="center"/>
          </w:tcPr>
          <w:p w14:paraId="4ED61B1E" w14:textId="77777777" w:rsidR="00CA478F" w:rsidRPr="00A44A2B" w:rsidRDefault="00CA478F" w:rsidP="00E338E7">
            <w:pPr>
              <w:rPr>
                <w:rFonts w:asciiTheme="minorHAnsi" w:hAnsiTheme="minorHAnsi" w:cstheme="minorHAnsi"/>
                <w:sz w:val="22"/>
                <w:szCs w:val="22"/>
              </w:rPr>
            </w:pPr>
          </w:p>
        </w:tc>
      </w:tr>
      <w:tr w:rsidR="00CA478F" w:rsidRPr="00A44A2B" w14:paraId="3968806F" w14:textId="77777777" w:rsidTr="00E338E7">
        <w:trPr>
          <w:trHeight w:val="140"/>
          <w:jc w:val="center"/>
        </w:trPr>
        <w:tc>
          <w:tcPr>
            <w:tcW w:w="980" w:type="dxa"/>
            <w:vAlign w:val="center"/>
          </w:tcPr>
          <w:p w14:paraId="1EC743E6"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5D8484A7"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3FE1DA0D"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 xml:space="preserve">0.92  </w:t>
            </w:r>
          </w:p>
        </w:tc>
        <w:tc>
          <w:tcPr>
            <w:tcW w:w="990" w:type="dxa"/>
            <w:vAlign w:val="center"/>
          </w:tcPr>
          <w:p w14:paraId="56770754"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2F60FCDB"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679</w:t>
            </w:r>
          </w:p>
        </w:tc>
        <w:tc>
          <w:tcPr>
            <w:tcW w:w="719" w:type="dxa"/>
            <w:vMerge w:val="restart"/>
            <w:vAlign w:val="center"/>
          </w:tcPr>
          <w:p w14:paraId="36D12125"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FF15C24"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CA478F" w:rsidRPr="00A44A2B" w14:paraId="54D318A9" w14:textId="77777777" w:rsidTr="00E338E7">
        <w:trPr>
          <w:trHeight w:val="140"/>
          <w:jc w:val="center"/>
        </w:trPr>
        <w:tc>
          <w:tcPr>
            <w:tcW w:w="980" w:type="dxa"/>
            <w:vAlign w:val="center"/>
          </w:tcPr>
          <w:p w14:paraId="7913F45E"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D92B662"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0.85</w:t>
            </w:r>
          </w:p>
        </w:tc>
        <w:tc>
          <w:tcPr>
            <w:tcW w:w="810" w:type="dxa"/>
            <w:vAlign w:val="center"/>
          </w:tcPr>
          <w:p w14:paraId="506B875F"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0.65</w:t>
            </w:r>
          </w:p>
        </w:tc>
        <w:tc>
          <w:tcPr>
            <w:tcW w:w="990" w:type="dxa"/>
            <w:vAlign w:val="center"/>
          </w:tcPr>
          <w:p w14:paraId="48352313"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0.74</w:t>
            </w:r>
          </w:p>
        </w:tc>
        <w:tc>
          <w:tcPr>
            <w:tcW w:w="990" w:type="dxa"/>
            <w:vAlign w:val="center"/>
          </w:tcPr>
          <w:p w14:paraId="398F6865"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431</w:t>
            </w:r>
          </w:p>
        </w:tc>
        <w:tc>
          <w:tcPr>
            <w:tcW w:w="719" w:type="dxa"/>
            <w:vMerge/>
            <w:vAlign w:val="center"/>
          </w:tcPr>
          <w:p w14:paraId="4DA4B206" w14:textId="77777777" w:rsidR="00CA478F" w:rsidRPr="00A44A2B" w:rsidRDefault="00CA478F" w:rsidP="00E338E7">
            <w:pPr>
              <w:rPr>
                <w:rFonts w:asciiTheme="minorHAnsi" w:hAnsiTheme="minorHAnsi" w:cstheme="minorHAnsi"/>
                <w:sz w:val="22"/>
                <w:szCs w:val="22"/>
              </w:rPr>
            </w:pPr>
          </w:p>
        </w:tc>
        <w:tc>
          <w:tcPr>
            <w:tcW w:w="937" w:type="dxa"/>
            <w:vMerge/>
            <w:vAlign w:val="center"/>
          </w:tcPr>
          <w:p w14:paraId="424E6706" w14:textId="77777777" w:rsidR="00CA478F" w:rsidRPr="00A44A2B" w:rsidRDefault="00CA478F" w:rsidP="00E338E7">
            <w:pPr>
              <w:rPr>
                <w:rFonts w:asciiTheme="minorHAnsi" w:hAnsiTheme="minorHAnsi" w:cstheme="minorHAnsi"/>
                <w:sz w:val="22"/>
                <w:szCs w:val="22"/>
              </w:rPr>
            </w:pPr>
          </w:p>
        </w:tc>
      </w:tr>
      <w:tr w:rsidR="00CA478F" w:rsidRPr="00A44A2B" w14:paraId="00FF3906" w14:textId="77777777" w:rsidTr="00E338E7">
        <w:trPr>
          <w:jc w:val="center"/>
        </w:trPr>
        <w:tc>
          <w:tcPr>
            <w:tcW w:w="5664" w:type="dxa"/>
            <w:gridSpan w:val="6"/>
            <w:vAlign w:val="center"/>
          </w:tcPr>
          <w:p w14:paraId="4165F02C" w14:textId="77777777" w:rsidR="00CA478F" w:rsidRPr="00A44A2B" w:rsidRDefault="00CA478F" w:rsidP="00E338E7">
            <w:pPr>
              <w:rPr>
                <w:rFonts w:asciiTheme="minorHAnsi" w:hAnsiTheme="minorHAnsi" w:cstheme="minorHAnsi"/>
                <w:sz w:val="22"/>
                <w:szCs w:val="22"/>
              </w:rPr>
            </w:pPr>
            <w:r w:rsidRPr="00A44A2B">
              <w:rPr>
                <w:rFonts w:asciiTheme="minorHAnsi" w:hAnsiTheme="minorHAnsi" w:cstheme="minorHAnsi"/>
                <w:sz w:val="22"/>
                <w:szCs w:val="22"/>
              </w:rPr>
              <w:t>volatility Indicators as Feature Variables</w:t>
            </w:r>
          </w:p>
        </w:tc>
        <w:tc>
          <w:tcPr>
            <w:tcW w:w="937" w:type="dxa"/>
            <w:vAlign w:val="center"/>
          </w:tcPr>
          <w:p w14:paraId="7EBBAD95" w14:textId="77777777" w:rsidR="00CA478F" w:rsidRPr="00A44A2B" w:rsidRDefault="00CA478F" w:rsidP="00E338E7">
            <w:pPr>
              <w:rPr>
                <w:rFonts w:asciiTheme="minorHAnsi" w:hAnsiTheme="minorHAnsi" w:cstheme="minorHAnsi"/>
                <w:sz w:val="22"/>
                <w:szCs w:val="22"/>
              </w:rPr>
            </w:pPr>
          </w:p>
        </w:tc>
      </w:tr>
      <w:tr w:rsidR="00CA478F" w:rsidRPr="00A44A2B" w14:paraId="07EC1BF6" w14:textId="77777777" w:rsidTr="00E338E7">
        <w:trPr>
          <w:jc w:val="center"/>
        </w:trPr>
        <w:tc>
          <w:tcPr>
            <w:tcW w:w="980" w:type="dxa"/>
            <w:vAlign w:val="center"/>
          </w:tcPr>
          <w:p w14:paraId="5A3B5373"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30FD4C6E"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0069DB40"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0.91</w:t>
            </w:r>
          </w:p>
        </w:tc>
        <w:tc>
          <w:tcPr>
            <w:tcW w:w="990" w:type="dxa"/>
            <w:vAlign w:val="center"/>
          </w:tcPr>
          <w:p w14:paraId="780CDE12"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20B03EBF"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658</w:t>
            </w:r>
          </w:p>
        </w:tc>
        <w:tc>
          <w:tcPr>
            <w:tcW w:w="719" w:type="dxa"/>
            <w:vMerge w:val="restart"/>
            <w:vAlign w:val="center"/>
          </w:tcPr>
          <w:p w14:paraId="2463DDF6"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2646DF2A"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CA478F" w:rsidRPr="00A44A2B" w14:paraId="384CA8E6" w14:textId="77777777" w:rsidTr="00E338E7">
        <w:trPr>
          <w:jc w:val="center"/>
        </w:trPr>
        <w:tc>
          <w:tcPr>
            <w:tcW w:w="980" w:type="dxa"/>
            <w:vAlign w:val="center"/>
          </w:tcPr>
          <w:p w14:paraId="07F96DB5"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6F27B38"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0.84</w:t>
            </w:r>
          </w:p>
        </w:tc>
        <w:tc>
          <w:tcPr>
            <w:tcW w:w="810" w:type="dxa"/>
            <w:vAlign w:val="center"/>
          </w:tcPr>
          <w:p w14:paraId="1F6DCB3E"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0.69</w:t>
            </w:r>
          </w:p>
        </w:tc>
        <w:tc>
          <w:tcPr>
            <w:tcW w:w="990" w:type="dxa"/>
            <w:vAlign w:val="center"/>
          </w:tcPr>
          <w:p w14:paraId="521AD054"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0.76</w:t>
            </w:r>
          </w:p>
        </w:tc>
        <w:tc>
          <w:tcPr>
            <w:tcW w:w="990" w:type="dxa"/>
            <w:vAlign w:val="center"/>
          </w:tcPr>
          <w:p w14:paraId="69B7194E" w14:textId="77777777" w:rsidR="00CA478F" w:rsidRPr="00A44A2B" w:rsidRDefault="00CA478F" w:rsidP="00E338E7">
            <w:pPr>
              <w:rPr>
                <w:rFonts w:asciiTheme="minorHAnsi" w:hAnsiTheme="minorHAnsi" w:cstheme="minorHAnsi"/>
                <w:b/>
                <w:bCs/>
                <w:sz w:val="22"/>
                <w:szCs w:val="22"/>
              </w:rPr>
            </w:pPr>
            <w:r w:rsidRPr="00A44A2B">
              <w:rPr>
                <w:rFonts w:asciiTheme="minorHAnsi" w:hAnsiTheme="minorHAnsi" w:cstheme="minorHAnsi"/>
                <w:b/>
                <w:bCs/>
                <w:sz w:val="22"/>
                <w:szCs w:val="22"/>
              </w:rPr>
              <w:t>452</w:t>
            </w:r>
          </w:p>
        </w:tc>
        <w:tc>
          <w:tcPr>
            <w:tcW w:w="719" w:type="dxa"/>
            <w:vMerge/>
            <w:vAlign w:val="center"/>
          </w:tcPr>
          <w:p w14:paraId="3052A9AB" w14:textId="77777777" w:rsidR="00CA478F" w:rsidRPr="00A44A2B" w:rsidRDefault="00CA478F" w:rsidP="00E338E7">
            <w:pPr>
              <w:rPr>
                <w:rFonts w:asciiTheme="minorHAnsi" w:hAnsiTheme="minorHAnsi" w:cstheme="minorHAnsi"/>
                <w:sz w:val="22"/>
                <w:szCs w:val="22"/>
              </w:rPr>
            </w:pPr>
          </w:p>
        </w:tc>
        <w:tc>
          <w:tcPr>
            <w:tcW w:w="937" w:type="dxa"/>
            <w:vMerge/>
            <w:vAlign w:val="center"/>
          </w:tcPr>
          <w:p w14:paraId="6E43C0E9" w14:textId="77777777" w:rsidR="00CA478F" w:rsidRPr="00A44A2B" w:rsidRDefault="00CA478F" w:rsidP="00E338E7">
            <w:pPr>
              <w:rPr>
                <w:rFonts w:asciiTheme="minorHAnsi" w:hAnsiTheme="minorHAnsi" w:cstheme="minorHAnsi"/>
                <w:sz w:val="22"/>
                <w:szCs w:val="22"/>
              </w:rPr>
            </w:pPr>
          </w:p>
        </w:tc>
      </w:tr>
    </w:tbl>
    <w:p w14:paraId="6FF85BF0" w14:textId="77777777" w:rsidR="00CA478F" w:rsidRDefault="00CA478F" w:rsidP="00CA478F"/>
    <w:p w14:paraId="25EC04F8" w14:textId="77777777" w:rsidR="00CA478F" w:rsidRDefault="00CA478F" w:rsidP="00CA478F">
      <w:pPr>
        <w:jc w:val="both"/>
      </w:pPr>
    </w:p>
    <w:p w14:paraId="6A875E74" w14:textId="77777777" w:rsidR="00CA478F" w:rsidRDefault="00CA478F" w:rsidP="00CA478F">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77777777" w:rsidR="00CA478F" w:rsidRDefault="00CA478F" w:rsidP="00CA478F"/>
    <w:p w14:paraId="0570F6C1" w14:textId="77777777" w:rsidR="00CA478F" w:rsidRPr="00C46F27" w:rsidRDefault="00CA478F" w:rsidP="00CA478F">
      <w:pPr>
        <w:pStyle w:val="Heading3"/>
        <w:rPr>
          <w:b w:val="0"/>
          <w:bCs/>
        </w:rPr>
      </w:pPr>
      <w:r w:rsidRPr="00C46F27">
        <w:rPr>
          <w:bCs/>
        </w:rPr>
        <w:t>Go Short Direction Prediction using Technical Indicators</w:t>
      </w:r>
    </w:p>
    <w:p w14:paraId="59B6F1F9" w14:textId="77777777" w:rsidR="00CA478F" w:rsidRDefault="00CA478F" w:rsidP="00CA478F">
      <w:pPr>
        <w:rPr>
          <w:b/>
          <w:bCs/>
        </w:rPr>
      </w:pPr>
      <w:r w:rsidRPr="00CF66BF">
        <w:rPr>
          <w:b/>
          <w:bCs/>
        </w:rPr>
        <w:t>(0-N</w:t>
      </w:r>
      <w:r>
        <w:rPr>
          <w:b/>
          <w:bCs/>
        </w:rPr>
        <w:t>egative</w:t>
      </w:r>
      <w:r w:rsidRPr="00CF66BF">
        <w:rPr>
          <w:b/>
          <w:bCs/>
        </w:rPr>
        <w:t>,1-</w:t>
      </w:r>
      <w:r>
        <w:rPr>
          <w:b/>
          <w:bCs/>
        </w:rPr>
        <w:t>non-Negative</w:t>
      </w:r>
      <w:r w:rsidRPr="00CF66BF">
        <w:rPr>
          <w:b/>
          <w:bCs/>
        </w:rPr>
        <w:t>)</w:t>
      </w:r>
    </w:p>
    <w:p w14:paraId="5A6DCF92" w14:textId="77777777" w:rsidR="00CA478F" w:rsidRDefault="00CA478F" w:rsidP="00CA478F"/>
    <w:p w14:paraId="41C10661" w14:textId="77777777" w:rsidR="00CA478F" w:rsidRPr="000B6AD7" w:rsidRDefault="00CA478F" w:rsidP="00CA478F">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51E981F" w14:textId="77777777" w:rsidR="00CA478F" w:rsidRPr="00ED619B" w:rsidRDefault="00CA478F" w:rsidP="00CA478F"/>
    <w:p w14:paraId="21BEB1C8" w14:textId="77777777"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892386" w14:paraId="538F50CC" w14:textId="77777777" w:rsidTr="00E338E7">
        <w:trPr>
          <w:jc w:val="center"/>
        </w:trPr>
        <w:tc>
          <w:tcPr>
            <w:tcW w:w="979" w:type="dxa"/>
            <w:shd w:val="clear" w:color="auto" w:fill="D9D9D9" w:themeFill="background1" w:themeFillShade="D9"/>
            <w:vAlign w:val="center"/>
          </w:tcPr>
          <w:p w14:paraId="2A9F240D"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3636E0B6" w14:textId="77777777" w:rsidR="00CA478F" w:rsidRPr="0089238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precision</w:t>
            </w:r>
          </w:p>
          <w:p w14:paraId="725785B9" w14:textId="77777777" w:rsidR="00CA478F" w:rsidRPr="00892386" w:rsidRDefault="00CA478F" w:rsidP="00E338E7">
            <w:pPr>
              <w:rPr>
                <w:rFonts w:asciiTheme="minorHAnsi" w:hAnsiTheme="minorHAnsi" w:cstheme="minorHAnsi"/>
                <w:b/>
                <w:bCs/>
                <w:sz w:val="22"/>
                <w:szCs w:val="22"/>
              </w:rPr>
            </w:pPr>
          </w:p>
        </w:tc>
        <w:tc>
          <w:tcPr>
            <w:tcW w:w="719" w:type="dxa"/>
            <w:shd w:val="clear" w:color="auto" w:fill="D9D9D9" w:themeFill="background1" w:themeFillShade="D9"/>
            <w:vAlign w:val="center"/>
          </w:tcPr>
          <w:p w14:paraId="22B201B8"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recall</w:t>
            </w:r>
          </w:p>
          <w:p w14:paraId="21F8BEE5" w14:textId="77777777" w:rsidR="00CA478F" w:rsidRPr="00892386" w:rsidRDefault="00CA478F" w:rsidP="00E338E7">
            <w:pPr>
              <w:rPr>
                <w:rFonts w:asciiTheme="minorHAnsi" w:hAnsiTheme="minorHAnsi" w:cstheme="minorHAnsi"/>
                <w:b/>
                <w:bCs/>
                <w:sz w:val="22"/>
                <w:szCs w:val="22"/>
              </w:rPr>
            </w:pPr>
          </w:p>
        </w:tc>
        <w:tc>
          <w:tcPr>
            <w:tcW w:w="988" w:type="dxa"/>
            <w:shd w:val="clear" w:color="auto" w:fill="D9D9D9" w:themeFill="background1" w:themeFillShade="D9"/>
            <w:vAlign w:val="center"/>
          </w:tcPr>
          <w:p w14:paraId="5EC022DE"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f1-score</w:t>
            </w:r>
          </w:p>
          <w:p w14:paraId="0C068A06" w14:textId="77777777" w:rsidR="00CA478F" w:rsidRPr="00892386" w:rsidRDefault="00CA478F" w:rsidP="00E338E7">
            <w:pPr>
              <w:rPr>
                <w:rFonts w:asciiTheme="minorHAnsi" w:hAnsiTheme="minorHAnsi" w:cstheme="minorHAnsi"/>
                <w:b/>
                <w:bCs/>
                <w:sz w:val="22"/>
                <w:szCs w:val="22"/>
              </w:rPr>
            </w:pPr>
          </w:p>
        </w:tc>
        <w:tc>
          <w:tcPr>
            <w:tcW w:w="988" w:type="dxa"/>
            <w:shd w:val="clear" w:color="auto" w:fill="D9D9D9" w:themeFill="background1" w:themeFillShade="D9"/>
            <w:vAlign w:val="center"/>
          </w:tcPr>
          <w:p w14:paraId="71E9C6D1"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support</w:t>
            </w:r>
          </w:p>
          <w:p w14:paraId="307D3A6F" w14:textId="77777777" w:rsidR="00CA478F" w:rsidRPr="00892386" w:rsidRDefault="00CA478F" w:rsidP="00E338E7">
            <w:pPr>
              <w:rPr>
                <w:rFonts w:asciiTheme="minorHAnsi" w:hAnsiTheme="minorHAnsi" w:cstheme="minorHAnsi"/>
                <w:b/>
                <w:bCs/>
                <w:sz w:val="22"/>
                <w:szCs w:val="22"/>
              </w:rPr>
            </w:pPr>
          </w:p>
        </w:tc>
        <w:tc>
          <w:tcPr>
            <w:tcW w:w="1010" w:type="dxa"/>
            <w:shd w:val="clear" w:color="auto" w:fill="D9D9D9" w:themeFill="background1" w:themeFillShade="D9"/>
            <w:vAlign w:val="center"/>
          </w:tcPr>
          <w:p w14:paraId="4F378D90"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accuracy score</w:t>
            </w:r>
          </w:p>
        </w:tc>
        <w:tc>
          <w:tcPr>
            <w:tcW w:w="1067" w:type="dxa"/>
            <w:shd w:val="clear" w:color="auto" w:fill="D9D9D9" w:themeFill="background1" w:themeFillShade="D9"/>
            <w:vAlign w:val="center"/>
          </w:tcPr>
          <w:p w14:paraId="213EB3F7" w14:textId="77777777" w:rsidR="00CA478F" w:rsidRPr="00892386" w:rsidRDefault="00CA478F" w:rsidP="00E338E7">
            <w:pPr>
              <w:shd w:val="clear" w:color="auto" w:fill="FFFFFE"/>
              <w:spacing w:line="285" w:lineRule="atLeast"/>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Roc AUC score</w:t>
            </w:r>
          </w:p>
          <w:p w14:paraId="7D8ADEB9" w14:textId="77777777" w:rsidR="00CA478F" w:rsidRPr="00892386" w:rsidRDefault="00CA478F" w:rsidP="00E338E7">
            <w:pPr>
              <w:rPr>
                <w:rFonts w:asciiTheme="minorHAnsi" w:hAnsiTheme="minorHAnsi" w:cstheme="minorHAnsi"/>
                <w:b/>
                <w:bCs/>
                <w:sz w:val="22"/>
                <w:szCs w:val="22"/>
              </w:rPr>
            </w:pPr>
          </w:p>
        </w:tc>
      </w:tr>
      <w:tr w:rsidR="00CA478F" w:rsidRPr="00892386" w14:paraId="06EE091E" w14:textId="77777777" w:rsidTr="00E338E7">
        <w:trPr>
          <w:jc w:val="center"/>
        </w:trPr>
        <w:tc>
          <w:tcPr>
            <w:tcW w:w="5768" w:type="dxa"/>
            <w:gridSpan w:val="6"/>
            <w:vAlign w:val="center"/>
          </w:tcPr>
          <w:p w14:paraId="3C1B8A09"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lastRenderedPageBreak/>
              <w:t>Volume Indicators as Feature Variables</w:t>
            </w:r>
          </w:p>
        </w:tc>
        <w:tc>
          <w:tcPr>
            <w:tcW w:w="1067" w:type="dxa"/>
            <w:vAlign w:val="center"/>
          </w:tcPr>
          <w:p w14:paraId="078B52A4" w14:textId="77777777" w:rsidR="00CA478F" w:rsidRPr="00892386" w:rsidRDefault="00CA478F" w:rsidP="00E338E7">
            <w:pPr>
              <w:rPr>
                <w:rFonts w:asciiTheme="minorHAnsi" w:hAnsiTheme="minorHAnsi" w:cstheme="minorHAnsi"/>
                <w:sz w:val="22"/>
                <w:szCs w:val="22"/>
              </w:rPr>
            </w:pPr>
          </w:p>
        </w:tc>
      </w:tr>
      <w:tr w:rsidR="00CA478F" w:rsidRPr="00892386" w14:paraId="79F46A90" w14:textId="77777777" w:rsidTr="00E338E7">
        <w:trPr>
          <w:trHeight w:val="140"/>
          <w:jc w:val="center"/>
        </w:trPr>
        <w:tc>
          <w:tcPr>
            <w:tcW w:w="979" w:type="dxa"/>
            <w:vAlign w:val="center"/>
          </w:tcPr>
          <w:p w14:paraId="74E06577"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5FA16E74"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719" w:type="dxa"/>
            <w:vAlign w:val="center"/>
          </w:tcPr>
          <w:p w14:paraId="4F174B74"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0.83</w:t>
            </w:r>
          </w:p>
        </w:tc>
        <w:tc>
          <w:tcPr>
            <w:tcW w:w="988" w:type="dxa"/>
            <w:vAlign w:val="center"/>
          </w:tcPr>
          <w:p w14:paraId="4BB68FE2"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 xml:space="preserve">0.90   </w:t>
            </w:r>
          </w:p>
        </w:tc>
        <w:tc>
          <w:tcPr>
            <w:tcW w:w="988" w:type="dxa"/>
            <w:vAlign w:val="center"/>
          </w:tcPr>
          <w:p w14:paraId="35BABCC6"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399</w:t>
            </w:r>
          </w:p>
        </w:tc>
        <w:tc>
          <w:tcPr>
            <w:tcW w:w="1010" w:type="dxa"/>
            <w:vMerge w:val="restart"/>
            <w:vAlign w:val="center"/>
          </w:tcPr>
          <w:p w14:paraId="57E8D271"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0.93</w:t>
            </w:r>
          </w:p>
        </w:tc>
        <w:tc>
          <w:tcPr>
            <w:tcW w:w="1067" w:type="dxa"/>
            <w:vMerge w:val="restart"/>
            <w:vAlign w:val="center"/>
          </w:tcPr>
          <w:p w14:paraId="19DE2314"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0.91</w:t>
            </w:r>
          </w:p>
        </w:tc>
      </w:tr>
      <w:tr w:rsidR="00CA478F" w:rsidRPr="00892386" w14:paraId="261D14B8" w14:textId="77777777" w:rsidTr="00E338E7">
        <w:trPr>
          <w:trHeight w:val="140"/>
          <w:jc w:val="center"/>
        </w:trPr>
        <w:tc>
          <w:tcPr>
            <w:tcW w:w="979" w:type="dxa"/>
            <w:vAlign w:val="center"/>
          </w:tcPr>
          <w:p w14:paraId="30A90E46"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609565ED"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5E740E69"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0.99</w:t>
            </w:r>
          </w:p>
        </w:tc>
        <w:tc>
          <w:tcPr>
            <w:tcW w:w="988" w:type="dxa"/>
            <w:vAlign w:val="center"/>
          </w:tcPr>
          <w:p w14:paraId="2559BFC4"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0.95</w:t>
            </w:r>
          </w:p>
        </w:tc>
        <w:tc>
          <w:tcPr>
            <w:tcW w:w="988" w:type="dxa"/>
            <w:vAlign w:val="center"/>
          </w:tcPr>
          <w:p w14:paraId="7F1E9213"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711</w:t>
            </w:r>
          </w:p>
        </w:tc>
        <w:tc>
          <w:tcPr>
            <w:tcW w:w="1010" w:type="dxa"/>
            <w:vMerge/>
            <w:vAlign w:val="center"/>
          </w:tcPr>
          <w:p w14:paraId="52D6D4DE"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16B12D21"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892386" w14:paraId="5F293825" w14:textId="77777777" w:rsidTr="00E338E7">
        <w:trPr>
          <w:trHeight w:val="140"/>
          <w:jc w:val="center"/>
        </w:trPr>
        <w:tc>
          <w:tcPr>
            <w:tcW w:w="5768" w:type="dxa"/>
            <w:gridSpan w:val="6"/>
            <w:vAlign w:val="center"/>
          </w:tcPr>
          <w:p w14:paraId="44B0A67E"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sz w:val="22"/>
                <w:szCs w:val="22"/>
              </w:rPr>
              <w:t>Momentum Indicators as Feature Variables</w:t>
            </w:r>
            <w:r w:rsidRPr="00892386">
              <w:rPr>
                <w:rFonts w:asciiTheme="minorHAnsi" w:hAnsiTheme="minorHAnsi" w:cstheme="minorHAnsi"/>
                <w:color w:val="000000"/>
                <w:sz w:val="22"/>
                <w:szCs w:val="22"/>
              </w:rPr>
              <w:t xml:space="preserve"> </w:t>
            </w:r>
          </w:p>
        </w:tc>
        <w:tc>
          <w:tcPr>
            <w:tcW w:w="1067" w:type="dxa"/>
            <w:vAlign w:val="center"/>
          </w:tcPr>
          <w:p w14:paraId="47F00CD6"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sz w:val="22"/>
                <w:szCs w:val="22"/>
              </w:rPr>
            </w:pPr>
          </w:p>
        </w:tc>
      </w:tr>
      <w:tr w:rsidR="00CA478F" w:rsidRPr="00892386" w14:paraId="6E72A23D" w14:textId="77777777" w:rsidTr="00E338E7">
        <w:trPr>
          <w:trHeight w:val="115"/>
          <w:jc w:val="center"/>
        </w:trPr>
        <w:tc>
          <w:tcPr>
            <w:tcW w:w="979" w:type="dxa"/>
            <w:vAlign w:val="center"/>
          </w:tcPr>
          <w:p w14:paraId="4B5BCB71"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B988C63"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0.70</w:t>
            </w:r>
          </w:p>
        </w:tc>
        <w:tc>
          <w:tcPr>
            <w:tcW w:w="719" w:type="dxa"/>
            <w:vAlign w:val="center"/>
          </w:tcPr>
          <w:p w14:paraId="464E7FBE"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4C876454"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0.64</w:t>
            </w:r>
          </w:p>
        </w:tc>
        <w:tc>
          <w:tcPr>
            <w:tcW w:w="988" w:type="dxa"/>
            <w:vAlign w:val="center"/>
          </w:tcPr>
          <w:p w14:paraId="0120CF39"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394</w:t>
            </w:r>
          </w:p>
        </w:tc>
        <w:tc>
          <w:tcPr>
            <w:tcW w:w="1010" w:type="dxa"/>
            <w:vMerge w:val="restart"/>
            <w:vAlign w:val="center"/>
          </w:tcPr>
          <w:p w14:paraId="62BA75FA"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0.76</w:t>
            </w:r>
          </w:p>
        </w:tc>
        <w:tc>
          <w:tcPr>
            <w:tcW w:w="1067" w:type="dxa"/>
            <w:vMerge w:val="restart"/>
            <w:vAlign w:val="center"/>
          </w:tcPr>
          <w:p w14:paraId="264CE179"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0.73</w:t>
            </w:r>
          </w:p>
        </w:tc>
      </w:tr>
      <w:tr w:rsidR="00CA478F" w:rsidRPr="00892386" w14:paraId="78E3ABBA" w14:textId="77777777" w:rsidTr="00E338E7">
        <w:trPr>
          <w:trHeight w:val="115"/>
          <w:jc w:val="center"/>
        </w:trPr>
        <w:tc>
          <w:tcPr>
            <w:tcW w:w="979" w:type="dxa"/>
            <w:vAlign w:val="center"/>
          </w:tcPr>
          <w:p w14:paraId="3EC702B5"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73BFC007"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0.79</w:t>
            </w:r>
          </w:p>
        </w:tc>
        <w:tc>
          <w:tcPr>
            <w:tcW w:w="719" w:type="dxa"/>
            <w:vAlign w:val="center"/>
          </w:tcPr>
          <w:p w14:paraId="1E36CA6D"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0.86</w:t>
            </w:r>
          </w:p>
        </w:tc>
        <w:tc>
          <w:tcPr>
            <w:tcW w:w="988" w:type="dxa"/>
            <w:vAlign w:val="center"/>
          </w:tcPr>
          <w:p w14:paraId="37007112"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0.82</w:t>
            </w:r>
          </w:p>
        </w:tc>
        <w:tc>
          <w:tcPr>
            <w:tcW w:w="988" w:type="dxa"/>
            <w:vAlign w:val="center"/>
          </w:tcPr>
          <w:p w14:paraId="26FE7F3B"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714</w:t>
            </w:r>
          </w:p>
        </w:tc>
        <w:tc>
          <w:tcPr>
            <w:tcW w:w="1010" w:type="dxa"/>
            <w:vMerge/>
            <w:vAlign w:val="center"/>
          </w:tcPr>
          <w:p w14:paraId="0C63BD0C"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69583B31" w14:textId="77777777" w:rsidR="00CA478F" w:rsidRPr="00892386"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892386" w14:paraId="076F9C8F" w14:textId="77777777" w:rsidTr="00E338E7">
        <w:trPr>
          <w:jc w:val="center"/>
        </w:trPr>
        <w:tc>
          <w:tcPr>
            <w:tcW w:w="5768" w:type="dxa"/>
            <w:gridSpan w:val="6"/>
            <w:vAlign w:val="center"/>
          </w:tcPr>
          <w:p w14:paraId="513FF21C"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Trend Indicators as Feature Variables</w:t>
            </w:r>
          </w:p>
        </w:tc>
        <w:tc>
          <w:tcPr>
            <w:tcW w:w="1067" w:type="dxa"/>
            <w:vAlign w:val="center"/>
          </w:tcPr>
          <w:p w14:paraId="1D37F99C" w14:textId="77777777" w:rsidR="00CA478F" w:rsidRPr="00892386" w:rsidRDefault="00CA478F" w:rsidP="00E338E7">
            <w:pPr>
              <w:rPr>
                <w:rFonts w:asciiTheme="minorHAnsi" w:hAnsiTheme="minorHAnsi" w:cstheme="minorHAnsi"/>
                <w:sz w:val="22"/>
                <w:szCs w:val="22"/>
              </w:rPr>
            </w:pPr>
          </w:p>
        </w:tc>
      </w:tr>
      <w:tr w:rsidR="00CA478F" w:rsidRPr="00892386" w14:paraId="251A92F6" w14:textId="77777777" w:rsidTr="00E338E7">
        <w:trPr>
          <w:trHeight w:val="140"/>
          <w:jc w:val="center"/>
        </w:trPr>
        <w:tc>
          <w:tcPr>
            <w:tcW w:w="979" w:type="dxa"/>
            <w:vAlign w:val="center"/>
          </w:tcPr>
          <w:p w14:paraId="5FD5C6FB"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273F6B65"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4707BDDC"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0.56</w:t>
            </w:r>
          </w:p>
        </w:tc>
        <w:tc>
          <w:tcPr>
            <w:tcW w:w="988" w:type="dxa"/>
            <w:vAlign w:val="center"/>
          </w:tcPr>
          <w:p w14:paraId="0F0B754B"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0.69</w:t>
            </w:r>
          </w:p>
        </w:tc>
        <w:tc>
          <w:tcPr>
            <w:tcW w:w="988" w:type="dxa"/>
            <w:vAlign w:val="center"/>
          </w:tcPr>
          <w:p w14:paraId="459F85F4"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414</w:t>
            </w:r>
          </w:p>
        </w:tc>
        <w:tc>
          <w:tcPr>
            <w:tcW w:w="1010" w:type="dxa"/>
            <w:vMerge w:val="restart"/>
            <w:vAlign w:val="center"/>
          </w:tcPr>
          <w:p w14:paraId="13E2B4F7"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0.81</w:t>
            </w:r>
          </w:p>
        </w:tc>
        <w:tc>
          <w:tcPr>
            <w:tcW w:w="1067" w:type="dxa"/>
            <w:vMerge w:val="restart"/>
            <w:vAlign w:val="center"/>
          </w:tcPr>
          <w:p w14:paraId="7B451A9A"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0.76</w:t>
            </w:r>
          </w:p>
        </w:tc>
      </w:tr>
      <w:tr w:rsidR="00CA478F" w:rsidRPr="00892386" w14:paraId="2C95555C" w14:textId="77777777" w:rsidTr="00E338E7">
        <w:trPr>
          <w:trHeight w:val="140"/>
          <w:jc w:val="center"/>
        </w:trPr>
        <w:tc>
          <w:tcPr>
            <w:tcW w:w="979" w:type="dxa"/>
            <w:vAlign w:val="center"/>
          </w:tcPr>
          <w:p w14:paraId="0784BB84"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0A1A69C2"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0.79</w:t>
            </w:r>
          </w:p>
        </w:tc>
        <w:tc>
          <w:tcPr>
            <w:tcW w:w="719" w:type="dxa"/>
            <w:vAlign w:val="center"/>
          </w:tcPr>
          <w:p w14:paraId="3257F0CC"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988" w:type="dxa"/>
            <w:vAlign w:val="center"/>
          </w:tcPr>
          <w:p w14:paraId="72BD9A39"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 xml:space="preserve">  0.87</w:t>
            </w:r>
          </w:p>
        </w:tc>
        <w:tc>
          <w:tcPr>
            <w:tcW w:w="988" w:type="dxa"/>
            <w:vAlign w:val="center"/>
          </w:tcPr>
          <w:p w14:paraId="6ED26DEC" w14:textId="77777777" w:rsidR="00CA478F" w:rsidRPr="00892386" w:rsidRDefault="00CA478F" w:rsidP="00E338E7">
            <w:pPr>
              <w:rPr>
                <w:rFonts w:asciiTheme="minorHAnsi" w:hAnsiTheme="minorHAnsi" w:cstheme="minorHAnsi"/>
                <w:b/>
                <w:bCs/>
                <w:sz w:val="22"/>
                <w:szCs w:val="22"/>
              </w:rPr>
            </w:pPr>
            <w:r w:rsidRPr="00892386">
              <w:rPr>
                <w:rFonts w:asciiTheme="minorHAnsi" w:hAnsiTheme="minorHAnsi" w:cstheme="minorHAnsi"/>
                <w:b/>
                <w:bCs/>
                <w:sz w:val="22"/>
                <w:szCs w:val="22"/>
              </w:rPr>
              <w:t>696</w:t>
            </w:r>
          </w:p>
        </w:tc>
        <w:tc>
          <w:tcPr>
            <w:tcW w:w="1010" w:type="dxa"/>
            <w:vMerge/>
            <w:vAlign w:val="center"/>
          </w:tcPr>
          <w:p w14:paraId="19CFE242" w14:textId="77777777" w:rsidR="00CA478F" w:rsidRPr="00892386" w:rsidRDefault="00CA478F" w:rsidP="00E338E7">
            <w:pPr>
              <w:rPr>
                <w:rFonts w:asciiTheme="minorHAnsi" w:hAnsiTheme="minorHAnsi" w:cstheme="minorHAnsi"/>
                <w:sz w:val="22"/>
                <w:szCs w:val="22"/>
              </w:rPr>
            </w:pPr>
          </w:p>
        </w:tc>
        <w:tc>
          <w:tcPr>
            <w:tcW w:w="1067" w:type="dxa"/>
            <w:vMerge/>
            <w:vAlign w:val="center"/>
          </w:tcPr>
          <w:p w14:paraId="5727CAA1" w14:textId="77777777" w:rsidR="00CA478F" w:rsidRPr="00892386" w:rsidRDefault="00CA478F" w:rsidP="00E338E7">
            <w:pPr>
              <w:rPr>
                <w:rFonts w:asciiTheme="minorHAnsi" w:hAnsiTheme="minorHAnsi" w:cstheme="minorHAnsi"/>
                <w:sz w:val="22"/>
                <w:szCs w:val="22"/>
              </w:rPr>
            </w:pPr>
          </w:p>
        </w:tc>
      </w:tr>
      <w:tr w:rsidR="00CA478F" w:rsidRPr="00892386" w14:paraId="3BBC8662" w14:textId="77777777" w:rsidTr="00E338E7">
        <w:trPr>
          <w:jc w:val="center"/>
        </w:trPr>
        <w:tc>
          <w:tcPr>
            <w:tcW w:w="5768" w:type="dxa"/>
            <w:gridSpan w:val="6"/>
            <w:vAlign w:val="center"/>
          </w:tcPr>
          <w:p w14:paraId="77F88036"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volatility Indicators as Feature Variables</w:t>
            </w:r>
          </w:p>
        </w:tc>
        <w:tc>
          <w:tcPr>
            <w:tcW w:w="1067" w:type="dxa"/>
            <w:vAlign w:val="center"/>
          </w:tcPr>
          <w:p w14:paraId="135B9700" w14:textId="77777777" w:rsidR="00CA478F" w:rsidRPr="00892386" w:rsidRDefault="00CA478F" w:rsidP="00E338E7">
            <w:pPr>
              <w:rPr>
                <w:rFonts w:asciiTheme="minorHAnsi" w:hAnsiTheme="minorHAnsi" w:cstheme="minorHAnsi"/>
                <w:sz w:val="22"/>
                <w:szCs w:val="22"/>
              </w:rPr>
            </w:pPr>
          </w:p>
        </w:tc>
      </w:tr>
      <w:tr w:rsidR="00CA478F" w:rsidRPr="00892386" w14:paraId="7B9D30C3" w14:textId="77777777" w:rsidTr="00E338E7">
        <w:trPr>
          <w:jc w:val="center"/>
        </w:trPr>
        <w:tc>
          <w:tcPr>
            <w:tcW w:w="979" w:type="dxa"/>
            <w:vAlign w:val="center"/>
          </w:tcPr>
          <w:p w14:paraId="4A7C3DF6"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B61D079"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0.89</w:t>
            </w:r>
          </w:p>
        </w:tc>
        <w:tc>
          <w:tcPr>
            <w:tcW w:w="719" w:type="dxa"/>
            <w:vAlign w:val="center"/>
          </w:tcPr>
          <w:p w14:paraId="12877E16"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0.44</w:t>
            </w:r>
          </w:p>
        </w:tc>
        <w:tc>
          <w:tcPr>
            <w:tcW w:w="988" w:type="dxa"/>
            <w:vAlign w:val="center"/>
          </w:tcPr>
          <w:p w14:paraId="72FCDA72"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69553A0D"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399</w:t>
            </w:r>
          </w:p>
        </w:tc>
        <w:tc>
          <w:tcPr>
            <w:tcW w:w="1010" w:type="dxa"/>
            <w:vMerge w:val="restart"/>
            <w:vAlign w:val="center"/>
          </w:tcPr>
          <w:p w14:paraId="05A101A2"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0.78</w:t>
            </w:r>
          </w:p>
        </w:tc>
        <w:tc>
          <w:tcPr>
            <w:tcW w:w="1067" w:type="dxa"/>
            <w:vMerge w:val="restart"/>
            <w:vAlign w:val="center"/>
          </w:tcPr>
          <w:p w14:paraId="0CC84F77"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0.70</w:t>
            </w:r>
          </w:p>
        </w:tc>
      </w:tr>
      <w:tr w:rsidR="00CA478F" w:rsidRPr="00892386" w14:paraId="1E3FFAC7" w14:textId="77777777" w:rsidTr="00E338E7">
        <w:trPr>
          <w:jc w:val="center"/>
        </w:trPr>
        <w:tc>
          <w:tcPr>
            <w:tcW w:w="979" w:type="dxa"/>
            <w:vAlign w:val="center"/>
          </w:tcPr>
          <w:p w14:paraId="5864B34E"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2A3FAAF4"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0.75</w:t>
            </w:r>
          </w:p>
        </w:tc>
        <w:tc>
          <w:tcPr>
            <w:tcW w:w="719" w:type="dxa"/>
            <w:vAlign w:val="center"/>
          </w:tcPr>
          <w:p w14:paraId="678E1088"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0.97</w:t>
            </w:r>
          </w:p>
        </w:tc>
        <w:tc>
          <w:tcPr>
            <w:tcW w:w="988" w:type="dxa"/>
            <w:vAlign w:val="center"/>
          </w:tcPr>
          <w:p w14:paraId="501D0C98"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0.85</w:t>
            </w:r>
          </w:p>
        </w:tc>
        <w:tc>
          <w:tcPr>
            <w:tcW w:w="988" w:type="dxa"/>
            <w:vAlign w:val="center"/>
          </w:tcPr>
          <w:p w14:paraId="0578FF3C" w14:textId="77777777" w:rsidR="00CA478F" w:rsidRPr="00892386" w:rsidRDefault="00CA478F" w:rsidP="00E338E7">
            <w:pPr>
              <w:rPr>
                <w:rFonts w:asciiTheme="minorHAnsi" w:hAnsiTheme="minorHAnsi" w:cstheme="minorHAnsi"/>
                <w:sz w:val="22"/>
                <w:szCs w:val="22"/>
              </w:rPr>
            </w:pPr>
            <w:r w:rsidRPr="00892386">
              <w:rPr>
                <w:rFonts w:asciiTheme="minorHAnsi" w:hAnsiTheme="minorHAnsi" w:cstheme="minorHAnsi"/>
                <w:sz w:val="22"/>
                <w:szCs w:val="22"/>
              </w:rPr>
              <w:t>711</w:t>
            </w:r>
          </w:p>
        </w:tc>
        <w:tc>
          <w:tcPr>
            <w:tcW w:w="1010" w:type="dxa"/>
            <w:vMerge/>
            <w:vAlign w:val="center"/>
          </w:tcPr>
          <w:p w14:paraId="0DE45660" w14:textId="77777777" w:rsidR="00CA478F" w:rsidRPr="00892386" w:rsidRDefault="00CA478F" w:rsidP="00E338E7">
            <w:pPr>
              <w:rPr>
                <w:rFonts w:asciiTheme="minorHAnsi" w:hAnsiTheme="minorHAnsi" w:cstheme="minorHAnsi"/>
                <w:sz w:val="22"/>
                <w:szCs w:val="22"/>
              </w:rPr>
            </w:pPr>
          </w:p>
        </w:tc>
        <w:tc>
          <w:tcPr>
            <w:tcW w:w="1067" w:type="dxa"/>
            <w:vMerge/>
            <w:vAlign w:val="center"/>
          </w:tcPr>
          <w:p w14:paraId="0BD24F7C" w14:textId="77777777" w:rsidR="00CA478F" w:rsidRPr="00892386" w:rsidRDefault="00CA478F" w:rsidP="00E338E7">
            <w:pPr>
              <w:rPr>
                <w:rFonts w:asciiTheme="minorHAnsi" w:hAnsiTheme="minorHAnsi" w:cstheme="minorHAnsi"/>
                <w:sz w:val="22"/>
                <w:szCs w:val="22"/>
              </w:rPr>
            </w:pPr>
          </w:p>
        </w:tc>
      </w:tr>
    </w:tbl>
    <w:p w14:paraId="178456A6" w14:textId="77777777" w:rsidR="00CA478F" w:rsidRDefault="00CA478F" w:rsidP="00CA478F"/>
    <w:p w14:paraId="4AFCD42E" w14:textId="77777777" w:rsidR="00CA478F" w:rsidRDefault="00CA478F" w:rsidP="00CA478F">
      <w:pPr>
        <w:jc w:val="both"/>
      </w:pPr>
    </w:p>
    <w:p w14:paraId="6064B330" w14:textId="77777777" w:rsidR="00CA478F" w:rsidRDefault="00CA478F" w:rsidP="00CA478F">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123B2769" w14:textId="77777777" w:rsidR="00CA478F" w:rsidRDefault="00CA478F" w:rsidP="00CA478F">
      <w:pPr>
        <w:jc w:val="both"/>
      </w:pPr>
    </w:p>
    <w:p w14:paraId="02639B00" w14:textId="77777777"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t>Decision Tree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3C4988" w14:paraId="4469C178" w14:textId="77777777" w:rsidTr="00E338E7">
        <w:trPr>
          <w:jc w:val="center"/>
        </w:trPr>
        <w:tc>
          <w:tcPr>
            <w:tcW w:w="979" w:type="dxa"/>
            <w:shd w:val="clear" w:color="auto" w:fill="D9D9D9" w:themeFill="background1" w:themeFillShade="D9"/>
            <w:vAlign w:val="center"/>
          </w:tcPr>
          <w:p w14:paraId="5E31682B" w14:textId="77777777" w:rsidR="00CA478F" w:rsidRPr="003C4988" w:rsidRDefault="00CA478F" w:rsidP="00E338E7">
            <w:pPr>
              <w:rPr>
                <w:rFonts w:asciiTheme="minorHAnsi" w:hAnsiTheme="minorHAnsi" w:cstheme="minorHAnsi"/>
                <w:b/>
                <w:bCs/>
                <w:sz w:val="22"/>
                <w:szCs w:val="22"/>
              </w:rPr>
            </w:pPr>
            <w:r w:rsidRPr="003C4988">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287620B9" w14:textId="77777777" w:rsidR="00CA478F" w:rsidRPr="003C4988"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precision</w:t>
            </w:r>
          </w:p>
          <w:p w14:paraId="56D230A6" w14:textId="77777777" w:rsidR="00CA478F" w:rsidRPr="003C4988" w:rsidRDefault="00CA478F" w:rsidP="00E338E7">
            <w:pPr>
              <w:rPr>
                <w:rFonts w:asciiTheme="minorHAnsi" w:hAnsiTheme="minorHAnsi" w:cstheme="minorHAnsi"/>
                <w:b/>
                <w:bCs/>
                <w:sz w:val="22"/>
                <w:szCs w:val="22"/>
              </w:rPr>
            </w:pPr>
          </w:p>
        </w:tc>
        <w:tc>
          <w:tcPr>
            <w:tcW w:w="719" w:type="dxa"/>
            <w:shd w:val="clear" w:color="auto" w:fill="D9D9D9" w:themeFill="background1" w:themeFillShade="D9"/>
            <w:vAlign w:val="center"/>
          </w:tcPr>
          <w:p w14:paraId="58A1292B"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recall</w:t>
            </w:r>
          </w:p>
          <w:p w14:paraId="39B540CC" w14:textId="77777777" w:rsidR="00CA478F" w:rsidRPr="003C4988" w:rsidRDefault="00CA478F" w:rsidP="00E338E7">
            <w:pPr>
              <w:rPr>
                <w:rFonts w:asciiTheme="minorHAnsi" w:hAnsiTheme="minorHAnsi" w:cstheme="minorHAnsi"/>
                <w:b/>
                <w:bCs/>
                <w:sz w:val="22"/>
                <w:szCs w:val="22"/>
              </w:rPr>
            </w:pPr>
          </w:p>
        </w:tc>
        <w:tc>
          <w:tcPr>
            <w:tcW w:w="988" w:type="dxa"/>
            <w:shd w:val="clear" w:color="auto" w:fill="D9D9D9" w:themeFill="background1" w:themeFillShade="D9"/>
            <w:vAlign w:val="center"/>
          </w:tcPr>
          <w:p w14:paraId="79839458"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f1-score</w:t>
            </w:r>
          </w:p>
          <w:p w14:paraId="47DEE3B0" w14:textId="77777777" w:rsidR="00CA478F" w:rsidRPr="003C4988" w:rsidRDefault="00CA478F" w:rsidP="00E338E7">
            <w:pPr>
              <w:rPr>
                <w:rFonts w:asciiTheme="minorHAnsi" w:hAnsiTheme="minorHAnsi" w:cstheme="minorHAnsi"/>
                <w:b/>
                <w:bCs/>
                <w:sz w:val="22"/>
                <w:szCs w:val="22"/>
              </w:rPr>
            </w:pPr>
          </w:p>
        </w:tc>
        <w:tc>
          <w:tcPr>
            <w:tcW w:w="988" w:type="dxa"/>
            <w:shd w:val="clear" w:color="auto" w:fill="D9D9D9" w:themeFill="background1" w:themeFillShade="D9"/>
            <w:vAlign w:val="center"/>
          </w:tcPr>
          <w:p w14:paraId="4CD1AA2F"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support</w:t>
            </w:r>
          </w:p>
          <w:p w14:paraId="227A9F59" w14:textId="77777777" w:rsidR="00CA478F" w:rsidRPr="003C4988" w:rsidRDefault="00CA478F" w:rsidP="00E338E7">
            <w:pPr>
              <w:rPr>
                <w:rFonts w:asciiTheme="minorHAnsi" w:hAnsiTheme="minorHAnsi" w:cstheme="minorHAnsi"/>
                <w:b/>
                <w:bCs/>
                <w:sz w:val="22"/>
                <w:szCs w:val="22"/>
              </w:rPr>
            </w:pPr>
          </w:p>
        </w:tc>
        <w:tc>
          <w:tcPr>
            <w:tcW w:w="1010" w:type="dxa"/>
            <w:shd w:val="clear" w:color="auto" w:fill="D9D9D9" w:themeFill="background1" w:themeFillShade="D9"/>
            <w:vAlign w:val="center"/>
          </w:tcPr>
          <w:p w14:paraId="553FDDBE" w14:textId="77777777" w:rsidR="00CA478F" w:rsidRPr="003C4988" w:rsidRDefault="00CA478F" w:rsidP="00E338E7">
            <w:pPr>
              <w:rPr>
                <w:rFonts w:asciiTheme="minorHAnsi" w:hAnsiTheme="minorHAnsi" w:cstheme="minorHAnsi"/>
                <w:b/>
                <w:bCs/>
                <w:sz w:val="22"/>
                <w:szCs w:val="22"/>
              </w:rPr>
            </w:pPr>
            <w:r w:rsidRPr="003C4988">
              <w:rPr>
                <w:rFonts w:asciiTheme="minorHAnsi" w:hAnsiTheme="minorHAnsi" w:cstheme="minorHAnsi"/>
                <w:b/>
                <w:bCs/>
                <w:sz w:val="22"/>
                <w:szCs w:val="22"/>
              </w:rPr>
              <w:t>accuracy score</w:t>
            </w:r>
          </w:p>
        </w:tc>
        <w:tc>
          <w:tcPr>
            <w:tcW w:w="977" w:type="dxa"/>
            <w:shd w:val="clear" w:color="auto" w:fill="D9D9D9" w:themeFill="background1" w:themeFillShade="D9"/>
            <w:vAlign w:val="center"/>
          </w:tcPr>
          <w:p w14:paraId="0E2A95A6" w14:textId="77777777" w:rsidR="00CA478F" w:rsidRPr="003C4988" w:rsidRDefault="00CA478F" w:rsidP="00E338E7">
            <w:pPr>
              <w:shd w:val="clear" w:color="auto" w:fill="FFFFFE"/>
              <w:spacing w:line="285" w:lineRule="atLeast"/>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Roc AUC score</w:t>
            </w:r>
          </w:p>
          <w:p w14:paraId="12BBA9B2" w14:textId="77777777" w:rsidR="00CA478F" w:rsidRPr="003C4988" w:rsidRDefault="00CA478F" w:rsidP="00E338E7">
            <w:pPr>
              <w:rPr>
                <w:rFonts w:asciiTheme="minorHAnsi" w:hAnsiTheme="minorHAnsi" w:cstheme="minorHAnsi"/>
                <w:b/>
                <w:bCs/>
                <w:sz w:val="22"/>
                <w:szCs w:val="22"/>
              </w:rPr>
            </w:pPr>
          </w:p>
        </w:tc>
      </w:tr>
      <w:tr w:rsidR="00CA478F" w:rsidRPr="003C4988" w14:paraId="5952DB5E" w14:textId="77777777" w:rsidTr="00E338E7">
        <w:trPr>
          <w:jc w:val="center"/>
        </w:trPr>
        <w:tc>
          <w:tcPr>
            <w:tcW w:w="5768" w:type="dxa"/>
            <w:gridSpan w:val="6"/>
            <w:vAlign w:val="center"/>
          </w:tcPr>
          <w:p w14:paraId="282FEE17"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Volume Indicators as Feature Variables</w:t>
            </w:r>
          </w:p>
        </w:tc>
        <w:tc>
          <w:tcPr>
            <w:tcW w:w="977" w:type="dxa"/>
            <w:vAlign w:val="center"/>
          </w:tcPr>
          <w:p w14:paraId="51CDA57F" w14:textId="77777777" w:rsidR="00CA478F" w:rsidRPr="003C4988" w:rsidRDefault="00CA478F" w:rsidP="00E338E7">
            <w:pPr>
              <w:rPr>
                <w:rFonts w:asciiTheme="minorHAnsi" w:hAnsiTheme="minorHAnsi" w:cstheme="minorHAnsi"/>
                <w:sz w:val="22"/>
                <w:szCs w:val="22"/>
              </w:rPr>
            </w:pPr>
          </w:p>
        </w:tc>
      </w:tr>
      <w:tr w:rsidR="00CA478F" w:rsidRPr="003C4988" w14:paraId="44B5CCE1" w14:textId="77777777" w:rsidTr="00E338E7">
        <w:trPr>
          <w:trHeight w:val="140"/>
          <w:jc w:val="center"/>
        </w:trPr>
        <w:tc>
          <w:tcPr>
            <w:tcW w:w="979" w:type="dxa"/>
            <w:vAlign w:val="center"/>
          </w:tcPr>
          <w:p w14:paraId="5AB68402"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26F318EB"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0.66</w:t>
            </w:r>
          </w:p>
        </w:tc>
        <w:tc>
          <w:tcPr>
            <w:tcW w:w="719" w:type="dxa"/>
            <w:vAlign w:val="center"/>
          </w:tcPr>
          <w:p w14:paraId="570FC131"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12735C21"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6EA223F8"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5D4AD3F5"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0.76</w:t>
            </w:r>
          </w:p>
        </w:tc>
        <w:tc>
          <w:tcPr>
            <w:tcW w:w="977" w:type="dxa"/>
            <w:vMerge w:val="restart"/>
            <w:vAlign w:val="center"/>
          </w:tcPr>
          <w:p w14:paraId="1AB24961"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0.74</w:t>
            </w:r>
          </w:p>
        </w:tc>
      </w:tr>
      <w:tr w:rsidR="00CA478F" w:rsidRPr="003C4988" w14:paraId="1DC32A49" w14:textId="77777777" w:rsidTr="00E338E7">
        <w:trPr>
          <w:trHeight w:val="140"/>
          <w:jc w:val="center"/>
        </w:trPr>
        <w:tc>
          <w:tcPr>
            <w:tcW w:w="979" w:type="dxa"/>
            <w:vAlign w:val="center"/>
          </w:tcPr>
          <w:p w14:paraId="0D81A7E3"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42126244"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0.81</w:t>
            </w:r>
          </w:p>
        </w:tc>
        <w:tc>
          <w:tcPr>
            <w:tcW w:w="719" w:type="dxa"/>
            <w:vAlign w:val="center"/>
          </w:tcPr>
          <w:p w14:paraId="5650AA63"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6FA57014"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8C9A07C"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2A1E7A35"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6E430FD4"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3C4988" w14:paraId="6DE538DE" w14:textId="77777777" w:rsidTr="00E338E7">
        <w:trPr>
          <w:trHeight w:val="140"/>
          <w:jc w:val="center"/>
        </w:trPr>
        <w:tc>
          <w:tcPr>
            <w:tcW w:w="5768" w:type="dxa"/>
            <w:gridSpan w:val="6"/>
            <w:vAlign w:val="center"/>
          </w:tcPr>
          <w:p w14:paraId="6339E625"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sz w:val="22"/>
                <w:szCs w:val="22"/>
              </w:rPr>
              <w:t>Momentum Indicators as Feature Variables</w:t>
            </w:r>
            <w:r w:rsidRPr="003C4988">
              <w:rPr>
                <w:rFonts w:asciiTheme="minorHAnsi" w:hAnsiTheme="minorHAnsi" w:cstheme="minorHAnsi"/>
                <w:color w:val="000000"/>
                <w:sz w:val="22"/>
                <w:szCs w:val="22"/>
              </w:rPr>
              <w:t xml:space="preserve"> </w:t>
            </w:r>
          </w:p>
        </w:tc>
        <w:tc>
          <w:tcPr>
            <w:tcW w:w="977" w:type="dxa"/>
            <w:vAlign w:val="center"/>
          </w:tcPr>
          <w:p w14:paraId="3F3EF90D"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sz w:val="22"/>
                <w:szCs w:val="22"/>
              </w:rPr>
            </w:pPr>
          </w:p>
        </w:tc>
      </w:tr>
      <w:tr w:rsidR="00CA478F" w:rsidRPr="003C4988" w14:paraId="21ABDFC0" w14:textId="77777777" w:rsidTr="00E338E7">
        <w:trPr>
          <w:trHeight w:val="115"/>
          <w:jc w:val="center"/>
        </w:trPr>
        <w:tc>
          <w:tcPr>
            <w:tcW w:w="979" w:type="dxa"/>
            <w:vAlign w:val="center"/>
          </w:tcPr>
          <w:p w14:paraId="0DC391FD"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22C45BC5"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0.58</w:t>
            </w:r>
          </w:p>
        </w:tc>
        <w:tc>
          <w:tcPr>
            <w:tcW w:w="719" w:type="dxa"/>
            <w:vAlign w:val="center"/>
          </w:tcPr>
          <w:p w14:paraId="62016BA2"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0.55</w:t>
            </w:r>
          </w:p>
        </w:tc>
        <w:tc>
          <w:tcPr>
            <w:tcW w:w="988" w:type="dxa"/>
            <w:vAlign w:val="center"/>
          </w:tcPr>
          <w:p w14:paraId="6B8B023C"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0.56</w:t>
            </w:r>
          </w:p>
        </w:tc>
        <w:tc>
          <w:tcPr>
            <w:tcW w:w="988" w:type="dxa"/>
            <w:vAlign w:val="center"/>
          </w:tcPr>
          <w:p w14:paraId="4EE1B693"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394</w:t>
            </w:r>
          </w:p>
        </w:tc>
        <w:tc>
          <w:tcPr>
            <w:tcW w:w="1010" w:type="dxa"/>
            <w:vMerge w:val="restart"/>
            <w:vAlign w:val="center"/>
          </w:tcPr>
          <w:p w14:paraId="44260C21"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0.70</w:t>
            </w:r>
          </w:p>
        </w:tc>
        <w:tc>
          <w:tcPr>
            <w:tcW w:w="977" w:type="dxa"/>
            <w:vMerge w:val="restart"/>
            <w:vAlign w:val="center"/>
          </w:tcPr>
          <w:p w14:paraId="02AC28F5"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0.66</w:t>
            </w:r>
          </w:p>
        </w:tc>
      </w:tr>
      <w:tr w:rsidR="00CA478F" w:rsidRPr="003C4988" w14:paraId="30B311BE" w14:textId="77777777" w:rsidTr="00E338E7">
        <w:trPr>
          <w:trHeight w:val="115"/>
          <w:jc w:val="center"/>
        </w:trPr>
        <w:tc>
          <w:tcPr>
            <w:tcW w:w="979" w:type="dxa"/>
            <w:vAlign w:val="center"/>
          </w:tcPr>
          <w:p w14:paraId="59B38AB0"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7DC6CC9"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0.76</w:t>
            </w:r>
          </w:p>
        </w:tc>
        <w:tc>
          <w:tcPr>
            <w:tcW w:w="719" w:type="dxa"/>
            <w:vAlign w:val="center"/>
          </w:tcPr>
          <w:p w14:paraId="3E46359C"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0.78</w:t>
            </w:r>
          </w:p>
        </w:tc>
        <w:tc>
          <w:tcPr>
            <w:tcW w:w="988" w:type="dxa"/>
            <w:vAlign w:val="center"/>
          </w:tcPr>
          <w:p w14:paraId="26836C4D"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0.77</w:t>
            </w:r>
          </w:p>
        </w:tc>
        <w:tc>
          <w:tcPr>
            <w:tcW w:w="988" w:type="dxa"/>
            <w:vAlign w:val="center"/>
          </w:tcPr>
          <w:p w14:paraId="1ADE9C84"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714</w:t>
            </w:r>
          </w:p>
        </w:tc>
        <w:tc>
          <w:tcPr>
            <w:tcW w:w="1010" w:type="dxa"/>
            <w:vMerge/>
            <w:vAlign w:val="center"/>
          </w:tcPr>
          <w:p w14:paraId="692745EC"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22B26400" w14:textId="77777777" w:rsidR="00CA478F" w:rsidRPr="003C4988"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3C4988" w14:paraId="4CE89CC3" w14:textId="77777777" w:rsidTr="00E338E7">
        <w:trPr>
          <w:jc w:val="center"/>
        </w:trPr>
        <w:tc>
          <w:tcPr>
            <w:tcW w:w="5768" w:type="dxa"/>
            <w:gridSpan w:val="6"/>
            <w:vAlign w:val="center"/>
          </w:tcPr>
          <w:p w14:paraId="60BC7346"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Trend Indicators as Feature Variables</w:t>
            </w:r>
          </w:p>
        </w:tc>
        <w:tc>
          <w:tcPr>
            <w:tcW w:w="977" w:type="dxa"/>
            <w:vAlign w:val="center"/>
          </w:tcPr>
          <w:p w14:paraId="389F28AF" w14:textId="77777777" w:rsidR="00CA478F" w:rsidRPr="003C4988" w:rsidRDefault="00CA478F" w:rsidP="00E338E7">
            <w:pPr>
              <w:rPr>
                <w:rFonts w:asciiTheme="minorHAnsi" w:hAnsiTheme="minorHAnsi" w:cstheme="minorHAnsi"/>
                <w:sz w:val="22"/>
                <w:szCs w:val="22"/>
              </w:rPr>
            </w:pPr>
          </w:p>
        </w:tc>
      </w:tr>
      <w:tr w:rsidR="00CA478F" w:rsidRPr="003C4988" w14:paraId="23D81A74" w14:textId="77777777" w:rsidTr="00E338E7">
        <w:trPr>
          <w:trHeight w:val="140"/>
          <w:jc w:val="center"/>
        </w:trPr>
        <w:tc>
          <w:tcPr>
            <w:tcW w:w="979" w:type="dxa"/>
            <w:vAlign w:val="center"/>
          </w:tcPr>
          <w:p w14:paraId="12D2C0DB"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3A3D4722"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0.55</w:t>
            </w:r>
          </w:p>
        </w:tc>
        <w:tc>
          <w:tcPr>
            <w:tcW w:w="719" w:type="dxa"/>
            <w:vAlign w:val="center"/>
          </w:tcPr>
          <w:p w14:paraId="5BDEB852"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0.44</w:t>
            </w:r>
          </w:p>
        </w:tc>
        <w:tc>
          <w:tcPr>
            <w:tcW w:w="988" w:type="dxa"/>
            <w:vAlign w:val="center"/>
          </w:tcPr>
          <w:p w14:paraId="0A51FAE2"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06126275"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414</w:t>
            </w:r>
          </w:p>
        </w:tc>
        <w:tc>
          <w:tcPr>
            <w:tcW w:w="1010" w:type="dxa"/>
            <w:vMerge w:val="restart"/>
            <w:vAlign w:val="center"/>
          </w:tcPr>
          <w:p w14:paraId="0A57D862"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0.66</w:t>
            </w:r>
          </w:p>
        </w:tc>
        <w:tc>
          <w:tcPr>
            <w:tcW w:w="977" w:type="dxa"/>
            <w:vMerge w:val="restart"/>
            <w:vAlign w:val="center"/>
          </w:tcPr>
          <w:p w14:paraId="6714CBB7"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0.61</w:t>
            </w:r>
          </w:p>
        </w:tc>
      </w:tr>
      <w:tr w:rsidR="00CA478F" w:rsidRPr="003C4988" w14:paraId="4FBE9E3B" w14:textId="77777777" w:rsidTr="00E338E7">
        <w:trPr>
          <w:trHeight w:val="140"/>
          <w:jc w:val="center"/>
        </w:trPr>
        <w:tc>
          <w:tcPr>
            <w:tcW w:w="979" w:type="dxa"/>
            <w:vAlign w:val="center"/>
          </w:tcPr>
          <w:p w14:paraId="347B87FE"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lastRenderedPageBreak/>
              <w:t>1</w:t>
            </w:r>
          </w:p>
        </w:tc>
        <w:tc>
          <w:tcPr>
            <w:tcW w:w="1084" w:type="dxa"/>
            <w:vAlign w:val="center"/>
          </w:tcPr>
          <w:p w14:paraId="021CE96E"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0.70</w:t>
            </w:r>
          </w:p>
        </w:tc>
        <w:tc>
          <w:tcPr>
            <w:tcW w:w="719" w:type="dxa"/>
            <w:vAlign w:val="center"/>
          </w:tcPr>
          <w:p w14:paraId="2A33BF62"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0.79</w:t>
            </w:r>
          </w:p>
        </w:tc>
        <w:tc>
          <w:tcPr>
            <w:tcW w:w="988" w:type="dxa"/>
            <w:vAlign w:val="center"/>
          </w:tcPr>
          <w:p w14:paraId="1E41E2B4"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 xml:space="preserve">0.74  </w:t>
            </w:r>
          </w:p>
        </w:tc>
        <w:tc>
          <w:tcPr>
            <w:tcW w:w="988" w:type="dxa"/>
            <w:vAlign w:val="center"/>
          </w:tcPr>
          <w:p w14:paraId="60A2E489"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696</w:t>
            </w:r>
          </w:p>
        </w:tc>
        <w:tc>
          <w:tcPr>
            <w:tcW w:w="1010" w:type="dxa"/>
            <w:vMerge/>
            <w:vAlign w:val="center"/>
          </w:tcPr>
          <w:p w14:paraId="6426511B" w14:textId="77777777" w:rsidR="00CA478F" w:rsidRPr="003C4988" w:rsidRDefault="00CA478F" w:rsidP="00E338E7">
            <w:pPr>
              <w:rPr>
                <w:rFonts w:asciiTheme="minorHAnsi" w:hAnsiTheme="minorHAnsi" w:cstheme="minorHAnsi"/>
                <w:sz w:val="22"/>
                <w:szCs w:val="22"/>
              </w:rPr>
            </w:pPr>
          </w:p>
        </w:tc>
        <w:tc>
          <w:tcPr>
            <w:tcW w:w="977" w:type="dxa"/>
            <w:vMerge/>
            <w:vAlign w:val="center"/>
          </w:tcPr>
          <w:p w14:paraId="2D0263E2" w14:textId="77777777" w:rsidR="00CA478F" w:rsidRPr="003C4988" w:rsidRDefault="00CA478F" w:rsidP="00E338E7">
            <w:pPr>
              <w:rPr>
                <w:rFonts w:asciiTheme="minorHAnsi" w:hAnsiTheme="minorHAnsi" w:cstheme="minorHAnsi"/>
                <w:sz w:val="22"/>
                <w:szCs w:val="22"/>
              </w:rPr>
            </w:pPr>
          </w:p>
        </w:tc>
      </w:tr>
      <w:tr w:rsidR="00CA478F" w:rsidRPr="003C4988" w14:paraId="7ABC1116" w14:textId="77777777" w:rsidTr="00E338E7">
        <w:trPr>
          <w:jc w:val="center"/>
        </w:trPr>
        <w:tc>
          <w:tcPr>
            <w:tcW w:w="5768" w:type="dxa"/>
            <w:gridSpan w:val="6"/>
            <w:vAlign w:val="center"/>
          </w:tcPr>
          <w:p w14:paraId="5EC92210"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volatility Indicators as Feature Variables</w:t>
            </w:r>
          </w:p>
        </w:tc>
        <w:tc>
          <w:tcPr>
            <w:tcW w:w="977" w:type="dxa"/>
            <w:vAlign w:val="center"/>
          </w:tcPr>
          <w:p w14:paraId="652C977A" w14:textId="77777777" w:rsidR="00CA478F" w:rsidRPr="003C4988" w:rsidRDefault="00CA478F" w:rsidP="00E338E7">
            <w:pPr>
              <w:rPr>
                <w:rFonts w:asciiTheme="minorHAnsi" w:hAnsiTheme="minorHAnsi" w:cstheme="minorHAnsi"/>
                <w:sz w:val="22"/>
                <w:szCs w:val="22"/>
              </w:rPr>
            </w:pPr>
          </w:p>
        </w:tc>
      </w:tr>
      <w:tr w:rsidR="00CA478F" w:rsidRPr="003C4988" w14:paraId="06A75996" w14:textId="77777777" w:rsidTr="00E338E7">
        <w:trPr>
          <w:jc w:val="center"/>
        </w:trPr>
        <w:tc>
          <w:tcPr>
            <w:tcW w:w="979" w:type="dxa"/>
            <w:vAlign w:val="center"/>
          </w:tcPr>
          <w:p w14:paraId="1BE87D2B"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41169DFB"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0.56</w:t>
            </w:r>
          </w:p>
        </w:tc>
        <w:tc>
          <w:tcPr>
            <w:tcW w:w="719" w:type="dxa"/>
            <w:vAlign w:val="center"/>
          </w:tcPr>
          <w:p w14:paraId="1BB78B57"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0.43</w:t>
            </w:r>
          </w:p>
        </w:tc>
        <w:tc>
          <w:tcPr>
            <w:tcW w:w="988" w:type="dxa"/>
            <w:vAlign w:val="center"/>
          </w:tcPr>
          <w:p w14:paraId="6B694452"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406EF513"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7BBCBA55"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0.67</w:t>
            </w:r>
          </w:p>
        </w:tc>
        <w:tc>
          <w:tcPr>
            <w:tcW w:w="977" w:type="dxa"/>
            <w:vMerge w:val="restart"/>
            <w:vAlign w:val="center"/>
          </w:tcPr>
          <w:p w14:paraId="12454651"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0.62</w:t>
            </w:r>
          </w:p>
        </w:tc>
      </w:tr>
      <w:tr w:rsidR="00CA478F" w:rsidRPr="003C4988" w14:paraId="70D6C1E6" w14:textId="77777777" w:rsidTr="00E338E7">
        <w:trPr>
          <w:jc w:val="center"/>
        </w:trPr>
        <w:tc>
          <w:tcPr>
            <w:tcW w:w="979" w:type="dxa"/>
            <w:vAlign w:val="center"/>
          </w:tcPr>
          <w:p w14:paraId="5D247FE5"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C4B5B11"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0.72</w:t>
            </w:r>
          </w:p>
        </w:tc>
        <w:tc>
          <w:tcPr>
            <w:tcW w:w="719" w:type="dxa"/>
            <w:vAlign w:val="center"/>
          </w:tcPr>
          <w:p w14:paraId="51F18413"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964B222"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0.76</w:t>
            </w:r>
          </w:p>
        </w:tc>
        <w:tc>
          <w:tcPr>
            <w:tcW w:w="988" w:type="dxa"/>
            <w:vAlign w:val="center"/>
          </w:tcPr>
          <w:p w14:paraId="67128509" w14:textId="77777777" w:rsidR="00CA478F" w:rsidRPr="003C4988" w:rsidRDefault="00CA478F" w:rsidP="00E338E7">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4C869D6F" w14:textId="77777777" w:rsidR="00CA478F" w:rsidRPr="003C4988" w:rsidRDefault="00CA478F" w:rsidP="00E338E7">
            <w:pPr>
              <w:rPr>
                <w:rFonts w:asciiTheme="minorHAnsi" w:hAnsiTheme="minorHAnsi" w:cstheme="minorHAnsi"/>
                <w:sz w:val="22"/>
                <w:szCs w:val="22"/>
              </w:rPr>
            </w:pPr>
          </w:p>
        </w:tc>
        <w:tc>
          <w:tcPr>
            <w:tcW w:w="977" w:type="dxa"/>
            <w:vMerge/>
            <w:vAlign w:val="center"/>
          </w:tcPr>
          <w:p w14:paraId="63528C21" w14:textId="77777777" w:rsidR="00CA478F" w:rsidRPr="003C4988" w:rsidRDefault="00CA478F" w:rsidP="00E338E7">
            <w:pPr>
              <w:rPr>
                <w:rFonts w:asciiTheme="minorHAnsi" w:hAnsiTheme="minorHAnsi" w:cstheme="minorHAnsi"/>
                <w:sz w:val="22"/>
                <w:szCs w:val="22"/>
              </w:rPr>
            </w:pPr>
          </w:p>
        </w:tc>
      </w:tr>
    </w:tbl>
    <w:p w14:paraId="79D994AE" w14:textId="77777777" w:rsidR="00CA478F" w:rsidRDefault="00CA478F" w:rsidP="00CA478F"/>
    <w:p w14:paraId="2B29C86E" w14:textId="77777777" w:rsidR="00CA478F" w:rsidRDefault="00CA478F" w:rsidP="00CA478F">
      <w:pPr>
        <w:jc w:val="both"/>
      </w:pPr>
    </w:p>
    <w:p w14:paraId="7CFAE91E" w14:textId="77777777" w:rsidR="00CA478F" w:rsidRDefault="00CA478F" w:rsidP="00CA478F">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 can be further improved. ROC AUC score has been more than 50% for all technical indicators.</w:t>
      </w:r>
    </w:p>
    <w:p w14:paraId="40CE16D7" w14:textId="77777777" w:rsidR="00CA478F" w:rsidRDefault="00CA478F" w:rsidP="00CA478F"/>
    <w:p w14:paraId="3D4F0228" w14:textId="77777777" w:rsidR="00CA478F" w:rsidRDefault="00CA478F" w:rsidP="00CA478F"/>
    <w:p w14:paraId="1B12A062" w14:textId="77777777" w:rsidR="00CA478F" w:rsidRDefault="00CA478F" w:rsidP="00CA478F"/>
    <w:p w14:paraId="349FA000" w14:textId="77777777" w:rsidR="00CA478F" w:rsidRDefault="00CA478F" w:rsidP="00CA478F"/>
    <w:p w14:paraId="6AC9F604" w14:textId="77777777" w:rsidR="00CA478F" w:rsidRDefault="00CA478F" w:rsidP="00CA478F"/>
    <w:p w14:paraId="60EFE55F" w14:textId="77777777" w:rsidR="00CA478F" w:rsidRPr="007039E7" w:rsidRDefault="00CA478F"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Random Forest 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4"/>
      </w:tblGrid>
      <w:tr w:rsidR="00CA478F" w:rsidRPr="00BA2AB0" w14:paraId="69F20DDE" w14:textId="77777777" w:rsidTr="00E338E7">
        <w:trPr>
          <w:jc w:val="center"/>
        </w:trPr>
        <w:tc>
          <w:tcPr>
            <w:tcW w:w="980" w:type="dxa"/>
            <w:shd w:val="clear" w:color="auto" w:fill="D9D9D9" w:themeFill="background1" w:themeFillShade="D9"/>
            <w:vAlign w:val="center"/>
          </w:tcPr>
          <w:p w14:paraId="0F52FA55"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7D5A4A72" w14:textId="77777777" w:rsidR="00CA478F" w:rsidRPr="00BA2AB0"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precision</w:t>
            </w:r>
          </w:p>
          <w:p w14:paraId="0BE6E0C4" w14:textId="77777777" w:rsidR="00CA478F" w:rsidRPr="00BA2AB0" w:rsidRDefault="00CA478F" w:rsidP="00E338E7">
            <w:pPr>
              <w:rPr>
                <w:rFonts w:asciiTheme="minorHAnsi" w:hAnsiTheme="minorHAnsi" w:cstheme="minorHAnsi"/>
                <w:b/>
                <w:bCs/>
                <w:sz w:val="22"/>
                <w:szCs w:val="22"/>
              </w:rPr>
            </w:pPr>
          </w:p>
        </w:tc>
        <w:tc>
          <w:tcPr>
            <w:tcW w:w="810" w:type="dxa"/>
            <w:shd w:val="clear" w:color="auto" w:fill="D9D9D9" w:themeFill="background1" w:themeFillShade="D9"/>
            <w:vAlign w:val="center"/>
          </w:tcPr>
          <w:p w14:paraId="334981AA"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recall</w:t>
            </w:r>
          </w:p>
          <w:p w14:paraId="26003505" w14:textId="77777777" w:rsidR="00CA478F" w:rsidRPr="00BA2AB0"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70FEC79F"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f1-score</w:t>
            </w:r>
          </w:p>
          <w:p w14:paraId="793D118C" w14:textId="77777777" w:rsidR="00CA478F" w:rsidRPr="00BA2AB0" w:rsidRDefault="00CA478F"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36D7328D"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support</w:t>
            </w:r>
          </w:p>
          <w:p w14:paraId="78BB2D73" w14:textId="77777777" w:rsidR="00CA478F" w:rsidRPr="00BA2AB0" w:rsidRDefault="00CA478F" w:rsidP="00E338E7">
            <w:pPr>
              <w:rPr>
                <w:rFonts w:asciiTheme="minorHAnsi" w:hAnsiTheme="minorHAnsi" w:cstheme="minorHAnsi"/>
                <w:b/>
                <w:bCs/>
                <w:sz w:val="22"/>
                <w:szCs w:val="22"/>
              </w:rPr>
            </w:pPr>
          </w:p>
        </w:tc>
        <w:tc>
          <w:tcPr>
            <w:tcW w:w="1010" w:type="dxa"/>
            <w:shd w:val="clear" w:color="auto" w:fill="D9D9D9" w:themeFill="background1" w:themeFillShade="D9"/>
            <w:vAlign w:val="center"/>
          </w:tcPr>
          <w:p w14:paraId="3FCB9A00"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accuracy score</w:t>
            </w:r>
          </w:p>
        </w:tc>
        <w:tc>
          <w:tcPr>
            <w:tcW w:w="700" w:type="dxa"/>
            <w:shd w:val="clear" w:color="auto" w:fill="D9D9D9" w:themeFill="background1" w:themeFillShade="D9"/>
            <w:vAlign w:val="center"/>
          </w:tcPr>
          <w:p w14:paraId="00DFCA58" w14:textId="77777777" w:rsidR="00CA478F" w:rsidRPr="00BA2AB0" w:rsidRDefault="00CA478F" w:rsidP="00E338E7">
            <w:pPr>
              <w:shd w:val="clear" w:color="auto" w:fill="FFFFFE"/>
              <w:spacing w:line="285" w:lineRule="atLeast"/>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Roc AUC score</w:t>
            </w:r>
          </w:p>
          <w:p w14:paraId="24624B5E" w14:textId="77777777" w:rsidR="00CA478F" w:rsidRPr="00BA2AB0" w:rsidRDefault="00CA478F" w:rsidP="00E338E7">
            <w:pPr>
              <w:rPr>
                <w:rFonts w:asciiTheme="minorHAnsi" w:hAnsiTheme="minorHAnsi" w:cstheme="minorHAnsi"/>
                <w:b/>
                <w:bCs/>
                <w:sz w:val="22"/>
                <w:szCs w:val="22"/>
              </w:rPr>
            </w:pPr>
          </w:p>
        </w:tc>
      </w:tr>
      <w:tr w:rsidR="00CA478F" w:rsidRPr="00BA2AB0" w14:paraId="20996334" w14:textId="77777777" w:rsidTr="00E338E7">
        <w:trPr>
          <w:jc w:val="center"/>
        </w:trPr>
        <w:tc>
          <w:tcPr>
            <w:tcW w:w="5865" w:type="dxa"/>
            <w:gridSpan w:val="6"/>
            <w:vAlign w:val="center"/>
          </w:tcPr>
          <w:p w14:paraId="060AF640"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Volume Indicators as Feature Variables</w:t>
            </w:r>
          </w:p>
        </w:tc>
        <w:tc>
          <w:tcPr>
            <w:tcW w:w="700" w:type="dxa"/>
            <w:vAlign w:val="center"/>
          </w:tcPr>
          <w:p w14:paraId="6D95A2F4" w14:textId="77777777" w:rsidR="00CA478F" w:rsidRPr="00BA2AB0" w:rsidRDefault="00CA478F" w:rsidP="00E338E7">
            <w:pPr>
              <w:rPr>
                <w:rFonts w:asciiTheme="minorHAnsi" w:hAnsiTheme="minorHAnsi" w:cstheme="minorHAnsi"/>
                <w:sz w:val="22"/>
                <w:szCs w:val="22"/>
              </w:rPr>
            </w:pPr>
          </w:p>
        </w:tc>
      </w:tr>
      <w:tr w:rsidR="00CA478F" w:rsidRPr="00BA2AB0" w14:paraId="43D153D0" w14:textId="77777777" w:rsidTr="00E338E7">
        <w:trPr>
          <w:trHeight w:val="140"/>
          <w:jc w:val="center"/>
        </w:trPr>
        <w:tc>
          <w:tcPr>
            <w:tcW w:w="980" w:type="dxa"/>
            <w:vAlign w:val="center"/>
          </w:tcPr>
          <w:p w14:paraId="377F7F68"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3147977E"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228B8708"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0.71</w:t>
            </w:r>
          </w:p>
        </w:tc>
        <w:tc>
          <w:tcPr>
            <w:tcW w:w="990" w:type="dxa"/>
            <w:vAlign w:val="center"/>
          </w:tcPr>
          <w:p w14:paraId="5DC7F19B"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0.78</w:t>
            </w:r>
          </w:p>
        </w:tc>
        <w:tc>
          <w:tcPr>
            <w:tcW w:w="990" w:type="dxa"/>
            <w:vAlign w:val="center"/>
          </w:tcPr>
          <w:p w14:paraId="5A8CADE2"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399</w:t>
            </w:r>
          </w:p>
        </w:tc>
        <w:tc>
          <w:tcPr>
            <w:tcW w:w="1010" w:type="dxa"/>
            <w:vMerge w:val="restart"/>
            <w:vAlign w:val="center"/>
          </w:tcPr>
          <w:p w14:paraId="61F7AA7D"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0.85</w:t>
            </w:r>
          </w:p>
        </w:tc>
        <w:tc>
          <w:tcPr>
            <w:tcW w:w="700" w:type="dxa"/>
            <w:vMerge w:val="restart"/>
            <w:vAlign w:val="center"/>
          </w:tcPr>
          <w:p w14:paraId="7554731F"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0.82</w:t>
            </w:r>
          </w:p>
        </w:tc>
      </w:tr>
      <w:tr w:rsidR="00CA478F" w:rsidRPr="00BA2AB0" w14:paraId="2D5F69A0" w14:textId="77777777" w:rsidTr="00E338E7">
        <w:trPr>
          <w:trHeight w:val="140"/>
          <w:jc w:val="center"/>
        </w:trPr>
        <w:tc>
          <w:tcPr>
            <w:tcW w:w="980" w:type="dxa"/>
            <w:vAlign w:val="center"/>
          </w:tcPr>
          <w:p w14:paraId="50892D9A"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39A73B05"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0.85</w:t>
            </w:r>
          </w:p>
        </w:tc>
        <w:tc>
          <w:tcPr>
            <w:tcW w:w="810" w:type="dxa"/>
            <w:vAlign w:val="center"/>
          </w:tcPr>
          <w:p w14:paraId="5F9012FE"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0.94</w:t>
            </w:r>
          </w:p>
        </w:tc>
        <w:tc>
          <w:tcPr>
            <w:tcW w:w="990" w:type="dxa"/>
            <w:vAlign w:val="center"/>
          </w:tcPr>
          <w:p w14:paraId="353594DB"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639C75B1"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711</w:t>
            </w:r>
          </w:p>
        </w:tc>
        <w:tc>
          <w:tcPr>
            <w:tcW w:w="1010" w:type="dxa"/>
            <w:vMerge/>
            <w:vAlign w:val="center"/>
          </w:tcPr>
          <w:p w14:paraId="045BE2DE"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541B10C6"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BA2AB0" w14:paraId="0B69D62F" w14:textId="77777777" w:rsidTr="00E338E7">
        <w:trPr>
          <w:trHeight w:val="140"/>
          <w:jc w:val="center"/>
        </w:trPr>
        <w:tc>
          <w:tcPr>
            <w:tcW w:w="5865" w:type="dxa"/>
            <w:gridSpan w:val="6"/>
            <w:vAlign w:val="center"/>
          </w:tcPr>
          <w:p w14:paraId="4063F5F8"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sz w:val="22"/>
                <w:szCs w:val="22"/>
              </w:rPr>
              <w:t>Momentum Indicators as Feature Variables</w:t>
            </w:r>
            <w:r w:rsidRPr="00BA2AB0">
              <w:rPr>
                <w:rFonts w:asciiTheme="minorHAnsi" w:hAnsiTheme="minorHAnsi" w:cstheme="minorHAnsi"/>
                <w:color w:val="000000"/>
                <w:sz w:val="22"/>
                <w:szCs w:val="22"/>
              </w:rPr>
              <w:t xml:space="preserve"> </w:t>
            </w:r>
          </w:p>
        </w:tc>
        <w:tc>
          <w:tcPr>
            <w:tcW w:w="700" w:type="dxa"/>
            <w:vAlign w:val="center"/>
          </w:tcPr>
          <w:p w14:paraId="55DFF293"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sz w:val="22"/>
                <w:szCs w:val="22"/>
              </w:rPr>
            </w:pPr>
          </w:p>
        </w:tc>
      </w:tr>
      <w:tr w:rsidR="00CA478F" w:rsidRPr="00BA2AB0" w14:paraId="36FF37E2" w14:textId="77777777" w:rsidTr="00E338E7">
        <w:trPr>
          <w:trHeight w:val="115"/>
          <w:jc w:val="center"/>
        </w:trPr>
        <w:tc>
          <w:tcPr>
            <w:tcW w:w="980" w:type="dxa"/>
            <w:vAlign w:val="center"/>
          </w:tcPr>
          <w:p w14:paraId="764A8850"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245C4A98"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0.72</w:t>
            </w:r>
          </w:p>
        </w:tc>
        <w:tc>
          <w:tcPr>
            <w:tcW w:w="810" w:type="dxa"/>
            <w:vAlign w:val="center"/>
          </w:tcPr>
          <w:p w14:paraId="03A6617E"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0.50</w:t>
            </w:r>
          </w:p>
        </w:tc>
        <w:tc>
          <w:tcPr>
            <w:tcW w:w="990" w:type="dxa"/>
            <w:vAlign w:val="center"/>
          </w:tcPr>
          <w:p w14:paraId="20F6E210"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0.59</w:t>
            </w:r>
          </w:p>
        </w:tc>
        <w:tc>
          <w:tcPr>
            <w:tcW w:w="990" w:type="dxa"/>
            <w:vAlign w:val="center"/>
          </w:tcPr>
          <w:p w14:paraId="3A4B37A2"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394</w:t>
            </w:r>
          </w:p>
        </w:tc>
        <w:tc>
          <w:tcPr>
            <w:tcW w:w="1010" w:type="dxa"/>
            <w:vMerge w:val="restart"/>
            <w:vAlign w:val="center"/>
          </w:tcPr>
          <w:p w14:paraId="72A2280D"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0.75</w:t>
            </w:r>
          </w:p>
        </w:tc>
        <w:tc>
          <w:tcPr>
            <w:tcW w:w="700" w:type="dxa"/>
            <w:vMerge w:val="restart"/>
            <w:vAlign w:val="center"/>
          </w:tcPr>
          <w:p w14:paraId="51E771A2"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0.70</w:t>
            </w:r>
          </w:p>
        </w:tc>
      </w:tr>
      <w:tr w:rsidR="00CA478F" w:rsidRPr="00BA2AB0" w14:paraId="5E5D3026" w14:textId="77777777" w:rsidTr="00E338E7">
        <w:trPr>
          <w:trHeight w:val="115"/>
          <w:jc w:val="center"/>
        </w:trPr>
        <w:tc>
          <w:tcPr>
            <w:tcW w:w="980" w:type="dxa"/>
            <w:vAlign w:val="center"/>
          </w:tcPr>
          <w:p w14:paraId="780F9F62"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0A625AFB"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0.76</w:t>
            </w:r>
          </w:p>
        </w:tc>
        <w:tc>
          <w:tcPr>
            <w:tcW w:w="810" w:type="dxa"/>
            <w:vAlign w:val="center"/>
          </w:tcPr>
          <w:p w14:paraId="7A4903B5"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5E201D41"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0.82</w:t>
            </w:r>
          </w:p>
        </w:tc>
        <w:tc>
          <w:tcPr>
            <w:tcW w:w="990" w:type="dxa"/>
            <w:vAlign w:val="center"/>
          </w:tcPr>
          <w:p w14:paraId="110F330A"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714</w:t>
            </w:r>
          </w:p>
        </w:tc>
        <w:tc>
          <w:tcPr>
            <w:tcW w:w="1010" w:type="dxa"/>
            <w:vMerge/>
            <w:vAlign w:val="center"/>
          </w:tcPr>
          <w:p w14:paraId="0F25B3BE"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346D40D6" w14:textId="77777777" w:rsidR="00CA478F" w:rsidRPr="00BA2AB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BA2AB0" w14:paraId="290999E1" w14:textId="77777777" w:rsidTr="00E338E7">
        <w:trPr>
          <w:jc w:val="center"/>
        </w:trPr>
        <w:tc>
          <w:tcPr>
            <w:tcW w:w="5865" w:type="dxa"/>
            <w:gridSpan w:val="6"/>
            <w:vAlign w:val="center"/>
          </w:tcPr>
          <w:p w14:paraId="380D1CEA"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Trend Indicators as Feature Variables</w:t>
            </w:r>
          </w:p>
        </w:tc>
        <w:tc>
          <w:tcPr>
            <w:tcW w:w="700" w:type="dxa"/>
            <w:vAlign w:val="center"/>
          </w:tcPr>
          <w:p w14:paraId="6A1B0131" w14:textId="77777777" w:rsidR="00CA478F" w:rsidRPr="00BA2AB0" w:rsidRDefault="00CA478F" w:rsidP="00E338E7">
            <w:pPr>
              <w:rPr>
                <w:rFonts w:asciiTheme="minorHAnsi" w:hAnsiTheme="minorHAnsi" w:cstheme="minorHAnsi"/>
                <w:sz w:val="22"/>
                <w:szCs w:val="22"/>
              </w:rPr>
            </w:pPr>
          </w:p>
        </w:tc>
      </w:tr>
      <w:tr w:rsidR="00CA478F" w:rsidRPr="00BA2AB0" w14:paraId="4F40C225" w14:textId="77777777" w:rsidTr="00E338E7">
        <w:trPr>
          <w:trHeight w:val="140"/>
          <w:jc w:val="center"/>
        </w:trPr>
        <w:tc>
          <w:tcPr>
            <w:tcW w:w="980" w:type="dxa"/>
            <w:vAlign w:val="center"/>
          </w:tcPr>
          <w:p w14:paraId="706127D9"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5A42AB3D"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4AB0234B"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0.46</w:t>
            </w:r>
          </w:p>
        </w:tc>
        <w:tc>
          <w:tcPr>
            <w:tcW w:w="990" w:type="dxa"/>
            <w:vAlign w:val="center"/>
          </w:tcPr>
          <w:p w14:paraId="6246CFCF"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0.60</w:t>
            </w:r>
          </w:p>
        </w:tc>
        <w:tc>
          <w:tcPr>
            <w:tcW w:w="990" w:type="dxa"/>
            <w:vAlign w:val="center"/>
          </w:tcPr>
          <w:p w14:paraId="519F10B0"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414</w:t>
            </w:r>
          </w:p>
        </w:tc>
        <w:tc>
          <w:tcPr>
            <w:tcW w:w="1010" w:type="dxa"/>
            <w:vMerge w:val="restart"/>
            <w:vAlign w:val="center"/>
          </w:tcPr>
          <w:p w14:paraId="5E501DA2"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0.77</w:t>
            </w:r>
          </w:p>
        </w:tc>
        <w:tc>
          <w:tcPr>
            <w:tcW w:w="700" w:type="dxa"/>
            <w:vMerge w:val="restart"/>
            <w:vAlign w:val="center"/>
          </w:tcPr>
          <w:p w14:paraId="428DA6B2"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0.71</w:t>
            </w:r>
          </w:p>
        </w:tc>
      </w:tr>
      <w:tr w:rsidR="00CA478F" w:rsidRPr="00BA2AB0" w14:paraId="1AF09B5F" w14:textId="77777777" w:rsidTr="00E338E7">
        <w:trPr>
          <w:trHeight w:val="140"/>
          <w:jc w:val="center"/>
        </w:trPr>
        <w:tc>
          <w:tcPr>
            <w:tcW w:w="980" w:type="dxa"/>
            <w:vAlign w:val="center"/>
          </w:tcPr>
          <w:p w14:paraId="0264EA39"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747A4BF2"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0.75</w:t>
            </w:r>
          </w:p>
        </w:tc>
        <w:tc>
          <w:tcPr>
            <w:tcW w:w="810" w:type="dxa"/>
            <w:vAlign w:val="center"/>
          </w:tcPr>
          <w:p w14:paraId="12C06873"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0.96</w:t>
            </w:r>
          </w:p>
        </w:tc>
        <w:tc>
          <w:tcPr>
            <w:tcW w:w="990" w:type="dxa"/>
            <w:vAlign w:val="center"/>
          </w:tcPr>
          <w:p w14:paraId="7A73AC9C"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0.84</w:t>
            </w:r>
          </w:p>
        </w:tc>
        <w:tc>
          <w:tcPr>
            <w:tcW w:w="990" w:type="dxa"/>
            <w:vAlign w:val="center"/>
          </w:tcPr>
          <w:p w14:paraId="42B1DCA6"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696</w:t>
            </w:r>
          </w:p>
        </w:tc>
        <w:tc>
          <w:tcPr>
            <w:tcW w:w="1010" w:type="dxa"/>
            <w:vMerge/>
            <w:vAlign w:val="center"/>
          </w:tcPr>
          <w:p w14:paraId="3C6AAF6F" w14:textId="77777777" w:rsidR="00CA478F" w:rsidRPr="00BA2AB0" w:rsidRDefault="00CA478F" w:rsidP="00E338E7">
            <w:pPr>
              <w:rPr>
                <w:rFonts w:asciiTheme="minorHAnsi" w:hAnsiTheme="minorHAnsi" w:cstheme="minorHAnsi"/>
                <w:sz w:val="22"/>
                <w:szCs w:val="22"/>
              </w:rPr>
            </w:pPr>
          </w:p>
        </w:tc>
        <w:tc>
          <w:tcPr>
            <w:tcW w:w="700" w:type="dxa"/>
            <w:vMerge/>
            <w:vAlign w:val="center"/>
          </w:tcPr>
          <w:p w14:paraId="63D91B13" w14:textId="77777777" w:rsidR="00CA478F" w:rsidRPr="00BA2AB0" w:rsidRDefault="00CA478F" w:rsidP="00E338E7">
            <w:pPr>
              <w:rPr>
                <w:rFonts w:asciiTheme="minorHAnsi" w:hAnsiTheme="minorHAnsi" w:cstheme="minorHAnsi"/>
                <w:sz w:val="22"/>
                <w:szCs w:val="22"/>
              </w:rPr>
            </w:pPr>
          </w:p>
        </w:tc>
      </w:tr>
      <w:tr w:rsidR="00CA478F" w:rsidRPr="00BA2AB0" w14:paraId="01C959A9" w14:textId="77777777" w:rsidTr="00E338E7">
        <w:trPr>
          <w:jc w:val="center"/>
        </w:trPr>
        <w:tc>
          <w:tcPr>
            <w:tcW w:w="5865" w:type="dxa"/>
            <w:gridSpan w:val="6"/>
            <w:vAlign w:val="center"/>
          </w:tcPr>
          <w:p w14:paraId="1B853B78" w14:textId="77777777" w:rsidR="00CA478F" w:rsidRPr="00BA2AB0" w:rsidRDefault="00CA478F" w:rsidP="00E338E7">
            <w:pPr>
              <w:rPr>
                <w:rFonts w:asciiTheme="minorHAnsi" w:hAnsiTheme="minorHAnsi" w:cstheme="minorHAnsi"/>
                <w:sz w:val="22"/>
                <w:szCs w:val="22"/>
              </w:rPr>
            </w:pPr>
            <w:r w:rsidRPr="00BA2AB0">
              <w:rPr>
                <w:rFonts w:asciiTheme="minorHAnsi" w:hAnsiTheme="minorHAnsi" w:cstheme="minorHAnsi"/>
                <w:sz w:val="22"/>
                <w:szCs w:val="22"/>
              </w:rPr>
              <w:t>volatility Indicators as Feature Variables</w:t>
            </w:r>
          </w:p>
        </w:tc>
        <w:tc>
          <w:tcPr>
            <w:tcW w:w="700" w:type="dxa"/>
            <w:vAlign w:val="center"/>
          </w:tcPr>
          <w:p w14:paraId="614727A9" w14:textId="77777777" w:rsidR="00CA478F" w:rsidRPr="00BA2AB0" w:rsidRDefault="00CA478F" w:rsidP="00E338E7">
            <w:pPr>
              <w:rPr>
                <w:rFonts w:asciiTheme="minorHAnsi" w:hAnsiTheme="minorHAnsi" w:cstheme="minorHAnsi"/>
                <w:sz w:val="22"/>
                <w:szCs w:val="22"/>
              </w:rPr>
            </w:pPr>
          </w:p>
        </w:tc>
      </w:tr>
      <w:tr w:rsidR="00CA478F" w:rsidRPr="00BA2AB0" w14:paraId="05CD7CCD" w14:textId="77777777" w:rsidTr="00E338E7">
        <w:trPr>
          <w:jc w:val="center"/>
        </w:trPr>
        <w:tc>
          <w:tcPr>
            <w:tcW w:w="980" w:type="dxa"/>
            <w:vAlign w:val="center"/>
          </w:tcPr>
          <w:p w14:paraId="24816503"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0</w:t>
            </w:r>
          </w:p>
        </w:tc>
        <w:tc>
          <w:tcPr>
            <w:tcW w:w="1085" w:type="dxa"/>
            <w:vAlign w:val="center"/>
          </w:tcPr>
          <w:p w14:paraId="130CFBE9"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0.88</w:t>
            </w:r>
          </w:p>
        </w:tc>
        <w:tc>
          <w:tcPr>
            <w:tcW w:w="810" w:type="dxa"/>
            <w:vAlign w:val="center"/>
          </w:tcPr>
          <w:p w14:paraId="7428DFA0"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0.55</w:t>
            </w:r>
          </w:p>
        </w:tc>
        <w:tc>
          <w:tcPr>
            <w:tcW w:w="990" w:type="dxa"/>
            <w:vAlign w:val="center"/>
          </w:tcPr>
          <w:p w14:paraId="5F17EFFD"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0.68</w:t>
            </w:r>
          </w:p>
        </w:tc>
        <w:tc>
          <w:tcPr>
            <w:tcW w:w="990" w:type="dxa"/>
            <w:vAlign w:val="center"/>
          </w:tcPr>
          <w:p w14:paraId="345EA849"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399</w:t>
            </w:r>
          </w:p>
        </w:tc>
        <w:tc>
          <w:tcPr>
            <w:tcW w:w="1010" w:type="dxa"/>
            <w:vMerge w:val="restart"/>
            <w:vAlign w:val="center"/>
          </w:tcPr>
          <w:p w14:paraId="2E6AB729"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0.81</w:t>
            </w:r>
          </w:p>
        </w:tc>
        <w:tc>
          <w:tcPr>
            <w:tcW w:w="700" w:type="dxa"/>
            <w:vMerge w:val="restart"/>
            <w:vAlign w:val="center"/>
          </w:tcPr>
          <w:p w14:paraId="4F01740A"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0.76</w:t>
            </w:r>
          </w:p>
        </w:tc>
      </w:tr>
      <w:tr w:rsidR="00CA478F" w:rsidRPr="00BA2AB0" w14:paraId="678A51D2" w14:textId="77777777" w:rsidTr="00E338E7">
        <w:trPr>
          <w:jc w:val="center"/>
        </w:trPr>
        <w:tc>
          <w:tcPr>
            <w:tcW w:w="980" w:type="dxa"/>
            <w:vAlign w:val="center"/>
          </w:tcPr>
          <w:p w14:paraId="37397DCB"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1</w:t>
            </w:r>
          </w:p>
        </w:tc>
        <w:tc>
          <w:tcPr>
            <w:tcW w:w="1085" w:type="dxa"/>
            <w:vAlign w:val="center"/>
          </w:tcPr>
          <w:p w14:paraId="339BACDD"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0.79</w:t>
            </w:r>
          </w:p>
        </w:tc>
        <w:tc>
          <w:tcPr>
            <w:tcW w:w="810" w:type="dxa"/>
            <w:vAlign w:val="center"/>
          </w:tcPr>
          <w:p w14:paraId="76436523"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0.96</w:t>
            </w:r>
          </w:p>
        </w:tc>
        <w:tc>
          <w:tcPr>
            <w:tcW w:w="990" w:type="dxa"/>
            <w:vAlign w:val="center"/>
          </w:tcPr>
          <w:p w14:paraId="128BDB2A"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0.87</w:t>
            </w:r>
          </w:p>
        </w:tc>
        <w:tc>
          <w:tcPr>
            <w:tcW w:w="990" w:type="dxa"/>
            <w:vAlign w:val="center"/>
          </w:tcPr>
          <w:p w14:paraId="1A63A005" w14:textId="77777777" w:rsidR="00CA478F" w:rsidRPr="00BA2AB0" w:rsidRDefault="00CA478F" w:rsidP="00E338E7">
            <w:pPr>
              <w:rPr>
                <w:rFonts w:asciiTheme="minorHAnsi" w:hAnsiTheme="minorHAnsi" w:cstheme="minorHAnsi"/>
                <w:b/>
                <w:bCs/>
                <w:sz w:val="22"/>
                <w:szCs w:val="22"/>
              </w:rPr>
            </w:pPr>
            <w:r w:rsidRPr="00BA2AB0">
              <w:rPr>
                <w:rFonts w:asciiTheme="minorHAnsi" w:hAnsiTheme="minorHAnsi" w:cstheme="minorHAnsi"/>
                <w:b/>
                <w:bCs/>
                <w:sz w:val="22"/>
                <w:szCs w:val="22"/>
              </w:rPr>
              <w:t>711</w:t>
            </w:r>
          </w:p>
        </w:tc>
        <w:tc>
          <w:tcPr>
            <w:tcW w:w="1010" w:type="dxa"/>
            <w:vMerge/>
            <w:vAlign w:val="center"/>
          </w:tcPr>
          <w:p w14:paraId="7AFE9769" w14:textId="77777777" w:rsidR="00CA478F" w:rsidRPr="00BA2AB0" w:rsidRDefault="00CA478F" w:rsidP="00E338E7">
            <w:pPr>
              <w:rPr>
                <w:rFonts w:asciiTheme="minorHAnsi" w:hAnsiTheme="minorHAnsi" w:cstheme="minorHAnsi"/>
                <w:b/>
                <w:bCs/>
                <w:sz w:val="22"/>
                <w:szCs w:val="22"/>
              </w:rPr>
            </w:pPr>
          </w:p>
        </w:tc>
        <w:tc>
          <w:tcPr>
            <w:tcW w:w="700" w:type="dxa"/>
            <w:vMerge/>
            <w:vAlign w:val="center"/>
          </w:tcPr>
          <w:p w14:paraId="14038ECF" w14:textId="77777777" w:rsidR="00CA478F" w:rsidRPr="00BA2AB0" w:rsidRDefault="00CA478F" w:rsidP="00E338E7">
            <w:pPr>
              <w:rPr>
                <w:rFonts w:asciiTheme="minorHAnsi" w:hAnsiTheme="minorHAnsi" w:cstheme="minorHAnsi"/>
                <w:b/>
                <w:bCs/>
                <w:sz w:val="22"/>
                <w:szCs w:val="22"/>
              </w:rPr>
            </w:pPr>
          </w:p>
        </w:tc>
      </w:tr>
    </w:tbl>
    <w:p w14:paraId="4071CF17" w14:textId="77777777" w:rsidR="00CA478F" w:rsidRDefault="00CA478F" w:rsidP="00CA478F">
      <w:pPr>
        <w:rPr>
          <w:b/>
          <w:bCs/>
        </w:rPr>
      </w:pPr>
    </w:p>
    <w:p w14:paraId="69226B1D" w14:textId="77777777" w:rsidR="00CA478F" w:rsidRDefault="00CA478F" w:rsidP="00CA478F">
      <w:pPr>
        <w:jc w:val="both"/>
      </w:pPr>
    </w:p>
    <w:p w14:paraId="6874157E" w14:textId="77777777" w:rsidR="00CA478F" w:rsidRDefault="00CA478F" w:rsidP="00CA478F">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recalling downward direction trend. ROC AUC score has been considerably satisfactory for all technical indicators.</w:t>
      </w:r>
    </w:p>
    <w:p w14:paraId="48697A6F" w14:textId="77777777" w:rsidR="00CA478F" w:rsidRDefault="00CA478F" w:rsidP="00CA478F">
      <w:pPr>
        <w:rPr>
          <w:b/>
          <w:bCs/>
        </w:rPr>
      </w:pPr>
    </w:p>
    <w:p w14:paraId="118AD13D" w14:textId="77777777" w:rsidR="00CA478F" w:rsidRDefault="00CA478F" w:rsidP="00CA478F">
      <w:pPr>
        <w:rPr>
          <w:b/>
          <w:bCs/>
        </w:rPr>
      </w:pPr>
    </w:p>
    <w:p w14:paraId="1589CDA1" w14:textId="77777777" w:rsidR="00CA478F" w:rsidRDefault="00CA478F" w:rsidP="00CA478F">
      <w:pPr>
        <w:rPr>
          <w:b/>
          <w:bCs/>
        </w:rPr>
      </w:pPr>
    </w:p>
    <w:p w14:paraId="62A2635E" w14:textId="77777777" w:rsidR="00CA478F" w:rsidRDefault="00CA478F" w:rsidP="00CA478F">
      <w:pPr>
        <w:rPr>
          <w:b/>
          <w:bCs/>
        </w:rPr>
      </w:pPr>
    </w:p>
    <w:p w14:paraId="0ACAEABD" w14:textId="77777777" w:rsidR="00CA478F" w:rsidRDefault="00CA478F" w:rsidP="00CA478F">
      <w:pPr>
        <w:rPr>
          <w:b/>
          <w:bCs/>
        </w:rPr>
      </w:pPr>
    </w:p>
    <w:p w14:paraId="259C031E" w14:textId="77777777" w:rsidR="00CA478F" w:rsidRDefault="00CA478F" w:rsidP="00CA478F">
      <w:pPr>
        <w:rPr>
          <w:b/>
          <w:bCs/>
        </w:rPr>
      </w:pPr>
    </w:p>
    <w:p w14:paraId="6D30610D" w14:textId="77777777" w:rsidR="00CA478F" w:rsidRPr="005A5528" w:rsidRDefault="00CA478F" w:rsidP="00CA478F">
      <w:pPr>
        <w:rPr>
          <w:b/>
          <w:bCs/>
        </w:rPr>
      </w:pPr>
    </w:p>
    <w:p w14:paraId="740810AD" w14:textId="77777777"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 Neighbours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4D237B" w14:paraId="7CDD17B8" w14:textId="77777777" w:rsidTr="00E338E7">
        <w:trPr>
          <w:jc w:val="center"/>
        </w:trPr>
        <w:tc>
          <w:tcPr>
            <w:tcW w:w="1075" w:type="dxa"/>
            <w:shd w:val="clear" w:color="auto" w:fill="D9D9D9" w:themeFill="background1" w:themeFillShade="D9"/>
            <w:vAlign w:val="center"/>
          </w:tcPr>
          <w:p w14:paraId="3DCA6A5E" w14:textId="77777777" w:rsidR="00CA478F" w:rsidRPr="004D237B" w:rsidRDefault="00CA478F" w:rsidP="00E338E7">
            <w:pPr>
              <w:rPr>
                <w:b/>
                <w:bCs/>
                <w:sz w:val="22"/>
                <w:szCs w:val="22"/>
              </w:rPr>
            </w:pPr>
            <w:r w:rsidRPr="004D237B">
              <w:rPr>
                <w:b/>
                <w:bCs/>
                <w:color w:val="000000"/>
                <w:sz w:val="22"/>
                <w:szCs w:val="22"/>
                <w:lang w:val="en-US" w:eastAsia="en-US"/>
              </w:rPr>
              <w:t>Target Variable</w:t>
            </w:r>
          </w:p>
        </w:tc>
        <w:tc>
          <w:tcPr>
            <w:tcW w:w="1080" w:type="dxa"/>
            <w:shd w:val="clear" w:color="auto" w:fill="D9D9D9" w:themeFill="background1" w:themeFillShade="D9"/>
            <w:vAlign w:val="center"/>
          </w:tcPr>
          <w:p w14:paraId="195F6268" w14:textId="77777777" w:rsidR="00CA478F" w:rsidRPr="004D237B"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4D237B">
              <w:rPr>
                <w:b/>
                <w:bCs/>
                <w:color w:val="000000"/>
                <w:sz w:val="22"/>
                <w:szCs w:val="22"/>
                <w:lang w:val="en-US" w:eastAsia="en-US"/>
              </w:rPr>
              <w:t>precision</w:t>
            </w:r>
          </w:p>
          <w:p w14:paraId="7B4EE37A" w14:textId="77777777" w:rsidR="00CA478F" w:rsidRPr="004D237B" w:rsidRDefault="00CA478F" w:rsidP="00E338E7">
            <w:pPr>
              <w:rPr>
                <w:b/>
                <w:bCs/>
                <w:sz w:val="22"/>
                <w:szCs w:val="22"/>
              </w:rPr>
            </w:pPr>
          </w:p>
        </w:tc>
        <w:tc>
          <w:tcPr>
            <w:tcW w:w="810" w:type="dxa"/>
            <w:shd w:val="clear" w:color="auto" w:fill="D9D9D9" w:themeFill="background1" w:themeFillShade="D9"/>
            <w:vAlign w:val="center"/>
          </w:tcPr>
          <w:p w14:paraId="1C79CC43"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recall</w:t>
            </w:r>
          </w:p>
          <w:p w14:paraId="079DF372" w14:textId="77777777" w:rsidR="00CA478F" w:rsidRPr="004D237B" w:rsidRDefault="00CA478F" w:rsidP="00E338E7">
            <w:pPr>
              <w:rPr>
                <w:b/>
                <w:bCs/>
                <w:sz w:val="22"/>
                <w:szCs w:val="22"/>
              </w:rPr>
            </w:pPr>
          </w:p>
        </w:tc>
        <w:tc>
          <w:tcPr>
            <w:tcW w:w="990" w:type="dxa"/>
            <w:shd w:val="clear" w:color="auto" w:fill="D9D9D9" w:themeFill="background1" w:themeFillShade="D9"/>
            <w:vAlign w:val="center"/>
          </w:tcPr>
          <w:p w14:paraId="51910C5E"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f1-score</w:t>
            </w:r>
          </w:p>
          <w:p w14:paraId="44945594" w14:textId="77777777" w:rsidR="00CA478F" w:rsidRPr="004D237B" w:rsidRDefault="00CA478F" w:rsidP="00E338E7">
            <w:pPr>
              <w:rPr>
                <w:b/>
                <w:bCs/>
                <w:sz w:val="22"/>
                <w:szCs w:val="22"/>
              </w:rPr>
            </w:pPr>
          </w:p>
        </w:tc>
        <w:tc>
          <w:tcPr>
            <w:tcW w:w="990" w:type="dxa"/>
            <w:shd w:val="clear" w:color="auto" w:fill="D9D9D9" w:themeFill="background1" w:themeFillShade="D9"/>
            <w:vAlign w:val="center"/>
          </w:tcPr>
          <w:p w14:paraId="09A3EA08"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support</w:t>
            </w:r>
          </w:p>
          <w:p w14:paraId="7055F185" w14:textId="77777777" w:rsidR="00CA478F" w:rsidRPr="004D237B" w:rsidRDefault="00CA478F" w:rsidP="00E338E7">
            <w:pPr>
              <w:rPr>
                <w:b/>
                <w:bCs/>
                <w:sz w:val="22"/>
                <w:szCs w:val="22"/>
              </w:rPr>
            </w:pPr>
          </w:p>
        </w:tc>
        <w:tc>
          <w:tcPr>
            <w:tcW w:w="900" w:type="dxa"/>
            <w:shd w:val="clear" w:color="auto" w:fill="D9D9D9" w:themeFill="background1" w:themeFillShade="D9"/>
            <w:vAlign w:val="center"/>
          </w:tcPr>
          <w:p w14:paraId="2C1F797F" w14:textId="77777777" w:rsidR="00CA478F" w:rsidRPr="004D237B" w:rsidRDefault="00CA478F" w:rsidP="00E338E7">
            <w:pPr>
              <w:rPr>
                <w:b/>
                <w:bCs/>
                <w:sz w:val="22"/>
                <w:szCs w:val="22"/>
              </w:rPr>
            </w:pPr>
            <w:r w:rsidRPr="004D237B">
              <w:rPr>
                <w:b/>
                <w:bCs/>
                <w:sz w:val="22"/>
                <w:szCs w:val="22"/>
              </w:rPr>
              <w:t>accuracy score</w:t>
            </w:r>
          </w:p>
        </w:tc>
        <w:tc>
          <w:tcPr>
            <w:tcW w:w="720" w:type="dxa"/>
            <w:shd w:val="clear" w:color="auto" w:fill="D9D9D9" w:themeFill="background1" w:themeFillShade="D9"/>
            <w:vAlign w:val="center"/>
          </w:tcPr>
          <w:p w14:paraId="4E84D27B" w14:textId="77777777" w:rsidR="00CA478F" w:rsidRPr="004D237B" w:rsidRDefault="00CA478F" w:rsidP="00E338E7">
            <w:pPr>
              <w:shd w:val="clear" w:color="auto" w:fill="FFFFFE"/>
              <w:spacing w:line="285" w:lineRule="atLeast"/>
              <w:rPr>
                <w:b/>
                <w:bCs/>
                <w:color w:val="000000"/>
                <w:sz w:val="22"/>
                <w:szCs w:val="22"/>
                <w:lang w:val="en-US" w:eastAsia="en-US"/>
              </w:rPr>
            </w:pPr>
            <w:r w:rsidRPr="004D237B">
              <w:rPr>
                <w:b/>
                <w:bCs/>
                <w:color w:val="000000"/>
                <w:sz w:val="22"/>
                <w:szCs w:val="22"/>
                <w:lang w:val="en-US" w:eastAsia="en-US"/>
              </w:rPr>
              <w:t>Roc AUC score</w:t>
            </w:r>
          </w:p>
          <w:p w14:paraId="588B8E40" w14:textId="77777777" w:rsidR="00CA478F" w:rsidRPr="004D237B" w:rsidRDefault="00CA478F" w:rsidP="00E338E7">
            <w:pPr>
              <w:rPr>
                <w:b/>
                <w:bCs/>
                <w:sz w:val="22"/>
                <w:szCs w:val="22"/>
              </w:rPr>
            </w:pPr>
          </w:p>
        </w:tc>
      </w:tr>
      <w:tr w:rsidR="00CA478F" w:rsidRPr="004D237B" w14:paraId="3C2AE410" w14:textId="77777777" w:rsidTr="00E338E7">
        <w:trPr>
          <w:jc w:val="center"/>
        </w:trPr>
        <w:tc>
          <w:tcPr>
            <w:tcW w:w="5845" w:type="dxa"/>
            <w:gridSpan w:val="6"/>
            <w:vAlign w:val="center"/>
          </w:tcPr>
          <w:p w14:paraId="48E3F251" w14:textId="77777777" w:rsidR="00CA478F" w:rsidRPr="004D237B" w:rsidRDefault="00CA478F" w:rsidP="00E338E7">
            <w:pPr>
              <w:rPr>
                <w:sz w:val="22"/>
                <w:szCs w:val="22"/>
              </w:rPr>
            </w:pPr>
            <w:r w:rsidRPr="004D237B">
              <w:rPr>
                <w:sz w:val="22"/>
                <w:szCs w:val="22"/>
              </w:rPr>
              <w:t>Volume Indicators as Feature Variables</w:t>
            </w:r>
          </w:p>
        </w:tc>
        <w:tc>
          <w:tcPr>
            <w:tcW w:w="720" w:type="dxa"/>
            <w:vAlign w:val="center"/>
          </w:tcPr>
          <w:p w14:paraId="6BD3ECA8" w14:textId="77777777" w:rsidR="00CA478F" w:rsidRPr="004D237B" w:rsidRDefault="00CA478F" w:rsidP="00E338E7">
            <w:pPr>
              <w:rPr>
                <w:sz w:val="22"/>
                <w:szCs w:val="22"/>
              </w:rPr>
            </w:pPr>
          </w:p>
        </w:tc>
      </w:tr>
      <w:tr w:rsidR="00CA478F" w:rsidRPr="004D237B" w14:paraId="58C37CF4" w14:textId="77777777" w:rsidTr="00E338E7">
        <w:trPr>
          <w:trHeight w:val="140"/>
          <w:jc w:val="center"/>
        </w:trPr>
        <w:tc>
          <w:tcPr>
            <w:tcW w:w="1075" w:type="dxa"/>
            <w:vAlign w:val="center"/>
          </w:tcPr>
          <w:p w14:paraId="547C1D8B" w14:textId="77777777" w:rsidR="00CA478F" w:rsidRPr="004D237B" w:rsidRDefault="00CA478F" w:rsidP="00E338E7">
            <w:pPr>
              <w:rPr>
                <w:sz w:val="22"/>
                <w:szCs w:val="22"/>
              </w:rPr>
            </w:pPr>
            <w:r w:rsidRPr="004D237B">
              <w:rPr>
                <w:sz w:val="22"/>
                <w:szCs w:val="22"/>
              </w:rPr>
              <w:t>0</w:t>
            </w:r>
          </w:p>
        </w:tc>
        <w:tc>
          <w:tcPr>
            <w:tcW w:w="1080" w:type="dxa"/>
            <w:vAlign w:val="center"/>
          </w:tcPr>
          <w:p w14:paraId="38862E45" w14:textId="77777777" w:rsidR="00CA478F" w:rsidRPr="004D237B" w:rsidRDefault="00CA478F" w:rsidP="00E338E7">
            <w:pPr>
              <w:rPr>
                <w:sz w:val="22"/>
                <w:szCs w:val="22"/>
              </w:rPr>
            </w:pPr>
            <w:r w:rsidRPr="004D237B">
              <w:rPr>
                <w:sz w:val="22"/>
                <w:szCs w:val="22"/>
              </w:rPr>
              <w:t>0.45</w:t>
            </w:r>
          </w:p>
        </w:tc>
        <w:tc>
          <w:tcPr>
            <w:tcW w:w="810" w:type="dxa"/>
            <w:vAlign w:val="center"/>
          </w:tcPr>
          <w:p w14:paraId="0EA9DF91" w14:textId="77777777" w:rsidR="00CA478F" w:rsidRPr="004D237B" w:rsidRDefault="00CA478F" w:rsidP="00E338E7">
            <w:pPr>
              <w:rPr>
                <w:sz w:val="22"/>
                <w:szCs w:val="22"/>
              </w:rPr>
            </w:pPr>
            <w:r w:rsidRPr="004D237B">
              <w:rPr>
                <w:sz w:val="22"/>
                <w:szCs w:val="22"/>
              </w:rPr>
              <w:t>0.42</w:t>
            </w:r>
          </w:p>
        </w:tc>
        <w:tc>
          <w:tcPr>
            <w:tcW w:w="990" w:type="dxa"/>
            <w:vAlign w:val="center"/>
          </w:tcPr>
          <w:p w14:paraId="25F270A1" w14:textId="77777777" w:rsidR="00CA478F" w:rsidRPr="004D237B" w:rsidRDefault="00CA478F" w:rsidP="00E338E7">
            <w:pPr>
              <w:rPr>
                <w:sz w:val="22"/>
                <w:szCs w:val="22"/>
              </w:rPr>
            </w:pPr>
            <w:r w:rsidRPr="004D237B">
              <w:rPr>
                <w:sz w:val="22"/>
                <w:szCs w:val="22"/>
              </w:rPr>
              <w:t>0.44</w:t>
            </w:r>
          </w:p>
        </w:tc>
        <w:tc>
          <w:tcPr>
            <w:tcW w:w="990" w:type="dxa"/>
            <w:vAlign w:val="center"/>
          </w:tcPr>
          <w:p w14:paraId="60D797BE" w14:textId="77777777" w:rsidR="00CA478F" w:rsidRPr="004D237B" w:rsidRDefault="00CA478F" w:rsidP="00E338E7">
            <w:pPr>
              <w:rPr>
                <w:sz w:val="22"/>
                <w:szCs w:val="22"/>
              </w:rPr>
            </w:pPr>
            <w:r w:rsidRPr="004D237B">
              <w:rPr>
                <w:sz w:val="22"/>
                <w:szCs w:val="22"/>
              </w:rPr>
              <w:t>399</w:t>
            </w:r>
          </w:p>
        </w:tc>
        <w:tc>
          <w:tcPr>
            <w:tcW w:w="900" w:type="dxa"/>
            <w:vMerge w:val="restart"/>
            <w:vAlign w:val="center"/>
          </w:tcPr>
          <w:p w14:paraId="49E54A43"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0.61</w:t>
            </w:r>
          </w:p>
        </w:tc>
        <w:tc>
          <w:tcPr>
            <w:tcW w:w="720" w:type="dxa"/>
            <w:vMerge w:val="restart"/>
            <w:vAlign w:val="center"/>
          </w:tcPr>
          <w:p w14:paraId="7C5EB7F0"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0.82</w:t>
            </w:r>
          </w:p>
        </w:tc>
      </w:tr>
      <w:tr w:rsidR="00CA478F" w:rsidRPr="004D237B" w14:paraId="7568A6CE" w14:textId="77777777" w:rsidTr="00E338E7">
        <w:trPr>
          <w:trHeight w:val="140"/>
          <w:jc w:val="center"/>
        </w:trPr>
        <w:tc>
          <w:tcPr>
            <w:tcW w:w="1075" w:type="dxa"/>
            <w:vAlign w:val="center"/>
          </w:tcPr>
          <w:p w14:paraId="5E9D85C3" w14:textId="77777777" w:rsidR="00CA478F" w:rsidRPr="004D237B" w:rsidRDefault="00CA478F" w:rsidP="00E338E7">
            <w:pPr>
              <w:rPr>
                <w:sz w:val="22"/>
                <w:szCs w:val="22"/>
              </w:rPr>
            </w:pPr>
            <w:r w:rsidRPr="004D237B">
              <w:rPr>
                <w:sz w:val="22"/>
                <w:szCs w:val="22"/>
              </w:rPr>
              <w:t>1</w:t>
            </w:r>
          </w:p>
        </w:tc>
        <w:tc>
          <w:tcPr>
            <w:tcW w:w="1080" w:type="dxa"/>
            <w:vAlign w:val="center"/>
          </w:tcPr>
          <w:p w14:paraId="5C2183F9" w14:textId="77777777" w:rsidR="00CA478F" w:rsidRPr="004D237B" w:rsidRDefault="00CA478F" w:rsidP="00E338E7">
            <w:pPr>
              <w:rPr>
                <w:sz w:val="22"/>
                <w:szCs w:val="22"/>
              </w:rPr>
            </w:pPr>
            <w:r w:rsidRPr="004D237B">
              <w:rPr>
                <w:sz w:val="22"/>
                <w:szCs w:val="22"/>
              </w:rPr>
              <w:t>0.69</w:t>
            </w:r>
          </w:p>
        </w:tc>
        <w:tc>
          <w:tcPr>
            <w:tcW w:w="810" w:type="dxa"/>
            <w:vAlign w:val="center"/>
          </w:tcPr>
          <w:p w14:paraId="0CD0C426" w14:textId="77777777" w:rsidR="00CA478F" w:rsidRPr="004D237B" w:rsidRDefault="00CA478F" w:rsidP="00E338E7">
            <w:pPr>
              <w:rPr>
                <w:sz w:val="22"/>
                <w:szCs w:val="22"/>
              </w:rPr>
            </w:pPr>
            <w:r w:rsidRPr="004D237B">
              <w:rPr>
                <w:sz w:val="22"/>
                <w:szCs w:val="22"/>
              </w:rPr>
              <w:t>0.71</w:t>
            </w:r>
          </w:p>
        </w:tc>
        <w:tc>
          <w:tcPr>
            <w:tcW w:w="990" w:type="dxa"/>
            <w:vAlign w:val="center"/>
          </w:tcPr>
          <w:p w14:paraId="40018D5E" w14:textId="77777777" w:rsidR="00CA478F" w:rsidRPr="004D237B" w:rsidRDefault="00CA478F" w:rsidP="00E338E7">
            <w:pPr>
              <w:rPr>
                <w:sz w:val="22"/>
                <w:szCs w:val="22"/>
              </w:rPr>
            </w:pPr>
            <w:r w:rsidRPr="004D237B">
              <w:rPr>
                <w:sz w:val="22"/>
                <w:szCs w:val="22"/>
              </w:rPr>
              <w:t>0.70</w:t>
            </w:r>
          </w:p>
        </w:tc>
        <w:tc>
          <w:tcPr>
            <w:tcW w:w="990" w:type="dxa"/>
            <w:vAlign w:val="center"/>
          </w:tcPr>
          <w:p w14:paraId="16992565" w14:textId="77777777" w:rsidR="00CA478F" w:rsidRPr="004D237B" w:rsidRDefault="00CA478F" w:rsidP="00E338E7">
            <w:pPr>
              <w:rPr>
                <w:sz w:val="22"/>
                <w:szCs w:val="22"/>
              </w:rPr>
            </w:pPr>
            <w:r w:rsidRPr="004D237B">
              <w:rPr>
                <w:sz w:val="22"/>
                <w:szCs w:val="22"/>
              </w:rPr>
              <w:t>711</w:t>
            </w:r>
          </w:p>
        </w:tc>
        <w:tc>
          <w:tcPr>
            <w:tcW w:w="900" w:type="dxa"/>
            <w:vMerge/>
            <w:vAlign w:val="center"/>
          </w:tcPr>
          <w:p w14:paraId="0C3C49CB"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7FE7A9C3"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color w:val="000000"/>
                <w:sz w:val="22"/>
                <w:szCs w:val="22"/>
              </w:rPr>
            </w:pPr>
          </w:p>
        </w:tc>
      </w:tr>
      <w:tr w:rsidR="00CA478F" w:rsidRPr="004D237B" w14:paraId="25A57169" w14:textId="77777777" w:rsidTr="00E338E7">
        <w:trPr>
          <w:trHeight w:val="140"/>
          <w:jc w:val="center"/>
        </w:trPr>
        <w:tc>
          <w:tcPr>
            <w:tcW w:w="5845" w:type="dxa"/>
            <w:gridSpan w:val="6"/>
            <w:vAlign w:val="center"/>
          </w:tcPr>
          <w:p w14:paraId="4AD42E89"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sz w:val="22"/>
                <w:szCs w:val="22"/>
              </w:rPr>
              <w:t>Momentum Indicators as Feature Variables</w:t>
            </w:r>
            <w:r w:rsidRPr="004D237B">
              <w:rPr>
                <w:rFonts w:ascii="Times New Roman" w:hAnsi="Times New Roman" w:cs="Times New Roman"/>
                <w:color w:val="000000"/>
                <w:sz w:val="22"/>
                <w:szCs w:val="22"/>
              </w:rPr>
              <w:t xml:space="preserve"> </w:t>
            </w:r>
          </w:p>
        </w:tc>
        <w:tc>
          <w:tcPr>
            <w:tcW w:w="720" w:type="dxa"/>
            <w:vAlign w:val="center"/>
          </w:tcPr>
          <w:p w14:paraId="490A27CB"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sz w:val="22"/>
                <w:szCs w:val="22"/>
              </w:rPr>
            </w:pPr>
          </w:p>
        </w:tc>
      </w:tr>
      <w:tr w:rsidR="00CA478F" w:rsidRPr="004D237B" w14:paraId="0C39028A" w14:textId="77777777" w:rsidTr="00E338E7">
        <w:trPr>
          <w:trHeight w:val="115"/>
          <w:jc w:val="center"/>
        </w:trPr>
        <w:tc>
          <w:tcPr>
            <w:tcW w:w="1075" w:type="dxa"/>
            <w:vAlign w:val="center"/>
          </w:tcPr>
          <w:p w14:paraId="56FC9ABE" w14:textId="77777777" w:rsidR="00CA478F" w:rsidRPr="004D237B" w:rsidRDefault="00CA478F" w:rsidP="00E338E7">
            <w:pPr>
              <w:rPr>
                <w:sz w:val="22"/>
                <w:szCs w:val="22"/>
              </w:rPr>
            </w:pPr>
            <w:r w:rsidRPr="004D237B">
              <w:rPr>
                <w:sz w:val="22"/>
                <w:szCs w:val="22"/>
              </w:rPr>
              <w:t>0</w:t>
            </w:r>
          </w:p>
        </w:tc>
        <w:tc>
          <w:tcPr>
            <w:tcW w:w="1080" w:type="dxa"/>
            <w:vAlign w:val="center"/>
          </w:tcPr>
          <w:p w14:paraId="33C93D72" w14:textId="77777777" w:rsidR="00CA478F" w:rsidRPr="004D237B" w:rsidRDefault="00CA478F" w:rsidP="00E338E7">
            <w:pPr>
              <w:rPr>
                <w:sz w:val="22"/>
                <w:szCs w:val="22"/>
              </w:rPr>
            </w:pPr>
            <w:r w:rsidRPr="004D237B">
              <w:rPr>
                <w:sz w:val="22"/>
                <w:szCs w:val="22"/>
              </w:rPr>
              <w:t>0.53</w:t>
            </w:r>
          </w:p>
        </w:tc>
        <w:tc>
          <w:tcPr>
            <w:tcW w:w="810" w:type="dxa"/>
            <w:vAlign w:val="center"/>
          </w:tcPr>
          <w:p w14:paraId="4A4710C3" w14:textId="77777777" w:rsidR="00CA478F" w:rsidRPr="004D237B" w:rsidRDefault="00CA478F" w:rsidP="00E338E7">
            <w:pPr>
              <w:rPr>
                <w:sz w:val="22"/>
                <w:szCs w:val="22"/>
              </w:rPr>
            </w:pPr>
            <w:r w:rsidRPr="004D237B">
              <w:rPr>
                <w:sz w:val="22"/>
                <w:szCs w:val="22"/>
              </w:rPr>
              <w:t>0.54</w:t>
            </w:r>
          </w:p>
        </w:tc>
        <w:tc>
          <w:tcPr>
            <w:tcW w:w="990" w:type="dxa"/>
            <w:vAlign w:val="center"/>
          </w:tcPr>
          <w:p w14:paraId="235AD438" w14:textId="77777777" w:rsidR="00CA478F" w:rsidRPr="004D237B" w:rsidRDefault="00CA478F" w:rsidP="00E338E7">
            <w:pPr>
              <w:rPr>
                <w:sz w:val="22"/>
                <w:szCs w:val="22"/>
              </w:rPr>
            </w:pPr>
            <w:r w:rsidRPr="004D237B">
              <w:rPr>
                <w:sz w:val="22"/>
                <w:szCs w:val="22"/>
              </w:rPr>
              <w:t>0.53</w:t>
            </w:r>
          </w:p>
        </w:tc>
        <w:tc>
          <w:tcPr>
            <w:tcW w:w="990" w:type="dxa"/>
            <w:vAlign w:val="center"/>
          </w:tcPr>
          <w:p w14:paraId="6E8C37D7" w14:textId="77777777" w:rsidR="00CA478F" w:rsidRPr="004D237B" w:rsidRDefault="00CA478F" w:rsidP="00E338E7">
            <w:pPr>
              <w:rPr>
                <w:sz w:val="22"/>
                <w:szCs w:val="22"/>
              </w:rPr>
            </w:pPr>
            <w:r w:rsidRPr="004D237B">
              <w:rPr>
                <w:sz w:val="22"/>
                <w:szCs w:val="22"/>
              </w:rPr>
              <w:t>394</w:t>
            </w:r>
          </w:p>
        </w:tc>
        <w:tc>
          <w:tcPr>
            <w:tcW w:w="900" w:type="dxa"/>
            <w:vMerge w:val="restart"/>
            <w:vAlign w:val="center"/>
          </w:tcPr>
          <w:p w14:paraId="14472899"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0.66</w:t>
            </w:r>
          </w:p>
        </w:tc>
        <w:tc>
          <w:tcPr>
            <w:tcW w:w="720" w:type="dxa"/>
            <w:vMerge w:val="restart"/>
            <w:vAlign w:val="center"/>
          </w:tcPr>
          <w:p w14:paraId="08ED21DE"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0.70</w:t>
            </w:r>
          </w:p>
        </w:tc>
      </w:tr>
      <w:tr w:rsidR="00CA478F" w:rsidRPr="004D237B" w14:paraId="40A6E1A4" w14:textId="77777777" w:rsidTr="00E338E7">
        <w:trPr>
          <w:trHeight w:val="115"/>
          <w:jc w:val="center"/>
        </w:trPr>
        <w:tc>
          <w:tcPr>
            <w:tcW w:w="1075" w:type="dxa"/>
            <w:vAlign w:val="center"/>
          </w:tcPr>
          <w:p w14:paraId="02232727" w14:textId="77777777" w:rsidR="00CA478F" w:rsidRPr="004D237B" w:rsidRDefault="00CA478F" w:rsidP="00E338E7">
            <w:pPr>
              <w:rPr>
                <w:sz w:val="22"/>
                <w:szCs w:val="22"/>
              </w:rPr>
            </w:pPr>
            <w:r w:rsidRPr="004D237B">
              <w:rPr>
                <w:sz w:val="22"/>
                <w:szCs w:val="22"/>
              </w:rPr>
              <w:t>1</w:t>
            </w:r>
          </w:p>
        </w:tc>
        <w:tc>
          <w:tcPr>
            <w:tcW w:w="1080" w:type="dxa"/>
            <w:vAlign w:val="center"/>
          </w:tcPr>
          <w:p w14:paraId="19A1AD6E" w14:textId="77777777" w:rsidR="00CA478F" w:rsidRPr="004D237B" w:rsidRDefault="00CA478F" w:rsidP="00E338E7">
            <w:pPr>
              <w:rPr>
                <w:sz w:val="22"/>
                <w:szCs w:val="22"/>
              </w:rPr>
            </w:pPr>
            <w:r w:rsidRPr="004D237B">
              <w:rPr>
                <w:sz w:val="22"/>
                <w:szCs w:val="22"/>
              </w:rPr>
              <w:t>0.74</w:t>
            </w:r>
          </w:p>
        </w:tc>
        <w:tc>
          <w:tcPr>
            <w:tcW w:w="810" w:type="dxa"/>
            <w:vAlign w:val="center"/>
          </w:tcPr>
          <w:p w14:paraId="6A871985" w14:textId="77777777" w:rsidR="00CA478F" w:rsidRPr="004D237B" w:rsidRDefault="00CA478F" w:rsidP="00E338E7">
            <w:pPr>
              <w:rPr>
                <w:sz w:val="22"/>
                <w:szCs w:val="22"/>
              </w:rPr>
            </w:pPr>
            <w:r w:rsidRPr="004D237B">
              <w:rPr>
                <w:sz w:val="22"/>
                <w:szCs w:val="22"/>
              </w:rPr>
              <w:t>0.73</w:t>
            </w:r>
          </w:p>
        </w:tc>
        <w:tc>
          <w:tcPr>
            <w:tcW w:w="990" w:type="dxa"/>
            <w:vAlign w:val="center"/>
          </w:tcPr>
          <w:p w14:paraId="5BEAFBE0" w14:textId="77777777" w:rsidR="00CA478F" w:rsidRPr="004D237B" w:rsidRDefault="00CA478F" w:rsidP="00E338E7">
            <w:pPr>
              <w:rPr>
                <w:sz w:val="22"/>
                <w:szCs w:val="22"/>
              </w:rPr>
            </w:pPr>
            <w:r w:rsidRPr="004D237B">
              <w:rPr>
                <w:sz w:val="22"/>
                <w:szCs w:val="22"/>
              </w:rPr>
              <w:t>0.74</w:t>
            </w:r>
          </w:p>
        </w:tc>
        <w:tc>
          <w:tcPr>
            <w:tcW w:w="990" w:type="dxa"/>
            <w:vAlign w:val="center"/>
          </w:tcPr>
          <w:p w14:paraId="60CDA42E" w14:textId="77777777" w:rsidR="00CA478F" w:rsidRPr="004D237B" w:rsidRDefault="00CA478F" w:rsidP="00E338E7">
            <w:pPr>
              <w:rPr>
                <w:sz w:val="22"/>
                <w:szCs w:val="22"/>
              </w:rPr>
            </w:pPr>
            <w:r w:rsidRPr="004D237B">
              <w:rPr>
                <w:sz w:val="22"/>
                <w:szCs w:val="22"/>
              </w:rPr>
              <w:t>714</w:t>
            </w:r>
          </w:p>
        </w:tc>
        <w:tc>
          <w:tcPr>
            <w:tcW w:w="900" w:type="dxa"/>
            <w:vMerge/>
            <w:vAlign w:val="center"/>
          </w:tcPr>
          <w:p w14:paraId="4C205074"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0EBB4085" w14:textId="77777777" w:rsidR="00CA478F" w:rsidRPr="004D237B" w:rsidRDefault="00CA478F" w:rsidP="00E338E7">
            <w:pPr>
              <w:pStyle w:val="HTMLPreformatted"/>
              <w:shd w:val="clear" w:color="auto" w:fill="FFFFFF"/>
              <w:wordWrap w:val="0"/>
              <w:textAlignment w:val="baseline"/>
              <w:rPr>
                <w:rFonts w:ascii="Times New Roman" w:hAnsi="Times New Roman" w:cs="Times New Roman"/>
                <w:color w:val="000000"/>
                <w:sz w:val="22"/>
                <w:szCs w:val="22"/>
              </w:rPr>
            </w:pPr>
          </w:p>
        </w:tc>
      </w:tr>
      <w:tr w:rsidR="00CA478F" w:rsidRPr="004D237B" w14:paraId="118E9C2A" w14:textId="77777777" w:rsidTr="00E338E7">
        <w:trPr>
          <w:jc w:val="center"/>
        </w:trPr>
        <w:tc>
          <w:tcPr>
            <w:tcW w:w="5845" w:type="dxa"/>
            <w:gridSpan w:val="6"/>
            <w:vAlign w:val="center"/>
          </w:tcPr>
          <w:p w14:paraId="5D2B3AAD" w14:textId="77777777" w:rsidR="00CA478F" w:rsidRPr="004D237B" w:rsidRDefault="00CA478F" w:rsidP="00E338E7">
            <w:pPr>
              <w:rPr>
                <w:sz w:val="22"/>
                <w:szCs w:val="22"/>
              </w:rPr>
            </w:pPr>
            <w:r w:rsidRPr="004D237B">
              <w:rPr>
                <w:sz w:val="22"/>
                <w:szCs w:val="22"/>
              </w:rPr>
              <w:t>Trend Indicators as Feature Variables</w:t>
            </w:r>
          </w:p>
        </w:tc>
        <w:tc>
          <w:tcPr>
            <w:tcW w:w="720" w:type="dxa"/>
            <w:vAlign w:val="center"/>
          </w:tcPr>
          <w:p w14:paraId="5E76E07A" w14:textId="77777777" w:rsidR="00CA478F" w:rsidRPr="004D237B" w:rsidRDefault="00CA478F" w:rsidP="00E338E7">
            <w:pPr>
              <w:rPr>
                <w:sz w:val="22"/>
                <w:szCs w:val="22"/>
              </w:rPr>
            </w:pPr>
          </w:p>
        </w:tc>
      </w:tr>
      <w:tr w:rsidR="00CA478F" w:rsidRPr="004D237B" w14:paraId="61F01DF2" w14:textId="77777777" w:rsidTr="00E338E7">
        <w:trPr>
          <w:trHeight w:val="140"/>
          <w:jc w:val="center"/>
        </w:trPr>
        <w:tc>
          <w:tcPr>
            <w:tcW w:w="1075" w:type="dxa"/>
            <w:vAlign w:val="center"/>
          </w:tcPr>
          <w:p w14:paraId="2709A3B1" w14:textId="77777777" w:rsidR="00CA478F" w:rsidRPr="004D237B" w:rsidRDefault="00CA478F" w:rsidP="00E338E7">
            <w:pPr>
              <w:rPr>
                <w:sz w:val="22"/>
                <w:szCs w:val="22"/>
              </w:rPr>
            </w:pPr>
            <w:r w:rsidRPr="004D237B">
              <w:rPr>
                <w:sz w:val="22"/>
                <w:szCs w:val="22"/>
              </w:rPr>
              <w:t>0</w:t>
            </w:r>
          </w:p>
        </w:tc>
        <w:tc>
          <w:tcPr>
            <w:tcW w:w="1080" w:type="dxa"/>
            <w:vAlign w:val="center"/>
          </w:tcPr>
          <w:p w14:paraId="37D98C20" w14:textId="77777777" w:rsidR="00CA478F" w:rsidRPr="004D237B" w:rsidRDefault="00CA478F" w:rsidP="00E338E7">
            <w:pPr>
              <w:rPr>
                <w:sz w:val="22"/>
                <w:szCs w:val="22"/>
              </w:rPr>
            </w:pPr>
            <w:r w:rsidRPr="004D237B">
              <w:rPr>
                <w:sz w:val="22"/>
                <w:szCs w:val="22"/>
              </w:rPr>
              <w:t>0.44</w:t>
            </w:r>
          </w:p>
        </w:tc>
        <w:tc>
          <w:tcPr>
            <w:tcW w:w="810" w:type="dxa"/>
            <w:vAlign w:val="center"/>
          </w:tcPr>
          <w:p w14:paraId="2FE184C3" w14:textId="77777777" w:rsidR="00CA478F" w:rsidRPr="004D237B" w:rsidRDefault="00CA478F" w:rsidP="00E338E7">
            <w:pPr>
              <w:rPr>
                <w:sz w:val="22"/>
                <w:szCs w:val="22"/>
              </w:rPr>
            </w:pPr>
            <w:r w:rsidRPr="004D237B">
              <w:rPr>
                <w:sz w:val="22"/>
                <w:szCs w:val="22"/>
              </w:rPr>
              <w:t>0.37</w:t>
            </w:r>
          </w:p>
        </w:tc>
        <w:tc>
          <w:tcPr>
            <w:tcW w:w="990" w:type="dxa"/>
            <w:vAlign w:val="center"/>
          </w:tcPr>
          <w:p w14:paraId="79AEFE35" w14:textId="77777777" w:rsidR="00CA478F" w:rsidRPr="004D237B" w:rsidRDefault="00CA478F" w:rsidP="00E338E7">
            <w:pPr>
              <w:rPr>
                <w:sz w:val="22"/>
                <w:szCs w:val="22"/>
              </w:rPr>
            </w:pPr>
            <w:r w:rsidRPr="004D237B">
              <w:rPr>
                <w:sz w:val="22"/>
                <w:szCs w:val="22"/>
              </w:rPr>
              <w:t>0.40</w:t>
            </w:r>
          </w:p>
        </w:tc>
        <w:tc>
          <w:tcPr>
            <w:tcW w:w="990" w:type="dxa"/>
            <w:vAlign w:val="center"/>
          </w:tcPr>
          <w:p w14:paraId="495B417F" w14:textId="77777777" w:rsidR="00CA478F" w:rsidRPr="004D237B" w:rsidRDefault="00CA478F" w:rsidP="00E338E7">
            <w:pPr>
              <w:rPr>
                <w:sz w:val="22"/>
                <w:szCs w:val="22"/>
              </w:rPr>
            </w:pPr>
            <w:r w:rsidRPr="004D237B">
              <w:rPr>
                <w:sz w:val="22"/>
                <w:szCs w:val="22"/>
              </w:rPr>
              <w:t>414</w:t>
            </w:r>
          </w:p>
        </w:tc>
        <w:tc>
          <w:tcPr>
            <w:tcW w:w="900" w:type="dxa"/>
            <w:vMerge w:val="restart"/>
            <w:vAlign w:val="center"/>
          </w:tcPr>
          <w:p w14:paraId="4CEC83EC" w14:textId="77777777" w:rsidR="00CA478F" w:rsidRPr="004D237B" w:rsidRDefault="00CA478F" w:rsidP="00E338E7">
            <w:pPr>
              <w:rPr>
                <w:sz w:val="22"/>
                <w:szCs w:val="22"/>
              </w:rPr>
            </w:pPr>
            <w:r w:rsidRPr="004D237B">
              <w:rPr>
                <w:color w:val="212121"/>
                <w:sz w:val="22"/>
                <w:szCs w:val="22"/>
                <w:shd w:val="clear" w:color="auto" w:fill="FFFFFF"/>
              </w:rPr>
              <w:t>0.59</w:t>
            </w:r>
          </w:p>
        </w:tc>
        <w:tc>
          <w:tcPr>
            <w:tcW w:w="720" w:type="dxa"/>
            <w:vMerge w:val="restart"/>
            <w:vAlign w:val="center"/>
          </w:tcPr>
          <w:p w14:paraId="288DC5F5" w14:textId="77777777" w:rsidR="00CA478F" w:rsidRPr="004D237B" w:rsidRDefault="00CA478F" w:rsidP="00E338E7">
            <w:pPr>
              <w:rPr>
                <w:sz w:val="22"/>
                <w:szCs w:val="22"/>
              </w:rPr>
            </w:pPr>
            <w:r w:rsidRPr="004D237B">
              <w:rPr>
                <w:color w:val="212121"/>
                <w:sz w:val="22"/>
                <w:szCs w:val="22"/>
                <w:shd w:val="clear" w:color="auto" w:fill="FFFFFF"/>
              </w:rPr>
              <w:t>0.71</w:t>
            </w:r>
          </w:p>
        </w:tc>
      </w:tr>
      <w:tr w:rsidR="00CA478F" w:rsidRPr="004D237B" w14:paraId="1BD79FC9" w14:textId="77777777" w:rsidTr="00E338E7">
        <w:trPr>
          <w:trHeight w:val="140"/>
          <w:jc w:val="center"/>
        </w:trPr>
        <w:tc>
          <w:tcPr>
            <w:tcW w:w="1075" w:type="dxa"/>
            <w:vAlign w:val="center"/>
          </w:tcPr>
          <w:p w14:paraId="53B9B3DD" w14:textId="77777777" w:rsidR="00CA478F" w:rsidRPr="004D237B" w:rsidRDefault="00CA478F" w:rsidP="00E338E7">
            <w:pPr>
              <w:rPr>
                <w:sz w:val="22"/>
                <w:szCs w:val="22"/>
              </w:rPr>
            </w:pPr>
            <w:r w:rsidRPr="004D237B">
              <w:rPr>
                <w:sz w:val="22"/>
                <w:szCs w:val="22"/>
              </w:rPr>
              <w:t>1</w:t>
            </w:r>
          </w:p>
        </w:tc>
        <w:tc>
          <w:tcPr>
            <w:tcW w:w="1080" w:type="dxa"/>
            <w:vAlign w:val="center"/>
          </w:tcPr>
          <w:p w14:paraId="16361528" w14:textId="77777777" w:rsidR="00CA478F" w:rsidRPr="004D237B" w:rsidRDefault="00CA478F" w:rsidP="00E338E7">
            <w:pPr>
              <w:rPr>
                <w:sz w:val="22"/>
                <w:szCs w:val="22"/>
              </w:rPr>
            </w:pPr>
            <w:r w:rsidRPr="004D237B">
              <w:rPr>
                <w:sz w:val="22"/>
                <w:szCs w:val="22"/>
              </w:rPr>
              <w:t>0.66</w:t>
            </w:r>
          </w:p>
        </w:tc>
        <w:tc>
          <w:tcPr>
            <w:tcW w:w="810" w:type="dxa"/>
            <w:vAlign w:val="center"/>
          </w:tcPr>
          <w:p w14:paraId="33D65A47" w14:textId="77777777" w:rsidR="00CA478F" w:rsidRPr="004D237B" w:rsidRDefault="00CA478F" w:rsidP="00E338E7">
            <w:pPr>
              <w:rPr>
                <w:sz w:val="22"/>
                <w:szCs w:val="22"/>
              </w:rPr>
            </w:pPr>
            <w:r w:rsidRPr="004D237B">
              <w:rPr>
                <w:sz w:val="22"/>
                <w:szCs w:val="22"/>
              </w:rPr>
              <w:t>0.72</w:t>
            </w:r>
          </w:p>
        </w:tc>
        <w:tc>
          <w:tcPr>
            <w:tcW w:w="990" w:type="dxa"/>
            <w:vAlign w:val="center"/>
          </w:tcPr>
          <w:p w14:paraId="415218DB" w14:textId="77777777" w:rsidR="00CA478F" w:rsidRPr="004D237B" w:rsidRDefault="00CA478F" w:rsidP="00E338E7">
            <w:pPr>
              <w:rPr>
                <w:sz w:val="22"/>
                <w:szCs w:val="22"/>
              </w:rPr>
            </w:pPr>
            <w:r w:rsidRPr="004D237B">
              <w:rPr>
                <w:sz w:val="22"/>
                <w:szCs w:val="22"/>
              </w:rPr>
              <w:t>0.69</w:t>
            </w:r>
          </w:p>
        </w:tc>
        <w:tc>
          <w:tcPr>
            <w:tcW w:w="990" w:type="dxa"/>
            <w:vAlign w:val="center"/>
          </w:tcPr>
          <w:p w14:paraId="059052D8" w14:textId="77777777" w:rsidR="00CA478F" w:rsidRPr="004D237B" w:rsidRDefault="00CA478F" w:rsidP="00E338E7">
            <w:pPr>
              <w:rPr>
                <w:sz w:val="22"/>
                <w:szCs w:val="22"/>
              </w:rPr>
            </w:pPr>
            <w:r w:rsidRPr="004D237B">
              <w:rPr>
                <w:sz w:val="22"/>
                <w:szCs w:val="22"/>
              </w:rPr>
              <w:t>696</w:t>
            </w:r>
          </w:p>
        </w:tc>
        <w:tc>
          <w:tcPr>
            <w:tcW w:w="900" w:type="dxa"/>
            <w:vMerge/>
            <w:vAlign w:val="center"/>
          </w:tcPr>
          <w:p w14:paraId="0CC6CE50" w14:textId="77777777" w:rsidR="00CA478F" w:rsidRPr="004D237B" w:rsidRDefault="00CA478F" w:rsidP="00E338E7">
            <w:pPr>
              <w:rPr>
                <w:sz w:val="22"/>
                <w:szCs w:val="22"/>
              </w:rPr>
            </w:pPr>
          </w:p>
        </w:tc>
        <w:tc>
          <w:tcPr>
            <w:tcW w:w="720" w:type="dxa"/>
            <w:vMerge/>
            <w:vAlign w:val="center"/>
          </w:tcPr>
          <w:p w14:paraId="41E57C20" w14:textId="77777777" w:rsidR="00CA478F" w:rsidRPr="004D237B" w:rsidRDefault="00CA478F" w:rsidP="00E338E7">
            <w:pPr>
              <w:rPr>
                <w:sz w:val="22"/>
                <w:szCs w:val="22"/>
              </w:rPr>
            </w:pPr>
          </w:p>
        </w:tc>
      </w:tr>
      <w:tr w:rsidR="00CA478F" w:rsidRPr="004D237B" w14:paraId="32C3BB13" w14:textId="77777777" w:rsidTr="00E338E7">
        <w:trPr>
          <w:jc w:val="center"/>
        </w:trPr>
        <w:tc>
          <w:tcPr>
            <w:tcW w:w="5845" w:type="dxa"/>
            <w:gridSpan w:val="6"/>
            <w:vAlign w:val="center"/>
          </w:tcPr>
          <w:p w14:paraId="3A19926D" w14:textId="77777777" w:rsidR="00CA478F" w:rsidRPr="004D237B" w:rsidRDefault="00CA478F" w:rsidP="00E338E7">
            <w:pPr>
              <w:rPr>
                <w:sz w:val="22"/>
                <w:szCs w:val="22"/>
              </w:rPr>
            </w:pPr>
            <w:r w:rsidRPr="004D237B">
              <w:rPr>
                <w:sz w:val="22"/>
                <w:szCs w:val="22"/>
              </w:rPr>
              <w:t>volatility Indicators as Feature Variables</w:t>
            </w:r>
          </w:p>
        </w:tc>
        <w:tc>
          <w:tcPr>
            <w:tcW w:w="720" w:type="dxa"/>
            <w:vAlign w:val="center"/>
          </w:tcPr>
          <w:p w14:paraId="0213201D" w14:textId="77777777" w:rsidR="00CA478F" w:rsidRPr="004D237B" w:rsidRDefault="00CA478F" w:rsidP="00E338E7">
            <w:pPr>
              <w:rPr>
                <w:sz w:val="22"/>
                <w:szCs w:val="22"/>
              </w:rPr>
            </w:pPr>
          </w:p>
        </w:tc>
      </w:tr>
      <w:tr w:rsidR="00CA478F" w:rsidRPr="004D237B" w14:paraId="591A5717" w14:textId="77777777" w:rsidTr="00E338E7">
        <w:trPr>
          <w:jc w:val="center"/>
        </w:trPr>
        <w:tc>
          <w:tcPr>
            <w:tcW w:w="1075" w:type="dxa"/>
            <w:vAlign w:val="center"/>
          </w:tcPr>
          <w:p w14:paraId="19EC86C6" w14:textId="77777777" w:rsidR="00CA478F" w:rsidRPr="004D237B" w:rsidRDefault="00CA478F" w:rsidP="00E338E7">
            <w:pPr>
              <w:rPr>
                <w:sz w:val="22"/>
                <w:szCs w:val="22"/>
              </w:rPr>
            </w:pPr>
            <w:r w:rsidRPr="004D237B">
              <w:rPr>
                <w:sz w:val="22"/>
                <w:szCs w:val="22"/>
              </w:rPr>
              <w:t>0</w:t>
            </w:r>
          </w:p>
        </w:tc>
        <w:tc>
          <w:tcPr>
            <w:tcW w:w="1080" w:type="dxa"/>
            <w:vAlign w:val="center"/>
          </w:tcPr>
          <w:p w14:paraId="21FB0D42" w14:textId="77777777" w:rsidR="00CA478F" w:rsidRPr="004D237B" w:rsidRDefault="00CA478F" w:rsidP="00E338E7">
            <w:pPr>
              <w:rPr>
                <w:sz w:val="22"/>
                <w:szCs w:val="22"/>
              </w:rPr>
            </w:pPr>
            <w:r w:rsidRPr="004D237B">
              <w:rPr>
                <w:sz w:val="22"/>
                <w:szCs w:val="22"/>
              </w:rPr>
              <w:t>0.44</w:t>
            </w:r>
          </w:p>
        </w:tc>
        <w:tc>
          <w:tcPr>
            <w:tcW w:w="810" w:type="dxa"/>
            <w:vAlign w:val="center"/>
          </w:tcPr>
          <w:p w14:paraId="373860B6" w14:textId="77777777" w:rsidR="00CA478F" w:rsidRPr="004D237B" w:rsidRDefault="00CA478F" w:rsidP="00E338E7">
            <w:pPr>
              <w:rPr>
                <w:sz w:val="22"/>
                <w:szCs w:val="22"/>
              </w:rPr>
            </w:pPr>
            <w:r w:rsidRPr="004D237B">
              <w:rPr>
                <w:sz w:val="22"/>
                <w:szCs w:val="22"/>
              </w:rPr>
              <w:t>0.43</w:t>
            </w:r>
          </w:p>
        </w:tc>
        <w:tc>
          <w:tcPr>
            <w:tcW w:w="990" w:type="dxa"/>
            <w:vAlign w:val="center"/>
          </w:tcPr>
          <w:p w14:paraId="08E307C1" w14:textId="77777777" w:rsidR="00CA478F" w:rsidRPr="004D237B" w:rsidRDefault="00CA478F" w:rsidP="00E338E7">
            <w:pPr>
              <w:rPr>
                <w:sz w:val="22"/>
                <w:szCs w:val="22"/>
              </w:rPr>
            </w:pPr>
            <w:r w:rsidRPr="004D237B">
              <w:rPr>
                <w:sz w:val="22"/>
                <w:szCs w:val="22"/>
              </w:rPr>
              <w:t>0.43</w:t>
            </w:r>
          </w:p>
        </w:tc>
        <w:tc>
          <w:tcPr>
            <w:tcW w:w="990" w:type="dxa"/>
            <w:vAlign w:val="center"/>
          </w:tcPr>
          <w:p w14:paraId="08AD1E3B" w14:textId="77777777" w:rsidR="00CA478F" w:rsidRPr="004D237B" w:rsidRDefault="00CA478F" w:rsidP="00E338E7">
            <w:pPr>
              <w:rPr>
                <w:sz w:val="22"/>
                <w:szCs w:val="22"/>
              </w:rPr>
            </w:pPr>
            <w:r w:rsidRPr="004D237B">
              <w:rPr>
                <w:sz w:val="22"/>
                <w:szCs w:val="22"/>
              </w:rPr>
              <w:t>399</w:t>
            </w:r>
          </w:p>
        </w:tc>
        <w:tc>
          <w:tcPr>
            <w:tcW w:w="900" w:type="dxa"/>
            <w:vMerge w:val="restart"/>
            <w:vAlign w:val="center"/>
          </w:tcPr>
          <w:p w14:paraId="746D69DD" w14:textId="77777777" w:rsidR="00CA478F" w:rsidRPr="004D237B" w:rsidRDefault="00CA478F" w:rsidP="00E338E7">
            <w:pPr>
              <w:rPr>
                <w:sz w:val="22"/>
                <w:szCs w:val="22"/>
              </w:rPr>
            </w:pPr>
            <w:r w:rsidRPr="004D237B">
              <w:rPr>
                <w:color w:val="212121"/>
                <w:sz w:val="22"/>
                <w:szCs w:val="22"/>
                <w:shd w:val="clear" w:color="auto" w:fill="FFFFFF"/>
              </w:rPr>
              <w:t>0.60</w:t>
            </w:r>
          </w:p>
        </w:tc>
        <w:tc>
          <w:tcPr>
            <w:tcW w:w="720" w:type="dxa"/>
            <w:vMerge w:val="restart"/>
            <w:vAlign w:val="center"/>
          </w:tcPr>
          <w:p w14:paraId="2483387A" w14:textId="77777777" w:rsidR="00CA478F" w:rsidRPr="004D237B" w:rsidRDefault="00CA478F" w:rsidP="00E338E7">
            <w:pPr>
              <w:rPr>
                <w:sz w:val="22"/>
                <w:szCs w:val="22"/>
              </w:rPr>
            </w:pPr>
            <w:r w:rsidRPr="004D237B">
              <w:rPr>
                <w:color w:val="212121"/>
                <w:sz w:val="22"/>
                <w:szCs w:val="22"/>
                <w:shd w:val="clear" w:color="auto" w:fill="FFFFFF"/>
              </w:rPr>
              <w:t>0.76</w:t>
            </w:r>
          </w:p>
        </w:tc>
      </w:tr>
      <w:tr w:rsidR="00CA478F" w:rsidRPr="004D237B" w14:paraId="343116D4" w14:textId="77777777" w:rsidTr="00E338E7">
        <w:trPr>
          <w:jc w:val="center"/>
        </w:trPr>
        <w:tc>
          <w:tcPr>
            <w:tcW w:w="1075" w:type="dxa"/>
            <w:vAlign w:val="center"/>
          </w:tcPr>
          <w:p w14:paraId="628C0517" w14:textId="77777777" w:rsidR="00CA478F" w:rsidRPr="004D237B" w:rsidRDefault="00CA478F" w:rsidP="00E338E7">
            <w:pPr>
              <w:rPr>
                <w:sz w:val="22"/>
                <w:szCs w:val="22"/>
              </w:rPr>
            </w:pPr>
            <w:r w:rsidRPr="004D237B">
              <w:rPr>
                <w:sz w:val="22"/>
                <w:szCs w:val="22"/>
              </w:rPr>
              <w:t>1</w:t>
            </w:r>
          </w:p>
        </w:tc>
        <w:tc>
          <w:tcPr>
            <w:tcW w:w="1080" w:type="dxa"/>
            <w:vAlign w:val="center"/>
          </w:tcPr>
          <w:p w14:paraId="30AC273C" w14:textId="77777777" w:rsidR="00CA478F" w:rsidRPr="004D237B" w:rsidRDefault="00CA478F" w:rsidP="00E338E7">
            <w:pPr>
              <w:rPr>
                <w:sz w:val="22"/>
                <w:szCs w:val="22"/>
              </w:rPr>
            </w:pPr>
            <w:r w:rsidRPr="004D237B">
              <w:rPr>
                <w:sz w:val="22"/>
                <w:szCs w:val="22"/>
              </w:rPr>
              <w:t>0.68</w:t>
            </w:r>
          </w:p>
        </w:tc>
        <w:tc>
          <w:tcPr>
            <w:tcW w:w="810" w:type="dxa"/>
            <w:vAlign w:val="center"/>
          </w:tcPr>
          <w:p w14:paraId="576A0781" w14:textId="77777777" w:rsidR="00CA478F" w:rsidRPr="004D237B" w:rsidRDefault="00CA478F" w:rsidP="00E338E7">
            <w:pPr>
              <w:rPr>
                <w:sz w:val="22"/>
                <w:szCs w:val="22"/>
              </w:rPr>
            </w:pPr>
            <w:r w:rsidRPr="004D237B">
              <w:rPr>
                <w:sz w:val="22"/>
                <w:szCs w:val="22"/>
              </w:rPr>
              <w:t>0.69</w:t>
            </w:r>
          </w:p>
        </w:tc>
        <w:tc>
          <w:tcPr>
            <w:tcW w:w="990" w:type="dxa"/>
            <w:vAlign w:val="center"/>
          </w:tcPr>
          <w:p w14:paraId="19AED07C" w14:textId="77777777" w:rsidR="00CA478F" w:rsidRPr="004D237B" w:rsidRDefault="00CA478F" w:rsidP="00E338E7">
            <w:pPr>
              <w:rPr>
                <w:sz w:val="22"/>
                <w:szCs w:val="22"/>
              </w:rPr>
            </w:pPr>
            <w:r w:rsidRPr="004D237B">
              <w:rPr>
                <w:sz w:val="22"/>
                <w:szCs w:val="22"/>
              </w:rPr>
              <w:t>0.69</w:t>
            </w:r>
          </w:p>
        </w:tc>
        <w:tc>
          <w:tcPr>
            <w:tcW w:w="990" w:type="dxa"/>
            <w:vAlign w:val="center"/>
          </w:tcPr>
          <w:p w14:paraId="6280D8BF" w14:textId="77777777" w:rsidR="00CA478F" w:rsidRPr="004D237B" w:rsidRDefault="00CA478F" w:rsidP="00E338E7">
            <w:pPr>
              <w:rPr>
                <w:sz w:val="22"/>
                <w:szCs w:val="22"/>
              </w:rPr>
            </w:pPr>
            <w:r w:rsidRPr="004D237B">
              <w:rPr>
                <w:sz w:val="22"/>
                <w:szCs w:val="22"/>
              </w:rPr>
              <w:t>711</w:t>
            </w:r>
          </w:p>
        </w:tc>
        <w:tc>
          <w:tcPr>
            <w:tcW w:w="900" w:type="dxa"/>
            <w:vMerge/>
            <w:vAlign w:val="center"/>
          </w:tcPr>
          <w:p w14:paraId="0407FDF8" w14:textId="77777777" w:rsidR="00CA478F" w:rsidRPr="004D237B" w:rsidRDefault="00CA478F" w:rsidP="00E338E7">
            <w:pPr>
              <w:rPr>
                <w:sz w:val="22"/>
                <w:szCs w:val="22"/>
              </w:rPr>
            </w:pPr>
          </w:p>
        </w:tc>
        <w:tc>
          <w:tcPr>
            <w:tcW w:w="720" w:type="dxa"/>
            <w:vMerge/>
            <w:vAlign w:val="center"/>
          </w:tcPr>
          <w:p w14:paraId="41A6B9C2" w14:textId="77777777" w:rsidR="00CA478F" w:rsidRPr="004D237B" w:rsidRDefault="00CA478F" w:rsidP="00E338E7">
            <w:pPr>
              <w:rPr>
                <w:sz w:val="22"/>
                <w:szCs w:val="22"/>
              </w:rPr>
            </w:pPr>
          </w:p>
        </w:tc>
      </w:tr>
    </w:tbl>
    <w:p w14:paraId="5A458434" w14:textId="77777777" w:rsidR="00CA478F" w:rsidRDefault="00CA478F" w:rsidP="00CA478F"/>
    <w:p w14:paraId="37ED99C8" w14:textId="77777777" w:rsidR="00CA478F" w:rsidRDefault="00CA478F" w:rsidP="00CA478F">
      <w:pPr>
        <w:jc w:val="both"/>
      </w:pPr>
    </w:p>
    <w:p w14:paraId="31314DCC" w14:textId="77777777" w:rsidR="00CA478F" w:rsidRDefault="00CA478F" w:rsidP="00CA478F">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w:t>
      </w:r>
      <w:r>
        <w:lastRenderedPageBreak/>
        <w:t>accuracy score for all technical indicators. ROC AUC score has been considerably satisfactory for all technical indicators.</w:t>
      </w:r>
    </w:p>
    <w:p w14:paraId="4B82512B" w14:textId="77777777" w:rsidR="00CA478F" w:rsidRDefault="00CA478F" w:rsidP="00CA478F"/>
    <w:p w14:paraId="6170B217" w14:textId="77777777" w:rsidR="00CA478F" w:rsidRDefault="00CA478F" w:rsidP="00CA478F"/>
    <w:p w14:paraId="3B6D0388" w14:textId="77777777" w:rsidR="00CA478F" w:rsidRDefault="00CA478F" w:rsidP="00CA478F"/>
    <w:p w14:paraId="602D56D0" w14:textId="77777777" w:rsidR="00CA478F" w:rsidRDefault="00CA478F" w:rsidP="00CA478F"/>
    <w:p w14:paraId="466864AB" w14:textId="77777777" w:rsidR="00CA478F" w:rsidRDefault="00CA478F" w:rsidP="00CA478F"/>
    <w:p w14:paraId="2DEADEAC" w14:textId="77777777" w:rsidR="00CA478F" w:rsidRDefault="00CA478F" w:rsidP="00CA478F"/>
    <w:p w14:paraId="266D2B34" w14:textId="77777777" w:rsidR="00CA478F" w:rsidRDefault="00CA478F" w:rsidP="00CA478F"/>
    <w:p w14:paraId="451F1EA4" w14:textId="77777777" w:rsidR="00CA478F" w:rsidRDefault="00CA478F" w:rsidP="00CA478F"/>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1010"/>
        <w:gridCol w:w="1013"/>
      </w:tblGrid>
      <w:tr w:rsidR="00CA478F" w:rsidRPr="00D64E00" w14:paraId="6F20C471" w14:textId="77777777" w:rsidTr="00E338E7">
        <w:trPr>
          <w:jc w:val="center"/>
        </w:trPr>
        <w:tc>
          <w:tcPr>
            <w:tcW w:w="981" w:type="dxa"/>
            <w:shd w:val="clear" w:color="auto" w:fill="D9D9D9" w:themeFill="background1" w:themeFillShade="D9"/>
            <w:vAlign w:val="center"/>
          </w:tcPr>
          <w:p w14:paraId="2EFA67B7"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color w:val="000000"/>
                <w:sz w:val="22"/>
                <w:szCs w:val="22"/>
                <w:lang w:val="en-US" w:eastAsia="en-US"/>
              </w:rPr>
              <w:t>Target Variable</w:t>
            </w:r>
          </w:p>
        </w:tc>
        <w:tc>
          <w:tcPr>
            <w:tcW w:w="1058" w:type="dxa"/>
            <w:shd w:val="clear" w:color="auto" w:fill="D9D9D9" w:themeFill="background1" w:themeFillShade="D9"/>
            <w:vAlign w:val="center"/>
          </w:tcPr>
          <w:p w14:paraId="57699E70" w14:textId="77777777" w:rsidR="00CA478F" w:rsidRPr="00D64E00"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precision</w:t>
            </w:r>
          </w:p>
          <w:p w14:paraId="09F0090E" w14:textId="77777777" w:rsidR="00CA478F" w:rsidRPr="00D64E00" w:rsidRDefault="00CA478F" w:rsidP="00E338E7">
            <w:pPr>
              <w:rPr>
                <w:rFonts w:asciiTheme="minorHAnsi" w:hAnsiTheme="minorHAnsi" w:cstheme="minorHAnsi"/>
                <w:b/>
                <w:bCs/>
                <w:sz w:val="22"/>
                <w:szCs w:val="22"/>
              </w:rPr>
            </w:pPr>
          </w:p>
        </w:tc>
        <w:tc>
          <w:tcPr>
            <w:tcW w:w="733" w:type="dxa"/>
            <w:shd w:val="clear" w:color="auto" w:fill="D9D9D9" w:themeFill="background1" w:themeFillShade="D9"/>
            <w:vAlign w:val="center"/>
          </w:tcPr>
          <w:p w14:paraId="589813CF"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recall</w:t>
            </w:r>
          </w:p>
          <w:p w14:paraId="5D3CCF1A" w14:textId="77777777" w:rsidR="00CA478F" w:rsidRPr="00D64E00" w:rsidRDefault="00CA478F" w:rsidP="00E338E7">
            <w:pPr>
              <w:rPr>
                <w:rFonts w:asciiTheme="minorHAnsi" w:hAnsiTheme="minorHAnsi" w:cstheme="minorHAnsi"/>
                <w:b/>
                <w:bCs/>
                <w:sz w:val="22"/>
                <w:szCs w:val="22"/>
              </w:rPr>
            </w:pPr>
          </w:p>
        </w:tc>
        <w:tc>
          <w:tcPr>
            <w:tcW w:w="982" w:type="dxa"/>
            <w:shd w:val="clear" w:color="auto" w:fill="D9D9D9" w:themeFill="background1" w:themeFillShade="D9"/>
            <w:vAlign w:val="center"/>
          </w:tcPr>
          <w:p w14:paraId="00E20FA9"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f1-score</w:t>
            </w:r>
          </w:p>
          <w:p w14:paraId="7B7F797E" w14:textId="77777777" w:rsidR="00CA478F" w:rsidRPr="00D64E00" w:rsidRDefault="00CA478F" w:rsidP="00E338E7">
            <w:pPr>
              <w:rPr>
                <w:rFonts w:asciiTheme="minorHAnsi" w:hAnsiTheme="minorHAnsi" w:cstheme="minorHAnsi"/>
                <w:b/>
                <w:bCs/>
                <w:sz w:val="22"/>
                <w:szCs w:val="22"/>
              </w:rPr>
            </w:pPr>
          </w:p>
        </w:tc>
        <w:tc>
          <w:tcPr>
            <w:tcW w:w="980" w:type="dxa"/>
            <w:shd w:val="clear" w:color="auto" w:fill="D9D9D9" w:themeFill="background1" w:themeFillShade="D9"/>
            <w:vAlign w:val="center"/>
          </w:tcPr>
          <w:p w14:paraId="6464D254"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support</w:t>
            </w:r>
          </w:p>
          <w:p w14:paraId="0AE5DA21" w14:textId="77777777" w:rsidR="00CA478F" w:rsidRPr="00D64E00" w:rsidRDefault="00CA478F" w:rsidP="00E338E7">
            <w:pPr>
              <w:rPr>
                <w:rFonts w:asciiTheme="minorHAnsi" w:hAnsiTheme="minorHAnsi" w:cstheme="minorHAnsi"/>
                <w:b/>
                <w:bCs/>
                <w:sz w:val="22"/>
                <w:szCs w:val="22"/>
              </w:rPr>
            </w:pPr>
          </w:p>
        </w:tc>
        <w:tc>
          <w:tcPr>
            <w:tcW w:w="998" w:type="dxa"/>
            <w:shd w:val="clear" w:color="auto" w:fill="D9D9D9" w:themeFill="background1" w:themeFillShade="D9"/>
            <w:vAlign w:val="center"/>
          </w:tcPr>
          <w:p w14:paraId="2EEDCFE6"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44D6EF6" w14:textId="77777777" w:rsidR="00CA478F" w:rsidRPr="00D64E00" w:rsidRDefault="00CA478F" w:rsidP="00E338E7">
            <w:pPr>
              <w:shd w:val="clear" w:color="auto" w:fill="FFFFFE"/>
              <w:spacing w:line="285" w:lineRule="atLeast"/>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Roc AUC score</w:t>
            </w:r>
          </w:p>
          <w:p w14:paraId="59A6CD59" w14:textId="77777777" w:rsidR="00CA478F" w:rsidRPr="00D64E00" w:rsidRDefault="00CA478F" w:rsidP="00E338E7">
            <w:pPr>
              <w:rPr>
                <w:rFonts w:asciiTheme="minorHAnsi" w:hAnsiTheme="minorHAnsi" w:cstheme="minorHAnsi"/>
                <w:b/>
                <w:bCs/>
                <w:sz w:val="22"/>
                <w:szCs w:val="22"/>
              </w:rPr>
            </w:pPr>
          </w:p>
        </w:tc>
      </w:tr>
      <w:tr w:rsidR="00CA478F" w:rsidRPr="00D64E00" w14:paraId="35C6B302" w14:textId="77777777" w:rsidTr="00E338E7">
        <w:trPr>
          <w:jc w:val="center"/>
        </w:trPr>
        <w:tc>
          <w:tcPr>
            <w:tcW w:w="5732" w:type="dxa"/>
            <w:gridSpan w:val="6"/>
            <w:vAlign w:val="center"/>
          </w:tcPr>
          <w:p w14:paraId="571D1F95"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Volume Indicators as Feature Variables</w:t>
            </w:r>
          </w:p>
        </w:tc>
        <w:tc>
          <w:tcPr>
            <w:tcW w:w="1013" w:type="dxa"/>
            <w:vAlign w:val="center"/>
          </w:tcPr>
          <w:p w14:paraId="13516CC6" w14:textId="77777777" w:rsidR="00CA478F" w:rsidRPr="00D64E00" w:rsidRDefault="00CA478F" w:rsidP="00E338E7">
            <w:pPr>
              <w:rPr>
                <w:rFonts w:asciiTheme="minorHAnsi" w:hAnsiTheme="minorHAnsi" w:cstheme="minorHAnsi"/>
                <w:sz w:val="22"/>
                <w:szCs w:val="22"/>
              </w:rPr>
            </w:pPr>
          </w:p>
        </w:tc>
      </w:tr>
      <w:tr w:rsidR="00CA478F" w:rsidRPr="00D64E00" w14:paraId="5ACF6D09" w14:textId="77777777" w:rsidTr="00E338E7">
        <w:trPr>
          <w:trHeight w:val="140"/>
          <w:jc w:val="center"/>
        </w:trPr>
        <w:tc>
          <w:tcPr>
            <w:tcW w:w="981" w:type="dxa"/>
            <w:vAlign w:val="center"/>
          </w:tcPr>
          <w:p w14:paraId="22CE2DB8"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5ABCA516"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0.86</w:t>
            </w:r>
          </w:p>
        </w:tc>
        <w:tc>
          <w:tcPr>
            <w:tcW w:w="733" w:type="dxa"/>
            <w:vAlign w:val="center"/>
          </w:tcPr>
          <w:p w14:paraId="12163482"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0.79</w:t>
            </w:r>
          </w:p>
        </w:tc>
        <w:tc>
          <w:tcPr>
            <w:tcW w:w="982" w:type="dxa"/>
            <w:vAlign w:val="center"/>
          </w:tcPr>
          <w:p w14:paraId="78E907D6"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0.82</w:t>
            </w:r>
          </w:p>
        </w:tc>
        <w:tc>
          <w:tcPr>
            <w:tcW w:w="980" w:type="dxa"/>
            <w:vAlign w:val="center"/>
          </w:tcPr>
          <w:p w14:paraId="1EDE87D1"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5A0D2621"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0.88</w:t>
            </w:r>
          </w:p>
        </w:tc>
        <w:tc>
          <w:tcPr>
            <w:tcW w:w="1013" w:type="dxa"/>
            <w:vMerge w:val="restart"/>
            <w:vAlign w:val="center"/>
          </w:tcPr>
          <w:p w14:paraId="457CAB96"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0.82</w:t>
            </w:r>
          </w:p>
        </w:tc>
      </w:tr>
      <w:tr w:rsidR="00CA478F" w:rsidRPr="00D64E00" w14:paraId="78E67DBB" w14:textId="77777777" w:rsidTr="00E338E7">
        <w:trPr>
          <w:trHeight w:val="140"/>
          <w:jc w:val="center"/>
        </w:trPr>
        <w:tc>
          <w:tcPr>
            <w:tcW w:w="981" w:type="dxa"/>
            <w:vAlign w:val="center"/>
          </w:tcPr>
          <w:p w14:paraId="6296E06A"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512C1CCC"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0.89</w:t>
            </w:r>
          </w:p>
        </w:tc>
        <w:tc>
          <w:tcPr>
            <w:tcW w:w="733" w:type="dxa"/>
            <w:vAlign w:val="center"/>
          </w:tcPr>
          <w:p w14:paraId="2459933B"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0.93</w:t>
            </w:r>
          </w:p>
        </w:tc>
        <w:tc>
          <w:tcPr>
            <w:tcW w:w="982" w:type="dxa"/>
            <w:vAlign w:val="center"/>
          </w:tcPr>
          <w:p w14:paraId="1B71FF19"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0.91</w:t>
            </w:r>
          </w:p>
        </w:tc>
        <w:tc>
          <w:tcPr>
            <w:tcW w:w="980" w:type="dxa"/>
            <w:vAlign w:val="center"/>
          </w:tcPr>
          <w:p w14:paraId="7F54328D"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5C244E92"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77E720E9"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D64E00" w14:paraId="2ADA863A" w14:textId="77777777" w:rsidTr="00E338E7">
        <w:trPr>
          <w:trHeight w:val="140"/>
          <w:jc w:val="center"/>
        </w:trPr>
        <w:tc>
          <w:tcPr>
            <w:tcW w:w="5732" w:type="dxa"/>
            <w:gridSpan w:val="6"/>
            <w:vAlign w:val="center"/>
          </w:tcPr>
          <w:p w14:paraId="3D726F23"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sz w:val="22"/>
                <w:szCs w:val="22"/>
              </w:rPr>
              <w:t>Momentum Indicators as Feature Variables</w:t>
            </w:r>
            <w:r w:rsidRPr="00D64E00">
              <w:rPr>
                <w:rFonts w:asciiTheme="minorHAnsi" w:hAnsiTheme="minorHAnsi" w:cstheme="minorHAnsi"/>
                <w:color w:val="000000"/>
                <w:sz w:val="22"/>
                <w:szCs w:val="22"/>
              </w:rPr>
              <w:t xml:space="preserve"> </w:t>
            </w:r>
          </w:p>
        </w:tc>
        <w:tc>
          <w:tcPr>
            <w:tcW w:w="1013" w:type="dxa"/>
            <w:vAlign w:val="center"/>
          </w:tcPr>
          <w:p w14:paraId="6A1E6376"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sz w:val="22"/>
                <w:szCs w:val="22"/>
              </w:rPr>
            </w:pPr>
          </w:p>
        </w:tc>
      </w:tr>
      <w:tr w:rsidR="00CA478F" w:rsidRPr="00D64E00" w14:paraId="55B4E5AB" w14:textId="77777777" w:rsidTr="00E338E7">
        <w:trPr>
          <w:trHeight w:val="115"/>
          <w:jc w:val="center"/>
        </w:trPr>
        <w:tc>
          <w:tcPr>
            <w:tcW w:w="981" w:type="dxa"/>
            <w:vAlign w:val="center"/>
          </w:tcPr>
          <w:p w14:paraId="1C5C292D"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0</w:t>
            </w:r>
          </w:p>
        </w:tc>
        <w:tc>
          <w:tcPr>
            <w:tcW w:w="1058" w:type="dxa"/>
            <w:vAlign w:val="center"/>
          </w:tcPr>
          <w:p w14:paraId="16A46F7A"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0.72</w:t>
            </w:r>
          </w:p>
        </w:tc>
        <w:tc>
          <w:tcPr>
            <w:tcW w:w="733" w:type="dxa"/>
            <w:vAlign w:val="center"/>
          </w:tcPr>
          <w:p w14:paraId="3D5563C7"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0.59</w:t>
            </w:r>
          </w:p>
        </w:tc>
        <w:tc>
          <w:tcPr>
            <w:tcW w:w="982" w:type="dxa"/>
            <w:vAlign w:val="center"/>
          </w:tcPr>
          <w:p w14:paraId="0FE19593"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0.64</w:t>
            </w:r>
          </w:p>
        </w:tc>
        <w:tc>
          <w:tcPr>
            <w:tcW w:w="980" w:type="dxa"/>
            <w:vAlign w:val="center"/>
          </w:tcPr>
          <w:p w14:paraId="5C33D86E"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394</w:t>
            </w:r>
          </w:p>
        </w:tc>
        <w:tc>
          <w:tcPr>
            <w:tcW w:w="998" w:type="dxa"/>
            <w:vMerge w:val="restart"/>
            <w:vAlign w:val="center"/>
          </w:tcPr>
          <w:p w14:paraId="4C02DE5C"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0.77</w:t>
            </w:r>
          </w:p>
        </w:tc>
        <w:tc>
          <w:tcPr>
            <w:tcW w:w="1013" w:type="dxa"/>
            <w:vMerge w:val="restart"/>
            <w:vAlign w:val="center"/>
          </w:tcPr>
          <w:p w14:paraId="25194691"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0.70</w:t>
            </w:r>
          </w:p>
        </w:tc>
      </w:tr>
      <w:tr w:rsidR="00CA478F" w:rsidRPr="00D64E00" w14:paraId="472F2147" w14:textId="77777777" w:rsidTr="00E338E7">
        <w:trPr>
          <w:trHeight w:val="115"/>
          <w:jc w:val="center"/>
        </w:trPr>
        <w:tc>
          <w:tcPr>
            <w:tcW w:w="981" w:type="dxa"/>
            <w:vAlign w:val="center"/>
          </w:tcPr>
          <w:p w14:paraId="17DBA56B"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1</w:t>
            </w:r>
          </w:p>
        </w:tc>
        <w:tc>
          <w:tcPr>
            <w:tcW w:w="1058" w:type="dxa"/>
            <w:vAlign w:val="center"/>
          </w:tcPr>
          <w:p w14:paraId="6065BA9C"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0.79</w:t>
            </w:r>
          </w:p>
        </w:tc>
        <w:tc>
          <w:tcPr>
            <w:tcW w:w="733" w:type="dxa"/>
            <w:vAlign w:val="center"/>
          </w:tcPr>
          <w:p w14:paraId="39B4CA1D"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0.87</w:t>
            </w:r>
          </w:p>
        </w:tc>
        <w:tc>
          <w:tcPr>
            <w:tcW w:w="982" w:type="dxa"/>
            <w:vAlign w:val="center"/>
          </w:tcPr>
          <w:p w14:paraId="67BA9366"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0.83</w:t>
            </w:r>
          </w:p>
        </w:tc>
        <w:tc>
          <w:tcPr>
            <w:tcW w:w="980" w:type="dxa"/>
            <w:vAlign w:val="center"/>
          </w:tcPr>
          <w:p w14:paraId="7BB59A3A" w14:textId="77777777" w:rsidR="00CA478F" w:rsidRPr="00D64E00" w:rsidRDefault="00CA478F" w:rsidP="00E338E7">
            <w:pPr>
              <w:rPr>
                <w:rFonts w:asciiTheme="minorHAnsi" w:hAnsiTheme="minorHAnsi" w:cstheme="minorHAnsi"/>
                <w:b/>
                <w:bCs/>
                <w:sz w:val="22"/>
                <w:szCs w:val="22"/>
              </w:rPr>
            </w:pPr>
            <w:r w:rsidRPr="00D64E00">
              <w:rPr>
                <w:rFonts w:asciiTheme="minorHAnsi" w:hAnsiTheme="minorHAnsi" w:cstheme="minorHAnsi"/>
                <w:b/>
                <w:bCs/>
                <w:sz w:val="22"/>
                <w:szCs w:val="22"/>
              </w:rPr>
              <w:t>714</w:t>
            </w:r>
          </w:p>
        </w:tc>
        <w:tc>
          <w:tcPr>
            <w:tcW w:w="998" w:type="dxa"/>
            <w:vMerge/>
            <w:vAlign w:val="center"/>
          </w:tcPr>
          <w:p w14:paraId="00EA8BAD"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0FD0ED7" w14:textId="77777777" w:rsidR="00CA478F" w:rsidRPr="00D64E00" w:rsidRDefault="00CA478F"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CA478F" w:rsidRPr="00D64E00" w14:paraId="18517AA1" w14:textId="77777777" w:rsidTr="00E338E7">
        <w:trPr>
          <w:jc w:val="center"/>
        </w:trPr>
        <w:tc>
          <w:tcPr>
            <w:tcW w:w="5732" w:type="dxa"/>
            <w:gridSpan w:val="6"/>
            <w:vAlign w:val="center"/>
          </w:tcPr>
          <w:p w14:paraId="761C778F"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Trend Indicators as Feature Variables</w:t>
            </w:r>
          </w:p>
        </w:tc>
        <w:tc>
          <w:tcPr>
            <w:tcW w:w="1013" w:type="dxa"/>
            <w:vAlign w:val="center"/>
          </w:tcPr>
          <w:p w14:paraId="3D238FD4" w14:textId="77777777" w:rsidR="00CA478F" w:rsidRPr="00D64E00" w:rsidRDefault="00CA478F" w:rsidP="00E338E7">
            <w:pPr>
              <w:rPr>
                <w:rFonts w:asciiTheme="minorHAnsi" w:hAnsiTheme="minorHAnsi" w:cstheme="minorHAnsi"/>
                <w:sz w:val="22"/>
                <w:szCs w:val="22"/>
              </w:rPr>
            </w:pPr>
          </w:p>
        </w:tc>
      </w:tr>
      <w:tr w:rsidR="00CA478F" w:rsidRPr="00D64E00" w14:paraId="460D01D4" w14:textId="77777777" w:rsidTr="00E338E7">
        <w:trPr>
          <w:trHeight w:val="140"/>
          <w:jc w:val="center"/>
        </w:trPr>
        <w:tc>
          <w:tcPr>
            <w:tcW w:w="981" w:type="dxa"/>
            <w:vAlign w:val="center"/>
          </w:tcPr>
          <w:p w14:paraId="08DA3853"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36AF86B8"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0.84</w:t>
            </w:r>
          </w:p>
        </w:tc>
        <w:tc>
          <w:tcPr>
            <w:tcW w:w="733" w:type="dxa"/>
            <w:vAlign w:val="center"/>
          </w:tcPr>
          <w:p w14:paraId="06D00E06"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0.60</w:t>
            </w:r>
          </w:p>
        </w:tc>
        <w:tc>
          <w:tcPr>
            <w:tcW w:w="982" w:type="dxa"/>
            <w:vAlign w:val="center"/>
          </w:tcPr>
          <w:p w14:paraId="76B6B319"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0.70</w:t>
            </w:r>
          </w:p>
        </w:tc>
        <w:tc>
          <w:tcPr>
            <w:tcW w:w="980" w:type="dxa"/>
            <w:vAlign w:val="center"/>
          </w:tcPr>
          <w:p w14:paraId="5A01CBC1"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414</w:t>
            </w:r>
          </w:p>
        </w:tc>
        <w:tc>
          <w:tcPr>
            <w:tcW w:w="998" w:type="dxa"/>
            <w:vMerge w:val="restart"/>
            <w:vAlign w:val="center"/>
          </w:tcPr>
          <w:p w14:paraId="11F286C1"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20285336"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0.71</w:t>
            </w:r>
          </w:p>
        </w:tc>
      </w:tr>
      <w:tr w:rsidR="00CA478F" w:rsidRPr="00D64E00" w14:paraId="4606E156" w14:textId="77777777" w:rsidTr="00E338E7">
        <w:trPr>
          <w:trHeight w:val="140"/>
          <w:jc w:val="center"/>
        </w:trPr>
        <w:tc>
          <w:tcPr>
            <w:tcW w:w="981" w:type="dxa"/>
            <w:vAlign w:val="center"/>
          </w:tcPr>
          <w:p w14:paraId="7C0BF93B"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726536C1"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0.80</w:t>
            </w:r>
          </w:p>
        </w:tc>
        <w:tc>
          <w:tcPr>
            <w:tcW w:w="733" w:type="dxa"/>
            <w:vAlign w:val="center"/>
          </w:tcPr>
          <w:p w14:paraId="2FF280BA"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 xml:space="preserve">  0.93</w:t>
            </w:r>
          </w:p>
        </w:tc>
        <w:tc>
          <w:tcPr>
            <w:tcW w:w="982" w:type="dxa"/>
            <w:vAlign w:val="center"/>
          </w:tcPr>
          <w:p w14:paraId="054127BB"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2F9DE157"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696</w:t>
            </w:r>
          </w:p>
        </w:tc>
        <w:tc>
          <w:tcPr>
            <w:tcW w:w="998" w:type="dxa"/>
            <w:vMerge/>
            <w:vAlign w:val="center"/>
          </w:tcPr>
          <w:p w14:paraId="56DA871E" w14:textId="77777777" w:rsidR="00CA478F" w:rsidRPr="00D64E00" w:rsidRDefault="00CA478F" w:rsidP="00E338E7">
            <w:pPr>
              <w:rPr>
                <w:rFonts w:asciiTheme="minorHAnsi" w:hAnsiTheme="minorHAnsi" w:cstheme="minorHAnsi"/>
                <w:sz w:val="22"/>
                <w:szCs w:val="22"/>
              </w:rPr>
            </w:pPr>
          </w:p>
        </w:tc>
        <w:tc>
          <w:tcPr>
            <w:tcW w:w="1013" w:type="dxa"/>
            <w:vMerge/>
            <w:vAlign w:val="center"/>
          </w:tcPr>
          <w:p w14:paraId="187E72CD" w14:textId="77777777" w:rsidR="00CA478F" w:rsidRPr="00D64E00" w:rsidRDefault="00CA478F" w:rsidP="00E338E7">
            <w:pPr>
              <w:rPr>
                <w:rFonts w:asciiTheme="minorHAnsi" w:hAnsiTheme="minorHAnsi" w:cstheme="minorHAnsi"/>
                <w:sz w:val="22"/>
                <w:szCs w:val="22"/>
              </w:rPr>
            </w:pPr>
          </w:p>
        </w:tc>
      </w:tr>
      <w:tr w:rsidR="00CA478F" w:rsidRPr="00D64E00" w14:paraId="3C0DE02B" w14:textId="77777777" w:rsidTr="00E338E7">
        <w:trPr>
          <w:jc w:val="center"/>
        </w:trPr>
        <w:tc>
          <w:tcPr>
            <w:tcW w:w="5732" w:type="dxa"/>
            <w:gridSpan w:val="6"/>
            <w:vAlign w:val="center"/>
          </w:tcPr>
          <w:p w14:paraId="10FF894B"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volatility Indicators as Feature Variables</w:t>
            </w:r>
          </w:p>
        </w:tc>
        <w:tc>
          <w:tcPr>
            <w:tcW w:w="1013" w:type="dxa"/>
            <w:vAlign w:val="center"/>
          </w:tcPr>
          <w:p w14:paraId="3642CF0C" w14:textId="77777777" w:rsidR="00CA478F" w:rsidRPr="00D64E00" w:rsidRDefault="00CA478F" w:rsidP="00E338E7">
            <w:pPr>
              <w:rPr>
                <w:rFonts w:asciiTheme="minorHAnsi" w:hAnsiTheme="minorHAnsi" w:cstheme="minorHAnsi"/>
                <w:sz w:val="22"/>
                <w:szCs w:val="22"/>
              </w:rPr>
            </w:pPr>
          </w:p>
        </w:tc>
      </w:tr>
      <w:tr w:rsidR="00CA478F" w:rsidRPr="00D64E00" w14:paraId="02E306EC" w14:textId="77777777" w:rsidTr="00E338E7">
        <w:trPr>
          <w:jc w:val="center"/>
        </w:trPr>
        <w:tc>
          <w:tcPr>
            <w:tcW w:w="981" w:type="dxa"/>
            <w:vAlign w:val="center"/>
          </w:tcPr>
          <w:p w14:paraId="7B5D9F2B"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51B034BF"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0.79</w:t>
            </w:r>
          </w:p>
        </w:tc>
        <w:tc>
          <w:tcPr>
            <w:tcW w:w="733" w:type="dxa"/>
            <w:vAlign w:val="center"/>
          </w:tcPr>
          <w:p w14:paraId="6FE4749A"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0.64</w:t>
            </w:r>
          </w:p>
        </w:tc>
        <w:tc>
          <w:tcPr>
            <w:tcW w:w="982" w:type="dxa"/>
            <w:vAlign w:val="center"/>
          </w:tcPr>
          <w:p w14:paraId="2A5A2365"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0.71</w:t>
            </w:r>
          </w:p>
        </w:tc>
        <w:tc>
          <w:tcPr>
            <w:tcW w:w="980" w:type="dxa"/>
            <w:vAlign w:val="center"/>
          </w:tcPr>
          <w:p w14:paraId="5F0C9F73"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024DDCBE"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001A0FF6"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0.76</w:t>
            </w:r>
          </w:p>
        </w:tc>
      </w:tr>
      <w:tr w:rsidR="00CA478F" w:rsidRPr="00D64E00" w14:paraId="05E63441" w14:textId="77777777" w:rsidTr="00E338E7">
        <w:trPr>
          <w:jc w:val="center"/>
        </w:trPr>
        <w:tc>
          <w:tcPr>
            <w:tcW w:w="981" w:type="dxa"/>
            <w:vAlign w:val="center"/>
          </w:tcPr>
          <w:p w14:paraId="5A8D38D6"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76CA40AA"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0.82</w:t>
            </w:r>
          </w:p>
        </w:tc>
        <w:tc>
          <w:tcPr>
            <w:tcW w:w="733" w:type="dxa"/>
            <w:vAlign w:val="center"/>
          </w:tcPr>
          <w:p w14:paraId="481FBDDB"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0.91</w:t>
            </w:r>
          </w:p>
        </w:tc>
        <w:tc>
          <w:tcPr>
            <w:tcW w:w="982" w:type="dxa"/>
            <w:vAlign w:val="center"/>
          </w:tcPr>
          <w:p w14:paraId="04C35D65"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55E28F35" w14:textId="77777777" w:rsidR="00CA478F" w:rsidRPr="00D64E00" w:rsidRDefault="00CA478F" w:rsidP="00E338E7">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6F9CC1D6" w14:textId="77777777" w:rsidR="00CA478F" w:rsidRPr="00D64E00" w:rsidRDefault="00CA478F" w:rsidP="00E338E7">
            <w:pPr>
              <w:rPr>
                <w:rFonts w:asciiTheme="minorHAnsi" w:hAnsiTheme="minorHAnsi" w:cstheme="minorHAnsi"/>
                <w:sz w:val="22"/>
                <w:szCs w:val="22"/>
              </w:rPr>
            </w:pPr>
          </w:p>
        </w:tc>
        <w:tc>
          <w:tcPr>
            <w:tcW w:w="1013" w:type="dxa"/>
            <w:vMerge/>
            <w:vAlign w:val="center"/>
          </w:tcPr>
          <w:p w14:paraId="6BC529EC" w14:textId="77777777" w:rsidR="00CA478F" w:rsidRPr="00D64E00" w:rsidRDefault="00CA478F" w:rsidP="00E338E7">
            <w:pPr>
              <w:rPr>
                <w:rFonts w:asciiTheme="minorHAnsi" w:hAnsiTheme="minorHAnsi" w:cstheme="minorHAnsi"/>
                <w:sz w:val="22"/>
                <w:szCs w:val="22"/>
              </w:rPr>
            </w:pPr>
          </w:p>
        </w:tc>
      </w:tr>
    </w:tbl>
    <w:p w14:paraId="6B6F5C48" w14:textId="77777777" w:rsidR="00CA478F" w:rsidRDefault="00CA478F" w:rsidP="00CA478F"/>
    <w:p w14:paraId="2A34189D" w14:textId="77777777" w:rsidR="00CA478F" w:rsidRDefault="00CA478F" w:rsidP="00CA478F"/>
    <w:p w14:paraId="2BA10C96" w14:textId="77777777" w:rsidR="00CA478F" w:rsidRDefault="00CA478F" w:rsidP="00CA478F">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recalling </w:t>
      </w:r>
      <w:r>
        <w:lastRenderedPageBreak/>
        <w:t>downward trend direction. ROC AUC score has been considerably satisfactory for all technical indicators.</w:t>
      </w:r>
    </w:p>
    <w:p w14:paraId="5C6CB041" w14:textId="77777777" w:rsidR="00CA478F" w:rsidRDefault="00CA478F" w:rsidP="00CA478F"/>
    <w:p w14:paraId="50B29EAE" w14:textId="77777777" w:rsidR="00CA478F" w:rsidRDefault="00CA478F" w:rsidP="00CA478F"/>
    <w:p w14:paraId="6F7E56B8" w14:textId="77777777" w:rsidR="00CA478F" w:rsidRDefault="00CA478F" w:rsidP="00CA478F"/>
    <w:p w14:paraId="5CD1C50E" w14:textId="77777777" w:rsidR="00CA478F" w:rsidRDefault="00CA478F" w:rsidP="00CA478F"/>
    <w:p w14:paraId="76819FCC" w14:textId="77777777" w:rsidR="00CA478F" w:rsidRDefault="00CA478F" w:rsidP="00CA478F"/>
    <w:p w14:paraId="65DC3CA9" w14:textId="77777777" w:rsidR="00CA478F" w:rsidRDefault="00CA478F" w:rsidP="00CA478F"/>
    <w:p w14:paraId="1AFE650C" w14:textId="77777777" w:rsidR="00CA478F" w:rsidRDefault="00CA478F" w:rsidP="005B46C3">
      <w:pPr>
        <w:rPr>
          <w:rFonts w:cstheme="minorHAnsi"/>
        </w:rPr>
      </w:pPr>
    </w:p>
    <w:p w14:paraId="6E053759" w14:textId="4307F9AB" w:rsidR="001D5201" w:rsidRDefault="001D5201" w:rsidP="005B46C3">
      <w:pPr>
        <w:rPr>
          <w:rFonts w:cstheme="minorHAnsi"/>
        </w:rPr>
      </w:pPr>
    </w:p>
    <w:p w14:paraId="0580CAB2" w14:textId="77777777" w:rsidR="001D5201" w:rsidRDefault="001D5201" w:rsidP="005B46C3">
      <w:pPr>
        <w:rPr>
          <w:rFonts w:cstheme="minorHAnsi"/>
        </w:rPr>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47506843" w:rsidR="0065505C" w:rsidRPr="00055FD1" w:rsidRDefault="0065505C" w:rsidP="004E6F57">
      <w:pPr>
        <w:pStyle w:val="BodyText"/>
        <w:spacing w:line="276" w:lineRule="auto"/>
        <w:jc w:val="both"/>
        <w:rPr>
          <w:b w:val="0"/>
          <w:bCs w:val="0"/>
        </w:rPr>
      </w:pPr>
      <w:r w:rsidRPr="00055FD1">
        <w:rPr>
          <w:b w:val="0"/>
          <w:bCs w:val="0"/>
        </w:rPr>
        <w:t>Derived from the</w:t>
      </w:r>
      <w:r w:rsidRPr="00055FD1">
        <w:rPr>
          <w:b w:val="0"/>
          <w:bCs w:val="0"/>
          <w:spacing w:val="-57"/>
        </w:rPr>
        <w:t xml:space="preserve"> </w:t>
      </w:r>
      <w:r w:rsidRPr="00055FD1">
        <w:rPr>
          <w:b w:val="0"/>
          <w:bCs w:val="0"/>
        </w:rPr>
        <w:t>machine/deep</w:t>
      </w:r>
      <w:r w:rsidRPr="00055FD1">
        <w:rPr>
          <w:b w:val="0"/>
          <w:bCs w:val="0"/>
          <w:spacing w:val="-1"/>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2E775F1D" w:rsidR="00055FD1" w:rsidRDefault="00055FD1" w:rsidP="00600421">
      <w:pPr>
        <w:pStyle w:val="BodyText"/>
        <w:spacing w:line="276" w:lineRule="auto"/>
        <w:ind w:left="460"/>
        <w:jc w:val="center"/>
      </w:pPr>
      <w:r>
        <w:rPr>
          <w:noProof/>
        </w:rPr>
        <w:lastRenderedPageBreak/>
        <w:drawing>
          <wp:inline distT="0" distB="0" distL="0" distR="0" wp14:anchorId="34889C80" wp14:editId="77E8A07B">
            <wp:extent cx="4572000" cy="2743200"/>
            <wp:effectExtent l="0" t="0" r="0" b="0"/>
            <wp:docPr id="7" name="Chart 7">
              <a:extLst xmlns:a="http://schemas.openxmlformats.org/drawingml/2006/main">
                <a:ext uri="{FF2B5EF4-FFF2-40B4-BE49-F238E27FC236}">
                  <a16:creationId xmlns:a16="http://schemas.microsoft.com/office/drawing/2014/main" id="{1D6EDF52-E833-48CD-AE0B-F7A44FE6B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t>Chapter 12</w:t>
      </w:r>
      <w:r w:rsidRPr="00182B74">
        <w:rPr>
          <w:rFonts w:eastAsia="Calibri"/>
          <w:lang w:eastAsia="en-US"/>
        </w:rPr>
        <w:t>: Analysis and Results</w:t>
      </w:r>
      <w:bookmarkEnd w:id="16"/>
    </w:p>
    <w:p w14:paraId="1C1D6BEF" w14:textId="5908DF2F"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77777777" w:rsidR="001243D7" w:rsidRPr="003E58F2" w:rsidRDefault="001243D7" w:rsidP="001243D7">
      <w:pPr>
        <w:pStyle w:val="Heading2"/>
        <w:rPr>
          <w:rStyle w:val="Heading1Char"/>
          <w:rFonts w:eastAsiaTheme="majorEastAsia"/>
          <w:b/>
          <w:bCs/>
        </w:rPr>
      </w:pPr>
      <w:bookmarkStart w:id="18" w:name="_Toc47857474"/>
      <w:r w:rsidRPr="003E58F2">
        <w:rPr>
          <w:rFonts w:eastAsia="Calibri"/>
          <w:sz w:val="24"/>
          <w:szCs w:val="24"/>
        </w:rPr>
        <w:t>Analysis for HDFC Stock</w:t>
      </w:r>
    </w:p>
    <w:p w14:paraId="3F3D0934" w14:textId="77777777" w:rsidR="001243D7" w:rsidRDefault="001243D7" w:rsidP="001243D7">
      <w:pPr>
        <w:pStyle w:val="Heading3"/>
      </w:pPr>
      <w:r w:rsidRPr="004B1CA8">
        <w:rPr>
          <w:rStyle w:val="Heading1Char"/>
          <w:rFonts w:eastAsiaTheme="majorEastAsia"/>
        </w:rPr>
        <w:t>Direction Detection by 6,10,14 days consecutive closing prices split week on week</w:t>
      </w:r>
      <w:r w:rsidRPr="004B1CA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A35561" w14:paraId="3A6C1FF2" w14:textId="77777777" w:rsidTr="00E338E7">
        <w:trPr>
          <w:jc w:val="center"/>
        </w:trPr>
        <w:tc>
          <w:tcPr>
            <w:tcW w:w="979" w:type="dxa"/>
            <w:shd w:val="clear" w:color="auto" w:fill="D9D9D9" w:themeFill="background1" w:themeFillShade="D9"/>
            <w:vAlign w:val="center"/>
          </w:tcPr>
          <w:p w14:paraId="6FDF191C"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5CD34ABF" w14:textId="77777777" w:rsidR="001243D7" w:rsidRPr="00A3556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30E759BA" w14:textId="77777777" w:rsidR="001243D7" w:rsidRPr="00A35561" w:rsidRDefault="001243D7" w:rsidP="00E338E7">
            <w:pPr>
              <w:rPr>
                <w:rFonts w:asciiTheme="minorHAnsi" w:hAnsiTheme="minorHAnsi" w:cstheme="minorHAnsi"/>
                <w:b/>
                <w:bCs/>
                <w:sz w:val="22"/>
                <w:szCs w:val="22"/>
              </w:rPr>
            </w:pPr>
          </w:p>
        </w:tc>
        <w:tc>
          <w:tcPr>
            <w:tcW w:w="720" w:type="dxa"/>
            <w:shd w:val="clear" w:color="auto" w:fill="D9D9D9" w:themeFill="background1" w:themeFillShade="D9"/>
            <w:vAlign w:val="center"/>
          </w:tcPr>
          <w:p w14:paraId="366A1454"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1E9AB99A" w14:textId="77777777" w:rsidR="001243D7" w:rsidRPr="00A35561" w:rsidRDefault="001243D7"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30CF0FAE"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12994BAC" w14:textId="77777777" w:rsidR="001243D7" w:rsidRPr="00A35561" w:rsidRDefault="001243D7"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1DF8C793"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6C0D0DD1" w14:textId="77777777" w:rsidR="001243D7" w:rsidRPr="00A35561" w:rsidRDefault="001243D7" w:rsidP="00E338E7">
            <w:pPr>
              <w:rPr>
                <w:rFonts w:asciiTheme="minorHAnsi" w:hAnsiTheme="minorHAnsi" w:cstheme="minorHAnsi"/>
                <w:b/>
                <w:bCs/>
                <w:sz w:val="22"/>
                <w:szCs w:val="22"/>
              </w:rPr>
            </w:pPr>
          </w:p>
        </w:tc>
        <w:tc>
          <w:tcPr>
            <w:tcW w:w="1170" w:type="dxa"/>
            <w:shd w:val="clear" w:color="auto" w:fill="D9D9D9" w:themeFill="background1" w:themeFillShade="D9"/>
            <w:vAlign w:val="center"/>
          </w:tcPr>
          <w:p w14:paraId="4BD80CB4"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r>
      <w:tr w:rsidR="001243D7" w:rsidRPr="00A35561" w14:paraId="178CCF81" w14:textId="77777777" w:rsidTr="00E338E7">
        <w:trPr>
          <w:jc w:val="center"/>
        </w:trPr>
        <w:tc>
          <w:tcPr>
            <w:tcW w:w="5935" w:type="dxa"/>
            <w:gridSpan w:val="6"/>
            <w:vAlign w:val="center"/>
          </w:tcPr>
          <w:p w14:paraId="6112567C" w14:textId="77777777" w:rsidR="001243D7" w:rsidRPr="00A35561" w:rsidRDefault="001243D7" w:rsidP="00E338E7">
            <w:pPr>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 (6 days consecutive closing prices split week on week)</w:t>
            </w:r>
          </w:p>
        </w:tc>
      </w:tr>
      <w:tr w:rsidR="001243D7" w:rsidRPr="00A35561" w14:paraId="749E7B7F" w14:textId="77777777" w:rsidTr="00E338E7">
        <w:trPr>
          <w:trHeight w:val="140"/>
          <w:jc w:val="center"/>
        </w:trPr>
        <w:tc>
          <w:tcPr>
            <w:tcW w:w="979" w:type="dxa"/>
            <w:vAlign w:val="center"/>
          </w:tcPr>
          <w:p w14:paraId="10015664"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1E5BFB98"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20" w:type="dxa"/>
            <w:vAlign w:val="center"/>
          </w:tcPr>
          <w:p w14:paraId="49CFB1B6"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3FE17580"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476575EF"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544</w:t>
            </w:r>
          </w:p>
        </w:tc>
        <w:tc>
          <w:tcPr>
            <w:tcW w:w="1170" w:type="dxa"/>
            <w:vMerge w:val="restart"/>
            <w:vAlign w:val="center"/>
          </w:tcPr>
          <w:p w14:paraId="1A6A21C6"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1243D7" w:rsidRPr="00A35561" w14:paraId="22E2474D" w14:textId="77777777" w:rsidTr="00E338E7">
        <w:trPr>
          <w:trHeight w:val="140"/>
          <w:jc w:val="center"/>
        </w:trPr>
        <w:tc>
          <w:tcPr>
            <w:tcW w:w="979" w:type="dxa"/>
            <w:vAlign w:val="center"/>
          </w:tcPr>
          <w:p w14:paraId="7EF4BDC8"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0E218B3C"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37E72DBA"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90" w:type="dxa"/>
            <w:vAlign w:val="center"/>
          </w:tcPr>
          <w:p w14:paraId="3AD20380"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25DD118E"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580</w:t>
            </w:r>
          </w:p>
        </w:tc>
        <w:tc>
          <w:tcPr>
            <w:tcW w:w="1170" w:type="dxa"/>
            <w:vMerge/>
            <w:vAlign w:val="center"/>
          </w:tcPr>
          <w:p w14:paraId="2CF73613"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A35561" w14:paraId="6F4CF315" w14:textId="77777777" w:rsidTr="00E338E7">
        <w:trPr>
          <w:trHeight w:val="140"/>
          <w:jc w:val="center"/>
        </w:trPr>
        <w:tc>
          <w:tcPr>
            <w:tcW w:w="979" w:type="dxa"/>
            <w:vAlign w:val="center"/>
          </w:tcPr>
          <w:p w14:paraId="5DD62AFD"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7C3C19D4"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28B7C5C4"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0.89</w:t>
            </w:r>
          </w:p>
        </w:tc>
        <w:tc>
          <w:tcPr>
            <w:tcW w:w="990" w:type="dxa"/>
            <w:vAlign w:val="center"/>
          </w:tcPr>
          <w:p w14:paraId="2D2AAB79"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59010E6F"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547</w:t>
            </w:r>
          </w:p>
        </w:tc>
        <w:tc>
          <w:tcPr>
            <w:tcW w:w="1170" w:type="dxa"/>
            <w:vMerge/>
            <w:vAlign w:val="center"/>
          </w:tcPr>
          <w:p w14:paraId="18938B1F"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A35561" w14:paraId="6BD1543F" w14:textId="77777777" w:rsidTr="00E338E7">
        <w:trPr>
          <w:trHeight w:val="140"/>
          <w:jc w:val="center"/>
        </w:trPr>
        <w:tc>
          <w:tcPr>
            <w:tcW w:w="5935" w:type="dxa"/>
            <w:gridSpan w:val="6"/>
            <w:vAlign w:val="center"/>
          </w:tcPr>
          <w:p w14:paraId="76167020"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-.07%(10 days consecutive closing prices split week on week)</w:t>
            </w:r>
          </w:p>
          <w:p w14:paraId="55D8736F"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A35561" w14:paraId="7F972E21" w14:textId="77777777" w:rsidTr="00E338E7">
        <w:trPr>
          <w:trHeight w:val="115"/>
          <w:jc w:val="center"/>
        </w:trPr>
        <w:tc>
          <w:tcPr>
            <w:tcW w:w="979" w:type="dxa"/>
            <w:vAlign w:val="center"/>
          </w:tcPr>
          <w:p w14:paraId="5899D671"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20C49A13"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31578965"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063EADE7"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DA231F7"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559</w:t>
            </w:r>
          </w:p>
        </w:tc>
        <w:tc>
          <w:tcPr>
            <w:tcW w:w="1170" w:type="dxa"/>
            <w:vMerge w:val="restart"/>
            <w:vAlign w:val="center"/>
          </w:tcPr>
          <w:p w14:paraId="4263894D"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1243D7" w:rsidRPr="00A35561" w14:paraId="48ADEEEA" w14:textId="77777777" w:rsidTr="00E338E7">
        <w:trPr>
          <w:trHeight w:val="115"/>
          <w:jc w:val="center"/>
        </w:trPr>
        <w:tc>
          <w:tcPr>
            <w:tcW w:w="979" w:type="dxa"/>
            <w:vAlign w:val="center"/>
          </w:tcPr>
          <w:p w14:paraId="65D19C0D"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55C8680"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39A0A5EE"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630A7599"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34E5C21"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550</w:t>
            </w:r>
          </w:p>
        </w:tc>
        <w:tc>
          <w:tcPr>
            <w:tcW w:w="1170" w:type="dxa"/>
            <w:vMerge/>
            <w:vAlign w:val="center"/>
          </w:tcPr>
          <w:p w14:paraId="103126E6"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A35561" w14:paraId="36CAE272" w14:textId="77777777" w:rsidTr="00E338E7">
        <w:trPr>
          <w:trHeight w:val="115"/>
          <w:jc w:val="center"/>
        </w:trPr>
        <w:tc>
          <w:tcPr>
            <w:tcW w:w="979" w:type="dxa"/>
            <w:vAlign w:val="center"/>
          </w:tcPr>
          <w:p w14:paraId="53B36B09"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251E24EB"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107B0D63"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5BBD436A"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06D0190C"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561</w:t>
            </w:r>
          </w:p>
        </w:tc>
        <w:tc>
          <w:tcPr>
            <w:tcW w:w="1170" w:type="dxa"/>
            <w:vMerge/>
            <w:vAlign w:val="center"/>
          </w:tcPr>
          <w:p w14:paraId="785D852C"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A35561" w14:paraId="2653812E" w14:textId="77777777" w:rsidTr="00E338E7">
        <w:trPr>
          <w:trHeight w:val="115"/>
          <w:jc w:val="center"/>
        </w:trPr>
        <w:tc>
          <w:tcPr>
            <w:tcW w:w="5935" w:type="dxa"/>
            <w:gridSpan w:val="6"/>
            <w:vAlign w:val="center"/>
          </w:tcPr>
          <w:p w14:paraId="205DF3D3"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lastRenderedPageBreak/>
              <w:t>percentage change between upper-band +0.7% and lower band -.07%(14 days consecutive closing prices split week on week)</w:t>
            </w:r>
          </w:p>
          <w:p w14:paraId="4F5FB946"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A35561" w14:paraId="1824D8D2" w14:textId="77777777" w:rsidTr="00E338E7">
        <w:trPr>
          <w:trHeight w:val="115"/>
          <w:jc w:val="center"/>
        </w:trPr>
        <w:tc>
          <w:tcPr>
            <w:tcW w:w="979" w:type="dxa"/>
            <w:vAlign w:val="center"/>
          </w:tcPr>
          <w:p w14:paraId="6C8F97E0" w14:textId="77777777" w:rsidR="001243D7" w:rsidRPr="00A35561" w:rsidRDefault="001243D7" w:rsidP="00E338E7">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86" w:type="dxa"/>
            <w:vAlign w:val="center"/>
          </w:tcPr>
          <w:p w14:paraId="5BC2683B"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4C258303"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0.77</w:t>
            </w:r>
          </w:p>
        </w:tc>
        <w:tc>
          <w:tcPr>
            <w:tcW w:w="990" w:type="dxa"/>
            <w:vAlign w:val="center"/>
          </w:tcPr>
          <w:p w14:paraId="561FF34A"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990" w:type="dxa"/>
            <w:vAlign w:val="center"/>
          </w:tcPr>
          <w:p w14:paraId="22C538A0"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536</w:t>
            </w:r>
          </w:p>
        </w:tc>
        <w:tc>
          <w:tcPr>
            <w:tcW w:w="1170" w:type="dxa"/>
            <w:vMerge w:val="restart"/>
            <w:vAlign w:val="center"/>
          </w:tcPr>
          <w:p w14:paraId="031A0455"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0.80</w:t>
            </w:r>
          </w:p>
        </w:tc>
      </w:tr>
      <w:tr w:rsidR="001243D7" w:rsidRPr="00A35561" w14:paraId="232333FE" w14:textId="77777777" w:rsidTr="00E338E7">
        <w:trPr>
          <w:trHeight w:val="115"/>
          <w:jc w:val="center"/>
        </w:trPr>
        <w:tc>
          <w:tcPr>
            <w:tcW w:w="979" w:type="dxa"/>
            <w:vAlign w:val="center"/>
          </w:tcPr>
          <w:p w14:paraId="589E9CA6" w14:textId="77777777" w:rsidR="001243D7" w:rsidRPr="00A35561" w:rsidRDefault="001243D7" w:rsidP="00E338E7">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86" w:type="dxa"/>
            <w:vAlign w:val="center"/>
          </w:tcPr>
          <w:p w14:paraId="57EC6B2A"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20" w:type="dxa"/>
            <w:vAlign w:val="center"/>
          </w:tcPr>
          <w:p w14:paraId="23D80273"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30E2C79A"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07101FE9"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543</w:t>
            </w:r>
          </w:p>
        </w:tc>
        <w:tc>
          <w:tcPr>
            <w:tcW w:w="1170" w:type="dxa"/>
            <w:vMerge/>
            <w:vAlign w:val="center"/>
          </w:tcPr>
          <w:p w14:paraId="10A4F3A1"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A35561" w14:paraId="0A1738FD" w14:textId="77777777" w:rsidTr="00E338E7">
        <w:trPr>
          <w:trHeight w:val="115"/>
          <w:jc w:val="center"/>
        </w:trPr>
        <w:tc>
          <w:tcPr>
            <w:tcW w:w="979" w:type="dxa"/>
            <w:vAlign w:val="center"/>
          </w:tcPr>
          <w:p w14:paraId="188E5C36" w14:textId="77777777" w:rsidR="001243D7" w:rsidRPr="00A35561" w:rsidRDefault="001243D7" w:rsidP="00E338E7">
            <w:pPr>
              <w:rPr>
                <w:rFonts w:asciiTheme="minorHAnsi" w:hAnsiTheme="minorHAnsi" w:cstheme="minorHAnsi"/>
                <w:sz w:val="22"/>
                <w:szCs w:val="22"/>
              </w:rPr>
            </w:pPr>
            <w:r w:rsidRPr="00A35561">
              <w:rPr>
                <w:rFonts w:asciiTheme="minorHAnsi" w:hAnsiTheme="minorHAnsi" w:cstheme="minorHAnsi"/>
                <w:b/>
                <w:bCs/>
                <w:sz w:val="22"/>
                <w:szCs w:val="22"/>
              </w:rPr>
              <w:t>2</w:t>
            </w:r>
          </w:p>
        </w:tc>
        <w:tc>
          <w:tcPr>
            <w:tcW w:w="1086" w:type="dxa"/>
            <w:vAlign w:val="center"/>
          </w:tcPr>
          <w:p w14:paraId="28743B4A"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0E135E27"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180FB099"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2CF69A6D"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590</w:t>
            </w:r>
          </w:p>
        </w:tc>
        <w:tc>
          <w:tcPr>
            <w:tcW w:w="1170" w:type="dxa"/>
            <w:vMerge/>
            <w:vAlign w:val="center"/>
          </w:tcPr>
          <w:p w14:paraId="0B8F0DF5"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bl>
    <w:p w14:paraId="37F1F23D" w14:textId="77777777" w:rsidR="001243D7" w:rsidRDefault="001243D7" w:rsidP="001243D7"/>
    <w:p w14:paraId="57E6EE11" w14:textId="77777777" w:rsidR="001243D7" w:rsidRDefault="001243D7" w:rsidP="001243D7">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5147EF32" w14:textId="77777777" w:rsidR="001243D7" w:rsidRDefault="001243D7" w:rsidP="001243D7">
      <w:pPr>
        <w:pStyle w:val="Heading3"/>
        <w:rPr>
          <w:b w:val="0"/>
          <w:bCs/>
        </w:rPr>
      </w:pPr>
      <w:r w:rsidRPr="00FB600F">
        <w:rPr>
          <w:bCs/>
        </w:rPr>
        <w:t>Go Long Direction Prediction using Technical Indicators</w:t>
      </w:r>
    </w:p>
    <w:p w14:paraId="4FB03604"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1243D7" w:rsidRPr="00A35561" w14:paraId="3EB8DC1E" w14:textId="77777777" w:rsidTr="00E338E7">
        <w:trPr>
          <w:jc w:val="center"/>
        </w:trPr>
        <w:tc>
          <w:tcPr>
            <w:tcW w:w="979" w:type="dxa"/>
            <w:shd w:val="clear" w:color="auto" w:fill="D9D9D9" w:themeFill="background1" w:themeFillShade="D9"/>
            <w:vAlign w:val="center"/>
          </w:tcPr>
          <w:p w14:paraId="36152406"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6413DB96" w14:textId="77777777" w:rsidR="001243D7" w:rsidRPr="00A3556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68DBE86D" w14:textId="77777777" w:rsidR="001243D7" w:rsidRPr="00A35561" w:rsidRDefault="001243D7" w:rsidP="00E338E7">
            <w:pPr>
              <w:rPr>
                <w:rFonts w:asciiTheme="minorHAnsi" w:hAnsiTheme="minorHAnsi" w:cstheme="minorHAnsi"/>
                <w:b/>
                <w:bCs/>
                <w:sz w:val="22"/>
                <w:szCs w:val="22"/>
              </w:rPr>
            </w:pPr>
          </w:p>
        </w:tc>
        <w:tc>
          <w:tcPr>
            <w:tcW w:w="718" w:type="dxa"/>
            <w:shd w:val="clear" w:color="auto" w:fill="D9D9D9" w:themeFill="background1" w:themeFillShade="D9"/>
            <w:vAlign w:val="center"/>
          </w:tcPr>
          <w:p w14:paraId="57707CC1"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116EEC2E" w14:textId="77777777" w:rsidR="001243D7" w:rsidRPr="00A35561" w:rsidRDefault="001243D7" w:rsidP="00E338E7">
            <w:pPr>
              <w:rPr>
                <w:rFonts w:asciiTheme="minorHAnsi" w:hAnsiTheme="minorHAnsi" w:cstheme="minorHAnsi"/>
                <w:b/>
                <w:bCs/>
                <w:sz w:val="22"/>
                <w:szCs w:val="22"/>
              </w:rPr>
            </w:pPr>
          </w:p>
        </w:tc>
        <w:tc>
          <w:tcPr>
            <w:tcW w:w="982" w:type="dxa"/>
            <w:shd w:val="clear" w:color="auto" w:fill="D9D9D9" w:themeFill="background1" w:themeFillShade="D9"/>
            <w:vAlign w:val="center"/>
          </w:tcPr>
          <w:p w14:paraId="6767620C"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04294F30" w14:textId="77777777" w:rsidR="001243D7" w:rsidRPr="00A35561" w:rsidRDefault="001243D7" w:rsidP="00E338E7">
            <w:pPr>
              <w:rPr>
                <w:rFonts w:asciiTheme="minorHAnsi" w:hAnsiTheme="minorHAnsi" w:cstheme="minorHAnsi"/>
                <w:b/>
                <w:bCs/>
                <w:sz w:val="22"/>
                <w:szCs w:val="22"/>
              </w:rPr>
            </w:pPr>
          </w:p>
        </w:tc>
        <w:tc>
          <w:tcPr>
            <w:tcW w:w="980" w:type="dxa"/>
            <w:shd w:val="clear" w:color="auto" w:fill="D9D9D9" w:themeFill="background1" w:themeFillShade="D9"/>
            <w:vAlign w:val="center"/>
          </w:tcPr>
          <w:p w14:paraId="3FCF9C56"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1AAD560D" w14:textId="77777777" w:rsidR="001243D7" w:rsidRPr="00A35561" w:rsidRDefault="001243D7" w:rsidP="00E338E7">
            <w:pPr>
              <w:rPr>
                <w:rFonts w:asciiTheme="minorHAnsi" w:hAnsiTheme="minorHAnsi" w:cstheme="minorHAnsi"/>
                <w:b/>
                <w:bCs/>
                <w:sz w:val="22"/>
                <w:szCs w:val="22"/>
              </w:rPr>
            </w:pPr>
          </w:p>
        </w:tc>
        <w:tc>
          <w:tcPr>
            <w:tcW w:w="998" w:type="dxa"/>
            <w:shd w:val="clear" w:color="auto" w:fill="D9D9D9" w:themeFill="background1" w:themeFillShade="D9"/>
            <w:vAlign w:val="center"/>
          </w:tcPr>
          <w:p w14:paraId="06CAFD27"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345E7F22" w14:textId="77777777" w:rsidR="001243D7" w:rsidRPr="00A35561" w:rsidRDefault="001243D7" w:rsidP="00E338E7">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28401D82" w14:textId="77777777" w:rsidR="001243D7" w:rsidRPr="00A35561" w:rsidRDefault="001243D7" w:rsidP="00E338E7">
            <w:pPr>
              <w:rPr>
                <w:rFonts w:asciiTheme="minorHAnsi" w:hAnsiTheme="minorHAnsi" w:cstheme="minorHAnsi"/>
                <w:b/>
                <w:bCs/>
                <w:sz w:val="22"/>
                <w:szCs w:val="22"/>
              </w:rPr>
            </w:pPr>
          </w:p>
        </w:tc>
      </w:tr>
      <w:tr w:rsidR="001243D7" w:rsidRPr="00A35561" w14:paraId="7B89B4A8" w14:textId="77777777" w:rsidTr="00E338E7">
        <w:trPr>
          <w:jc w:val="center"/>
        </w:trPr>
        <w:tc>
          <w:tcPr>
            <w:tcW w:w="5732" w:type="dxa"/>
            <w:gridSpan w:val="6"/>
            <w:vAlign w:val="center"/>
          </w:tcPr>
          <w:p w14:paraId="54E14736" w14:textId="77777777" w:rsidR="001243D7" w:rsidRPr="00A35561" w:rsidRDefault="001243D7" w:rsidP="00E338E7">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 for Logistic Regression Classifier</w:t>
            </w:r>
          </w:p>
        </w:tc>
        <w:tc>
          <w:tcPr>
            <w:tcW w:w="1013" w:type="dxa"/>
            <w:vAlign w:val="center"/>
          </w:tcPr>
          <w:p w14:paraId="6175B410" w14:textId="77777777" w:rsidR="001243D7" w:rsidRPr="00A35561" w:rsidRDefault="001243D7" w:rsidP="00E338E7">
            <w:pPr>
              <w:rPr>
                <w:rFonts w:asciiTheme="minorHAnsi" w:hAnsiTheme="minorHAnsi" w:cstheme="minorHAnsi"/>
                <w:sz w:val="22"/>
                <w:szCs w:val="22"/>
              </w:rPr>
            </w:pPr>
          </w:p>
        </w:tc>
      </w:tr>
      <w:tr w:rsidR="001243D7" w:rsidRPr="00A35561" w14:paraId="3D995F9F" w14:textId="77777777" w:rsidTr="00E338E7">
        <w:trPr>
          <w:trHeight w:val="140"/>
          <w:jc w:val="center"/>
        </w:trPr>
        <w:tc>
          <w:tcPr>
            <w:tcW w:w="979" w:type="dxa"/>
            <w:vAlign w:val="center"/>
          </w:tcPr>
          <w:p w14:paraId="6CE491FB"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17C13B41"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718" w:type="dxa"/>
            <w:vAlign w:val="center"/>
          </w:tcPr>
          <w:p w14:paraId="6B0AE3D5"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 xml:space="preserve">0.99  </w:t>
            </w:r>
          </w:p>
        </w:tc>
        <w:tc>
          <w:tcPr>
            <w:tcW w:w="982" w:type="dxa"/>
            <w:vAlign w:val="center"/>
          </w:tcPr>
          <w:p w14:paraId="1BD35D90"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0.94</w:t>
            </w:r>
          </w:p>
        </w:tc>
        <w:tc>
          <w:tcPr>
            <w:tcW w:w="980" w:type="dxa"/>
            <w:vAlign w:val="center"/>
          </w:tcPr>
          <w:p w14:paraId="16B92878"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58523E30"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0.92</w:t>
            </w:r>
          </w:p>
        </w:tc>
        <w:tc>
          <w:tcPr>
            <w:tcW w:w="1013" w:type="dxa"/>
            <w:vMerge w:val="restart"/>
            <w:vAlign w:val="center"/>
          </w:tcPr>
          <w:p w14:paraId="662892EC"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1243D7" w:rsidRPr="00A35561" w14:paraId="3D5FFECE" w14:textId="77777777" w:rsidTr="00E338E7">
        <w:trPr>
          <w:trHeight w:val="140"/>
          <w:jc w:val="center"/>
        </w:trPr>
        <w:tc>
          <w:tcPr>
            <w:tcW w:w="979" w:type="dxa"/>
            <w:vAlign w:val="center"/>
          </w:tcPr>
          <w:p w14:paraId="3FF62237"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608B6E72"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0.98</w:t>
            </w:r>
          </w:p>
        </w:tc>
        <w:tc>
          <w:tcPr>
            <w:tcW w:w="718" w:type="dxa"/>
            <w:vAlign w:val="center"/>
          </w:tcPr>
          <w:p w14:paraId="6018FCC7"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39A657AD"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980" w:type="dxa"/>
            <w:vAlign w:val="center"/>
          </w:tcPr>
          <w:p w14:paraId="3D7E6B94"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35F1DD8A"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1ACCC9A2"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A35561" w14:paraId="2188AAB2" w14:textId="77777777" w:rsidTr="00E338E7">
        <w:trPr>
          <w:trHeight w:val="140"/>
          <w:jc w:val="center"/>
        </w:trPr>
        <w:tc>
          <w:tcPr>
            <w:tcW w:w="5732" w:type="dxa"/>
            <w:gridSpan w:val="6"/>
            <w:vAlign w:val="center"/>
          </w:tcPr>
          <w:p w14:paraId="26BEEC18" w14:textId="77777777" w:rsidR="001243D7" w:rsidRDefault="001243D7" w:rsidP="00E338E7">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 xml:space="preserve">Momentum Indicators as Feature Variables for  </w:t>
            </w:r>
          </w:p>
          <w:p w14:paraId="05742499"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Logistic Regression Classifier</w:t>
            </w:r>
          </w:p>
        </w:tc>
        <w:tc>
          <w:tcPr>
            <w:tcW w:w="1013" w:type="dxa"/>
            <w:vAlign w:val="center"/>
          </w:tcPr>
          <w:p w14:paraId="53ACA6D2"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sz w:val="22"/>
                <w:szCs w:val="22"/>
              </w:rPr>
            </w:pPr>
          </w:p>
        </w:tc>
      </w:tr>
      <w:tr w:rsidR="001243D7" w:rsidRPr="00A35561" w14:paraId="61B6E2AC" w14:textId="77777777" w:rsidTr="00E338E7">
        <w:trPr>
          <w:trHeight w:val="115"/>
          <w:jc w:val="center"/>
        </w:trPr>
        <w:tc>
          <w:tcPr>
            <w:tcW w:w="979" w:type="dxa"/>
            <w:vAlign w:val="center"/>
          </w:tcPr>
          <w:p w14:paraId="1309316E"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62B9F65E"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132D50D6"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 xml:space="preserve">0.84  </w:t>
            </w:r>
          </w:p>
        </w:tc>
        <w:tc>
          <w:tcPr>
            <w:tcW w:w="982" w:type="dxa"/>
            <w:vAlign w:val="center"/>
          </w:tcPr>
          <w:p w14:paraId="4C82EFAB"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80" w:type="dxa"/>
            <w:vAlign w:val="center"/>
          </w:tcPr>
          <w:p w14:paraId="5631495D"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685</w:t>
            </w:r>
          </w:p>
        </w:tc>
        <w:tc>
          <w:tcPr>
            <w:tcW w:w="998" w:type="dxa"/>
            <w:vMerge w:val="restart"/>
            <w:vAlign w:val="center"/>
          </w:tcPr>
          <w:p w14:paraId="3BD8513F"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0.76</w:t>
            </w:r>
          </w:p>
        </w:tc>
        <w:tc>
          <w:tcPr>
            <w:tcW w:w="1013" w:type="dxa"/>
            <w:vMerge w:val="restart"/>
            <w:vAlign w:val="center"/>
          </w:tcPr>
          <w:p w14:paraId="74B1BD44"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0.74</w:t>
            </w:r>
          </w:p>
        </w:tc>
      </w:tr>
      <w:tr w:rsidR="001243D7" w:rsidRPr="00A35561" w14:paraId="1448FF92" w14:textId="77777777" w:rsidTr="00E338E7">
        <w:trPr>
          <w:trHeight w:val="115"/>
          <w:jc w:val="center"/>
        </w:trPr>
        <w:tc>
          <w:tcPr>
            <w:tcW w:w="979" w:type="dxa"/>
            <w:vAlign w:val="center"/>
          </w:tcPr>
          <w:p w14:paraId="4022BBD3"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0F8C513E"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0.71</w:t>
            </w:r>
          </w:p>
        </w:tc>
        <w:tc>
          <w:tcPr>
            <w:tcW w:w="718" w:type="dxa"/>
            <w:vAlign w:val="center"/>
          </w:tcPr>
          <w:p w14:paraId="151564DC"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0.63</w:t>
            </w:r>
          </w:p>
        </w:tc>
        <w:tc>
          <w:tcPr>
            <w:tcW w:w="982" w:type="dxa"/>
            <w:vAlign w:val="center"/>
          </w:tcPr>
          <w:p w14:paraId="70CAFB46"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0.67</w:t>
            </w:r>
          </w:p>
        </w:tc>
        <w:tc>
          <w:tcPr>
            <w:tcW w:w="980" w:type="dxa"/>
            <w:vAlign w:val="center"/>
          </w:tcPr>
          <w:p w14:paraId="3616A4D7"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423</w:t>
            </w:r>
          </w:p>
        </w:tc>
        <w:tc>
          <w:tcPr>
            <w:tcW w:w="998" w:type="dxa"/>
            <w:vMerge/>
            <w:vAlign w:val="center"/>
          </w:tcPr>
          <w:p w14:paraId="1DBEA20D"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355B8D50" w14:textId="77777777" w:rsidR="001243D7" w:rsidRPr="00A35561"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A35561" w14:paraId="08C8D4DA" w14:textId="77777777" w:rsidTr="00E338E7">
        <w:trPr>
          <w:jc w:val="center"/>
        </w:trPr>
        <w:tc>
          <w:tcPr>
            <w:tcW w:w="5732" w:type="dxa"/>
            <w:gridSpan w:val="6"/>
            <w:vAlign w:val="center"/>
          </w:tcPr>
          <w:p w14:paraId="4F813EC8" w14:textId="77777777" w:rsidR="001243D7" w:rsidRDefault="001243D7" w:rsidP="00E338E7">
            <w:pPr>
              <w:rPr>
                <w:rFonts w:asciiTheme="minorHAnsi" w:hAnsiTheme="minorHAnsi" w:cstheme="minorHAnsi"/>
                <w:sz w:val="22"/>
                <w:szCs w:val="22"/>
              </w:rPr>
            </w:pPr>
            <w:r w:rsidRPr="00A35561">
              <w:rPr>
                <w:rFonts w:asciiTheme="minorHAnsi" w:hAnsiTheme="minorHAnsi" w:cstheme="minorHAnsi"/>
                <w:sz w:val="22"/>
                <w:szCs w:val="22"/>
              </w:rPr>
              <w:t xml:space="preserve">Trend Indicators as Feature Variables for </w:t>
            </w:r>
          </w:p>
          <w:p w14:paraId="2C526815" w14:textId="77777777" w:rsidR="001243D7" w:rsidRPr="00A35561" w:rsidRDefault="001243D7" w:rsidP="00E338E7">
            <w:pPr>
              <w:rPr>
                <w:rFonts w:asciiTheme="minorHAnsi" w:hAnsiTheme="minorHAnsi" w:cstheme="minorHAnsi"/>
                <w:sz w:val="22"/>
                <w:szCs w:val="22"/>
              </w:rPr>
            </w:pPr>
            <w:r w:rsidRPr="00A35561">
              <w:rPr>
                <w:rFonts w:asciiTheme="minorHAnsi" w:hAnsiTheme="minorHAnsi" w:cstheme="minorHAnsi"/>
                <w:sz w:val="22"/>
                <w:szCs w:val="22"/>
              </w:rPr>
              <w:t>XG Boost Classifier</w:t>
            </w:r>
          </w:p>
        </w:tc>
        <w:tc>
          <w:tcPr>
            <w:tcW w:w="1013" w:type="dxa"/>
            <w:vAlign w:val="center"/>
          </w:tcPr>
          <w:p w14:paraId="706FB6E8" w14:textId="77777777" w:rsidR="001243D7" w:rsidRPr="00A35561" w:rsidRDefault="001243D7" w:rsidP="00E338E7">
            <w:pPr>
              <w:rPr>
                <w:rFonts w:asciiTheme="minorHAnsi" w:hAnsiTheme="minorHAnsi" w:cstheme="minorHAnsi"/>
                <w:sz w:val="22"/>
                <w:szCs w:val="22"/>
              </w:rPr>
            </w:pPr>
          </w:p>
        </w:tc>
      </w:tr>
      <w:tr w:rsidR="001243D7" w:rsidRPr="00A35561" w14:paraId="2D9A2221" w14:textId="77777777" w:rsidTr="00E338E7">
        <w:trPr>
          <w:trHeight w:val="140"/>
          <w:jc w:val="center"/>
        </w:trPr>
        <w:tc>
          <w:tcPr>
            <w:tcW w:w="979" w:type="dxa"/>
            <w:vAlign w:val="center"/>
          </w:tcPr>
          <w:p w14:paraId="1B9A5855"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0B3B8402"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0543ED03"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 xml:space="preserve">0.92  </w:t>
            </w:r>
          </w:p>
        </w:tc>
        <w:tc>
          <w:tcPr>
            <w:tcW w:w="982" w:type="dxa"/>
            <w:vAlign w:val="center"/>
          </w:tcPr>
          <w:p w14:paraId="19E84CFB"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7FDDF832"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679</w:t>
            </w:r>
          </w:p>
        </w:tc>
        <w:tc>
          <w:tcPr>
            <w:tcW w:w="998" w:type="dxa"/>
            <w:vMerge w:val="restart"/>
            <w:vAlign w:val="center"/>
          </w:tcPr>
          <w:p w14:paraId="01878D28"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483ED5BA"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1243D7" w:rsidRPr="00A35561" w14:paraId="3180A6BE" w14:textId="77777777" w:rsidTr="00E338E7">
        <w:trPr>
          <w:trHeight w:val="140"/>
          <w:jc w:val="center"/>
        </w:trPr>
        <w:tc>
          <w:tcPr>
            <w:tcW w:w="979" w:type="dxa"/>
            <w:vAlign w:val="center"/>
          </w:tcPr>
          <w:p w14:paraId="0D1C1DF7"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0AB63545"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18" w:type="dxa"/>
            <w:vAlign w:val="center"/>
          </w:tcPr>
          <w:p w14:paraId="0B2655D0"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0.65</w:t>
            </w:r>
          </w:p>
        </w:tc>
        <w:tc>
          <w:tcPr>
            <w:tcW w:w="982" w:type="dxa"/>
            <w:vAlign w:val="center"/>
          </w:tcPr>
          <w:p w14:paraId="58B6B373"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0.74</w:t>
            </w:r>
          </w:p>
        </w:tc>
        <w:tc>
          <w:tcPr>
            <w:tcW w:w="980" w:type="dxa"/>
            <w:vAlign w:val="center"/>
          </w:tcPr>
          <w:p w14:paraId="740F2707"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431</w:t>
            </w:r>
          </w:p>
        </w:tc>
        <w:tc>
          <w:tcPr>
            <w:tcW w:w="998" w:type="dxa"/>
            <w:vMerge/>
            <w:vAlign w:val="center"/>
          </w:tcPr>
          <w:p w14:paraId="04593919" w14:textId="77777777" w:rsidR="001243D7" w:rsidRPr="00A35561" w:rsidRDefault="001243D7" w:rsidP="00E338E7">
            <w:pPr>
              <w:rPr>
                <w:rFonts w:asciiTheme="minorHAnsi" w:hAnsiTheme="minorHAnsi" w:cstheme="minorHAnsi"/>
                <w:sz w:val="22"/>
                <w:szCs w:val="22"/>
              </w:rPr>
            </w:pPr>
          </w:p>
        </w:tc>
        <w:tc>
          <w:tcPr>
            <w:tcW w:w="1013" w:type="dxa"/>
            <w:vMerge/>
            <w:vAlign w:val="center"/>
          </w:tcPr>
          <w:p w14:paraId="6DF029CE" w14:textId="77777777" w:rsidR="001243D7" w:rsidRPr="00A35561" w:rsidRDefault="001243D7" w:rsidP="00E338E7">
            <w:pPr>
              <w:rPr>
                <w:rFonts w:asciiTheme="minorHAnsi" w:hAnsiTheme="minorHAnsi" w:cstheme="minorHAnsi"/>
                <w:sz w:val="22"/>
                <w:szCs w:val="22"/>
              </w:rPr>
            </w:pPr>
          </w:p>
        </w:tc>
      </w:tr>
      <w:tr w:rsidR="001243D7" w:rsidRPr="00A35561" w14:paraId="2FEB6F96" w14:textId="77777777" w:rsidTr="00E338E7">
        <w:trPr>
          <w:jc w:val="center"/>
        </w:trPr>
        <w:tc>
          <w:tcPr>
            <w:tcW w:w="5732" w:type="dxa"/>
            <w:gridSpan w:val="6"/>
            <w:vAlign w:val="center"/>
          </w:tcPr>
          <w:p w14:paraId="2F8997DF" w14:textId="77777777" w:rsidR="001243D7" w:rsidRDefault="001243D7" w:rsidP="00E338E7">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w:t>
            </w:r>
          </w:p>
          <w:p w14:paraId="4C941F7A" w14:textId="77777777" w:rsidR="001243D7" w:rsidRPr="00A35561" w:rsidRDefault="001243D7" w:rsidP="00E338E7">
            <w:pPr>
              <w:rPr>
                <w:rFonts w:asciiTheme="minorHAnsi" w:hAnsiTheme="minorHAnsi" w:cstheme="minorHAnsi"/>
                <w:sz w:val="22"/>
                <w:szCs w:val="22"/>
              </w:rPr>
            </w:pPr>
            <w:r w:rsidRPr="00A35561">
              <w:rPr>
                <w:rFonts w:asciiTheme="minorHAnsi" w:hAnsiTheme="minorHAnsi" w:cstheme="minorHAnsi"/>
                <w:sz w:val="22"/>
                <w:szCs w:val="22"/>
              </w:rPr>
              <w:t xml:space="preserve"> XG Boost Classifier</w:t>
            </w:r>
          </w:p>
        </w:tc>
        <w:tc>
          <w:tcPr>
            <w:tcW w:w="1013" w:type="dxa"/>
            <w:vAlign w:val="center"/>
          </w:tcPr>
          <w:p w14:paraId="69886083" w14:textId="77777777" w:rsidR="001243D7" w:rsidRPr="00A35561" w:rsidRDefault="001243D7" w:rsidP="00E338E7">
            <w:pPr>
              <w:rPr>
                <w:rFonts w:asciiTheme="minorHAnsi" w:hAnsiTheme="minorHAnsi" w:cstheme="minorHAnsi"/>
                <w:sz w:val="22"/>
                <w:szCs w:val="22"/>
              </w:rPr>
            </w:pPr>
          </w:p>
        </w:tc>
      </w:tr>
      <w:tr w:rsidR="001243D7" w:rsidRPr="00A35561" w14:paraId="727CE966" w14:textId="77777777" w:rsidTr="00E338E7">
        <w:trPr>
          <w:jc w:val="center"/>
        </w:trPr>
        <w:tc>
          <w:tcPr>
            <w:tcW w:w="979" w:type="dxa"/>
            <w:vAlign w:val="center"/>
          </w:tcPr>
          <w:p w14:paraId="762499D7"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752ED0D4"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200E3B72"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982" w:type="dxa"/>
            <w:vAlign w:val="center"/>
          </w:tcPr>
          <w:p w14:paraId="5D0B4394"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142C6354"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05EB49D6"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2E7C52B0"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1243D7" w:rsidRPr="00A35561" w14:paraId="4976940D" w14:textId="77777777" w:rsidTr="00E338E7">
        <w:trPr>
          <w:jc w:val="center"/>
        </w:trPr>
        <w:tc>
          <w:tcPr>
            <w:tcW w:w="979" w:type="dxa"/>
            <w:vAlign w:val="center"/>
          </w:tcPr>
          <w:p w14:paraId="3D12E87D"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lastRenderedPageBreak/>
              <w:t>1</w:t>
            </w:r>
          </w:p>
        </w:tc>
        <w:tc>
          <w:tcPr>
            <w:tcW w:w="1075" w:type="dxa"/>
            <w:vAlign w:val="center"/>
          </w:tcPr>
          <w:p w14:paraId="196DD5C2"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0.84</w:t>
            </w:r>
          </w:p>
        </w:tc>
        <w:tc>
          <w:tcPr>
            <w:tcW w:w="718" w:type="dxa"/>
            <w:vAlign w:val="center"/>
          </w:tcPr>
          <w:p w14:paraId="25AE3EDB"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2" w:type="dxa"/>
            <w:vAlign w:val="center"/>
          </w:tcPr>
          <w:p w14:paraId="28AE270F"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0.76</w:t>
            </w:r>
          </w:p>
        </w:tc>
        <w:tc>
          <w:tcPr>
            <w:tcW w:w="980" w:type="dxa"/>
            <w:vAlign w:val="center"/>
          </w:tcPr>
          <w:p w14:paraId="3C1D3993" w14:textId="77777777" w:rsidR="001243D7" w:rsidRPr="00A35561" w:rsidRDefault="001243D7" w:rsidP="00E338E7">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48368F0C" w14:textId="77777777" w:rsidR="001243D7" w:rsidRPr="00A35561" w:rsidRDefault="001243D7" w:rsidP="00E338E7">
            <w:pPr>
              <w:rPr>
                <w:rFonts w:asciiTheme="minorHAnsi" w:hAnsiTheme="minorHAnsi" w:cstheme="minorHAnsi"/>
                <w:sz w:val="22"/>
                <w:szCs w:val="22"/>
              </w:rPr>
            </w:pPr>
          </w:p>
        </w:tc>
        <w:tc>
          <w:tcPr>
            <w:tcW w:w="1013" w:type="dxa"/>
            <w:vMerge/>
            <w:vAlign w:val="center"/>
          </w:tcPr>
          <w:p w14:paraId="701AA69C" w14:textId="77777777" w:rsidR="001243D7" w:rsidRPr="00A35561" w:rsidRDefault="001243D7" w:rsidP="00E338E7">
            <w:pPr>
              <w:rPr>
                <w:rFonts w:asciiTheme="minorHAnsi" w:hAnsiTheme="minorHAnsi" w:cstheme="minorHAnsi"/>
                <w:sz w:val="22"/>
                <w:szCs w:val="22"/>
              </w:rPr>
            </w:pPr>
          </w:p>
        </w:tc>
      </w:tr>
    </w:tbl>
    <w:p w14:paraId="651A876B" w14:textId="77777777" w:rsidR="001243D7" w:rsidRDefault="001243D7" w:rsidP="001243D7"/>
    <w:p w14:paraId="45CA05C3" w14:textId="77777777" w:rsidR="001243D7" w:rsidRDefault="001243D7" w:rsidP="001243D7">
      <w:pPr>
        <w:jc w:val="both"/>
      </w:pPr>
    </w:p>
    <w:p w14:paraId="724BE746" w14:textId="77777777" w:rsidR="001243D7" w:rsidRDefault="001243D7" w:rsidP="001243D7">
      <w:pPr>
        <w:jc w:val="both"/>
      </w:pPr>
    </w:p>
    <w:p w14:paraId="64F455AC" w14:textId="77777777" w:rsidR="001243D7" w:rsidRDefault="001243D7" w:rsidP="001243D7">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0C87A165" w14:textId="77777777" w:rsidR="001243D7" w:rsidRDefault="001243D7" w:rsidP="001243D7">
      <w:pPr>
        <w:jc w:val="both"/>
      </w:pPr>
    </w:p>
    <w:p w14:paraId="4A476779" w14:textId="77777777" w:rsidR="001243D7" w:rsidRDefault="001243D7" w:rsidP="001243D7">
      <w:pPr>
        <w:jc w:val="both"/>
      </w:pPr>
    </w:p>
    <w:p w14:paraId="3059673F" w14:textId="77777777" w:rsidR="001243D7" w:rsidRDefault="001243D7" w:rsidP="001243D7">
      <w:pPr>
        <w:jc w:val="both"/>
      </w:pPr>
    </w:p>
    <w:p w14:paraId="70DAB101" w14:textId="77777777" w:rsidR="001243D7" w:rsidRPr="00165852" w:rsidRDefault="001243D7" w:rsidP="001243D7">
      <w:pPr>
        <w:pStyle w:val="Heading3"/>
        <w:rPr>
          <w:b w:val="0"/>
          <w:bCs/>
        </w:rPr>
      </w:pPr>
      <w:r w:rsidRPr="00165852">
        <w:rPr>
          <w:bCs/>
        </w:rPr>
        <w:t>Go Short Direction Prediction using Technical Indicators</w:t>
      </w:r>
    </w:p>
    <w:p w14:paraId="10C55A65"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010"/>
        <w:gridCol w:w="1150"/>
      </w:tblGrid>
      <w:tr w:rsidR="001243D7" w:rsidRPr="003013B2" w14:paraId="63FAE924" w14:textId="77777777" w:rsidTr="00E338E7">
        <w:trPr>
          <w:jc w:val="center"/>
        </w:trPr>
        <w:tc>
          <w:tcPr>
            <w:tcW w:w="979" w:type="dxa"/>
            <w:shd w:val="clear" w:color="auto" w:fill="D9D9D9" w:themeFill="background1" w:themeFillShade="D9"/>
            <w:vAlign w:val="center"/>
          </w:tcPr>
          <w:p w14:paraId="7E297EDF"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8F53B55" w14:textId="77777777" w:rsidR="001243D7" w:rsidRPr="003013B2"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precision</w:t>
            </w:r>
          </w:p>
          <w:p w14:paraId="12F1EB59" w14:textId="77777777" w:rsidR="001243D7" w:rsidRPr="003013B2" w:rsidRDefault="001243D7" w:rsidP="00E338E7">
            <w:pPr>
              <w:rPr>
                <w:rFonts w:asciiTheme="minorHAnsi" w:hAnsiTheme="minorHAnsi" w:cstheme="minorHAnsi"/>
                <w:b/>
                <w:bCs/>
                <w:sz w:val="22"/>
                <w:szCs w:val="22"/>
              </w:rPr>
            </w:pPr>
          </w:p>
        </w:tc>
        <w:tc>
          <w:tcPr>
            <w:tcW w:w="720" w:type="dxa"/>
            <w:shd w:val="clear" w:color="auto" w:fill="D9D9D9" w:themeFill="background1" w:themeFillShade="D9"/>
            <w:vAlign w:val="center"/>
          </w:tcPr>
          <w:p w14:paraId="65DE6309"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recall</w:t>
            </w:r>
          </w:p>
          <w:p w14:paraId="1F8A48D5" w14:textId="77777777" w:rsidR="001243D7" w:rsidRPr="003013B2" w:rsidRDefault="001243D7"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1718D0D3"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f1-score</w:t>
            </w:r>
          </w:p>
          <w:p w14:paraId="2E0FE008" w14:textId="77777777" w:rsidR="001243D7" w:rsidRPr="003013B2" w:rsidRDefault="001243D7" w:rsidP="00E338E7">
            <w:pPr>
              <w:rPr>
                <w:rFonts w:asciiTheme="minorHAnsi" w:hAnsiTheme="minorHAnsi" w:cstheme="minorHAnsi"/>
                <w:b/>
                <w:bCs/>
                <w:sz w:val="22"/>
                <w:szCs w:val="22"/>
              </w:rPr>
            </w:pPr>
          </w:p>
        </w:tc>
        <w:tc>
          <w:tcPr>
            <w:tcW w:w="990" w:type="dxa"/>
            <w:shd w:val="clear" w:color="auto" w:fill="D9D9D9" w:themeFill="background1" w:themeFillShade="D9"/>
            <w:vAlign w:val="center"/>
          </w:tcPr>
          <w:p w14:paraId="32126148"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support</w:t>
            </w:r>
          </w:p>
          <w:p w14:paraId="062AE0D9" w14:textId="77777777" w:rsidR="001243D7" w:rsidRPr="003013B2" w:rsidRDefault="001243D7" w:rsidP="00E338E7">
            <w:pPr>
              <w:rPr>
                <w:rFonts w:asciiTheme="minorHAnsi" w:hAnsiTheme="minorHAnsi" w:cstheme="minorHAnsi"/>
                <w:b/>
                <w:bCs/>
                <w:sz w:val="22"/>
                <w:szCs w:val="22"/>
              </w:rPr>
            </w:pPr>
          </w:p>
        </w:tc>
        <w:tc>
          <w:tcPr>
            <w:tcW w:w="830" w:type="dxa"/>
            <w:shd w:val="clear" w:color="auto" w:fill="D9D9D9" w:themeFill="background1" w:themeFillShade="D9"/>
            <w:vAlign w:val="center"/>
          </w:tcPr>
          <w:p w14:paraId="3600A891"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accuracy score</w:t>
            </w:r>
          </w:p>
        </w:tc>
        <w:tc>
          <w:tcPr>
            <w:tcW w:w="1150" w:type="dxa"/>
            <w:shd w:val="clear" w:color="auto" w:fill="D9D9D9" w:themeFill="background1" w:themeFillShade="D9"/>
            <w:vAlign w:val="center"/>
          </w:tcPr>
          <w:p w14:paraId="524FA44E" w14:textId="77777777" w:rsidR="001243D7" w:rsidRPr="003013B2" w:rsidRDefault="001243D7" w:rsidP="00E338E7">
            <w:pPr>
              <w:shd w:val="clear" w:color="auto" w:fill="FFFFFE"/>
              <w:spacing w:line="285" w:lineRule="atLeast"/>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Roc AUC score</w:t>
            </w:r>
          </w:p>
          <w:p w14:paraId="545F382D" w14:textId="77777777" w:rsidR="001243D7" w:rsidRPr="003013B2" w:rsidRDefault="001243D7" w:rsidP="00E338E7">
            <w:pPr>
              <w:rPr>
                <w:rFonts w:asciiTheme="minorHAnsi" w:hAnsiTheme="minorHAnsi" w:cstheme="minorHAnsi"/>
                <w:b/>
                <w:bCs/>
                <w:sz w:val="22"/>
                <w:szCs w:val="22"/>
              </w:rPr>
            </w:pPr>
          </w:p>
        </w:tc>
      </w:tr>
      <w:tr w:rsidR="001243D7" w:rsidRPr="003013B2" w14:paraId="65C6A133" w14:textId="77777777" w:rsidTr="00E338E7">
        <w:trPr>
          <w:jc w:val="center"/>
        </w:trPr>
        <w:tc>
          <w:tcPr>
            <w:tcW w:w="5595" w:type="dxa"/>
            <w:gridSpan w:val="6"/>
            <w:vAlign w:val="center"/>
          </w:tcPr>
          <w:p w14:paraId="2BCEFF44"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sz w:val="22"/>
                <w:szCs w:val="22"/>
              </w:rPr>
              <w:t xml:space="preserve">Volume Indicators as Feature Variables for </w:t>
            </w:r>
          </w:p>
          <w:p w14:paraId="3F23B0D7"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5743F97A" w14:textId="77777777" w:rsidR="001243D7" w:rsidRPr="003013B2" w:rsidRDefault="001243D7" w:rsidP="00E338E7">
            <w:pPr>
              <w:rPr>
                <w:rFonts w:asciiTheme="minorHAnsi" w:hAnsiTheme="minorHAnsi" w:cstheme="minorHAnsi"/>
                <w:sz w:val="22"/>
                <w:szCs w:val="22"/>
              </w:rPr>
            </w:pPr>
          </w:p>
        </w:tc>
      </w:tr>
      <w:tr w:rsidR="001243D7" w:rsidRPr="003013B2" w14:paraId="445E95FD" w14:textId="77777777" w:rsidTr="00E338E7">
        <w:trPr>
          <w:trHeight w:val="140"/>
          <w:jc w:val="center"/>
        </w:trPr>
        <w:tc>
          <w:tcPr>
            <w:tcW w:w="979" w:type="dxa"/>
            <w:vAlign w:val="center"/>
          </w:tcPr>
          <w:p w14:paraId="1023003D"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29CCEE6A"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720" w:type="dxa"/>
            <w:vAlign w:val="center"/>
          </w:tcPr>
          <w:p w14:paraId="35E33293"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0.83</w:t>
            </w:r>
          </w:p>
        </w:tc>
        <w:tc>
          <w:tcPr>
            <w:tcW w:w="990" w:type="dxa"/>
            <w:vAlign w:val="center"/>
          </w:tcPr>
          <w:p w14:paraId="6817F19D"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 xml:space="preserve">0.90   </w:t>
            </w:r>
          </w:p>
        </w:tc>
        <w:tc>
          <w:tcPr>
            <w:tcW w:w="990" w:type="dxa"/>
            <w:vAlign w:val="center"/>
          </w:tcPr>
          <w:p w14:paraId="799D076C"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1832AFF3"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0.93</w:t>
            </w:r>
          </w:p>
        </w:tc>
        <w:tc>
          <w:tcPr>
            <w:tcW w:w="1150" w:type="dxa"/>
            <w:vMerge w:val="restart"/>
            <w:vAlign w:val="center"/>
          </w:tcPr>
          <w:p w14:paraId="6B94BE8A"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0.91</w:t>
            </w:r>
          </w:p>
        </w:tc>
      </w:tr>
      <w:tr w:rsidR="001243D7" w:rsidRPr="003013B2" w14:paraId="143B7233" w14:textId="77777777" w:rsidTr="00E338E7">
        <w:trPr>
          <w:trHeight w:val="140"/>
          <w:jc w:val="center"/>
        </w:trPr>
        <w:tc>
          <w:tcPr>
            <w:tcW w:w="979" w:type="dxa"/>
            <w:vAlign w:val="center"/>
          </w:tcPr>
          <w:p w14:paraId="7BACED70"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341DDC6C"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789DE316"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0.99</w:t>
            </w:r>
          </w:p>
        </w:tc>
        <w:tc>
          <w:tcPr>
            <w:tcW w:w="990" w:type="dxa"/>
            <w:vAlign w:val="center"/>
          </w:tcPr>
          <w:p w14:paraId="5C1DCA9C"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0.95</w:t>
            </w:r>
          </w:p>
        </w:tc>
        <w:tc>
          <w:tcPr>
            <w:tcW w:w="990" w:type="dxa"/>
            <w:vAlign w:val="center"/>
          </w:tcPr>
          <w:p w14:paraId="7DF2BA2E"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63DD6C0C"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4086F395"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3013B2" w14:paraId="76AF7483" w14:textId="77777777" w:rsidTr="00E338E7">
        <w:trPr>
          <w:trHeight w:val="140"/>
          <w:jc w:val="center"/>
        </w:trPr>
        <w:tc>
          <w:tcPr>
            <w:tcW w:w="5595" w:type="dxa"/>
            <w:gridSpan w:val="6"/>
            <w:vAlign w:val="center"/>
          </w:tcPr>
          <w:p w14:paraId="4798C48D"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sz w:val="22"/>
                <w:szCs w:val="22"/>
              </w:rPr>
            </w:pPr>
            <w:r w:rsidRPr="003013B2">
              <w:rPr>
                <w:rFonts w:asciiTheme="minorHAnsi" w:hAnsiTheme="minorHAnsi" w:cstheme="minorHAnsi"/>
                <w:sz w:val="22"/>
                <w:szCs w:val="22"/>
              </w:rPr>
              <w:t xml:space="preserve">Momentum Indicators as Feature Variables for </w:t>
            </w:r>
          </w:p>
          <w:p w14:paraId="4AB92DA3"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sz w:val="22"/>
                <w:szCs w:val="22"/>
              </w:rPr>
              <w:t>XG Boost Classifier</w:t>
            </w:r>
          </w:p>
        </w:tc>
        <w:tc>
          <w:tcPr>
            <w:tcW w:w="1150" w:type="dxa"/>
            <w:vAlign w:val="center"/>
          </w:tcPr>
          <w:p w14:paraId="3D18ACF1"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sz w:val="22"/>
                <w:szCs w:val="22"/>
              </w:rPr>
            </w:pPr>
          </w:p>
        </w:tc>
      </w:tr>
      <w:tr w:rsidR="001243D7" w:rsidRPr="003013B2" w14:paraId="1A95C139" w14:textId="77777777" w:rsidTr="00E338E7">
        <w:trPr>
          <w:trHeight w:val="115"/>
          <w:jc w:val="center"/>
        </w:trPr>
        <w:tc>
          <w:tcPr>
            <w:tcW w:w="979" w:type="dxa"/>
            <w:vAlign w:val="center"/>
          </w:tcPr>
          <w:p w14:paraId="4415B30F"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b/>
                <w:bCs/>
                <w:sz w:val="22"/>
                <w:szCs w:val="22"/>
              </w:rPr>
              <w:t>0</w:t>
            </w:r>
          </w:p>
        </w:tc>
        <w:tc>
          <w:tcPr>
            <w:tcW w:w="1086" w:type="dxa"/>
            <w:vAlign w:val="center"/>
          </w:tcPr>
          <w:p w14:paraId="0F832ED4"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b/>
                <w:bCs/>
                <w:sz w:val="22"/>
                <w:szCs w:val="22"/>
              </w:rPr>
              <w:t>0.72</w:t>
            </w:r>
          </w:p>
        </w:tc>
        <w:tc>
          <w:tcPr>
            <w:tcW w:w="720" w:type="dxa"/>
            <w:vAlign w:val="center"/>
          </w:tcPr>
          <w:p w14:paraId="36A82F77"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b/>
                <w:bCs/>
                <w:sz w:val="22"/>
                <w:szCs w:val="22"/>
              </w:rPr>
              <w:t>0.59</w:t>
            </w:r>
          </w:p>
        </w:tc>
        <w:tc>
          <w:tcPr>
            <w:tcW w:w="990" w:type="dxa"/>
            <w:vAlign w:val="center"/>
          </w:tcPr>
          <w:p w14:paraId="6D31C7C3"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b/>
                <w:bCs/>
                <w:sz w:val="22"/>
                <w:szCs w:val="22"/>
              </w:rPr>
              <w:t>0.64</w:t>
            </w:r>
          </w:p>
        </w:tc>
        <w:tc>
          <w:tcPr>
            <w:tcW w:w="990" w:type="dxa"/>
            <w:vAlign w:val="center"/>
          </w:tcPr>
          <w:p w14:paraId="29C97462"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b/>
                <w:bCs/>
                <w:sz w:val="22"/>
                <w:szCs w:val="22"/>
              </w:rPr>
              <w:t>394</w:t>
            </w:r>
          </w:p>
        </w:tc>
        <w:tc>
          <w:tcPr>
            <w:tcW w:w="830" w:type="dxa"/>
            <w:vMerge w:val="restart"/>
            <w:vAlign w:val="center"/>
          </w:tcPr>
          <w:p w14:paraId="3082A6D9"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0.77</w:t>
            </w:r>
          </w:p>
        </w:tc>
        <w:tc>
          <w:tcPr>
            <w:tcW w:w="1150" w:type="dxa"/>
            <w:vMerge w:val="restart"/>
            <w:vAlign w:val="center"/>
          </w:tcPr>
          <w:p w14:paraId="1F47A51B"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0.70</w:t>
            </w:r>
          </w:p>
        </w:tc>
      </w:tr>
      <w:tr w:rsidR="001243D7" w:rsidRPr="003013B2" w14:paraId="529565D8" w14:textId="77777777" w:rsidTr="00E338E7">
        <w:trPr>
          <w:trHeight w:val="115"/>
          <w:jc w:val="center"/>
        </w:trPr>
        <w:tc>
          <w:tcPr>
            <w:tcW w:w="979" w:type="dxa"/>
            <w:vAlign w:val="center"/>
          </w:tcPr>
          <w:p w14:paraId="7E2254F6"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b/>
                <w:bCs/>
                <w:sz w:val="22"/>
                <w:szCs w:val="22"/>
              </w:rPr>
              <w:t>1</w:t>
            </w:r>
          </w:p>
        </w:tc>
        <w:tc>
          <w:tcPr>
            <w:tcW w:w="1086" w:type="dxa"/>
            <w:vAlign w:val="center"/>
          </w:tcPr>
          <w:p w14:paraId="0622567C"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b/>
                <w:bCs/>
                <w:sz w:val="22"/>
                <w:szCs w:val="22"/>
              </w:rPr>
              <w:t>0.79</w:t>
            </w:r>
          </w:p>
        </w:tc>
        <w:tc>
          <w:tcPr>
            <w:tcW w:w="720" w:type="dxa"/>
            <w:vAlign w:val="center"/>
          </w:tcPr>
          <w:p w14:paraId="6E5C82EC"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b/>
                <w:bCs/>
                <w:sz w:val="22"/>
                <w:szCs w:val="22"/>
              </w:rPr>
              <w:t>0.87</w:t>
            </w:r>
          </w:p>
        </w:tc>
        <w:tc>
          <w:tcPr>
            <w:tcW w:w="990" w:type="dxa"/>
            <w:vAlign w:val="center"/>
          </w:tcPr>
          <w:p w14:paraId="6E179A8F"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b/>
                <w:bCs/>
                <w:sz w:val="22"/>
                <w:szCs w:val="22"/>
              </w:rPr>
              <w:t>0.83</w:t>
            </w:r>
          </w:p>
        </w:tc>
        <w:tc>
          <w:tcPr>
            <w:tcW w:w="990" w:type="dxa"/>
            <w:vAlign w:val="center"/>
          </w:tcPr>
          <w:p w14:paraId="1A913F7C"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b/>
                <w:bCs/>
                <w:sz w:val="22"/>
                <w:szCs w:val="22"/>
              </w:rPr>
              <w:t>714</w:t>
            </w:r>
          </w:p>
        </w:tc>
        <w:tc>
          <w:tcPr>
            <w:tcW w:w="830" w:type="dxa"/>
            <w:vMerge/>
            <w:vAlign w:val="center"/>
          </w:tcPr>
          <w:p w14:paraId="513D424D"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36255E0A" w14:textId="77777777" w:rsidR="001243D7" w:rsidRPr="003013B2" w:rsidRDefault="001243D7" w:rsidP="00E338E7">
            <w:pPr>
              <w:pStyle w:val="HTMLPreformatted"/>
              <w:shd w:val="clear" w:color="auto" w:fill="FFFFFF"/>
              <w:wordWrap w:val="0"/>
              <w:textAlignment w:val="baseline"/>
              <w:rPr>
                <w:rFonts w:asciiTheme="minorHAnsi" w:hAnsiTheme="minorHAnsi" w:cstheme="minorHAnsi"/>
                <w:color w:val="000000"/>
                <w:sz w:val="22"/>
                <w:szCs w:val="22"/>
              </w:rPr>
            </w:pPr>
          </w:p>
        </w:tc>
      </w:tr>
      <w:tr w:rsidR="001243D7" w:rsidRPr="003013B2" w14:paraId="5B6B5749" w14:textId="77777777" w:rsidTr="00E338E7">
        <w:trPr>
          <w:jc w:val="center"/>
        </w:trPr>
        <w:tc>
          <w:tcPr>
            <w:tcW w:w="5595" w:type="dxa"/>
            <w:gridSpan w:val="6"/>
            <w:vAlign w:val="center"/>
          </w:tcPr>
          <w:p w14:paraId="487102DC"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sz w:val="22"/>
                <w:szCs w:val="22"/>
              </w:rPr>
              <w:t xml:space="preserve">Trend Indicators as Feature Variables for </w:t>
            </w:r>
          </w:p>
          <w:p w14:paraId="32878146"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13771B9F" w14:textId="77777777" w:rsidR="001243D7" w:rsidRPr="003013B2" w:rsidRDefault="001243D7" w:rsidP="00E338E7">
            <w:pPr>
              <w:rPr>
                <w:rFonts w:asciiTheme="minorHAnsi" w:hAnsiTheme="minorHAnsi" w:cstheme="minorHAnsi"/>
                <w:sz w:val="22"/>
                <w:szCs w:val="22"/>
              </w:rPr>
            </w:pPr>
          </w:p>
        </w:tc>
      </w:tr>
      <w:tr w:rsidR="001243D7" w:rsidRPr="003013B2" w14:paraId="1A678C7B" w14:textId="77777777" w:rsidTr="00E338E7">
        <w:trPr>
          <w:trHeight w:val="140"/>
          <w:jc w:val="center"/>
        </w:trPr>
        <w:tc>
          <w:tcPr>
            <w:tcW w:w="979" w:type="dxa"/>
            <w:vAlign w:val="center"/>
          </w:tcPr>
          <w:p w14:paraId="40007206"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6C23163C"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1918F5A2"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0.56</w:t>
            </w:r>
          </w:p>
        </w:tc>
        <w:tc>
          <w:tcPr>
            <w:tcW w:w="990" w:type="dxa"/>
            <w:vAlign w:val="center"/>
          </w:tcPr>
          <w:p w14:paraId="6D9408D0"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0.69</w:t>
            </w:r>
          </w:p>
        </w:tc>
        <w:tc>
          <w:tcPr>
            <w:tcW w:w="990" w:type="dxa"/>
            <w:vAlign w:val="center"/>
          </w:tcPr>
          <w:p w14:paraId="6322FFE8"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414</w:t>
            </w:r>
          </w:p>
        </w:tc>
        <w:tc>
          <w:tcPr>
            <w:tcW w:w="830" w:type="dxa"/>
            <w:vMerge w:val="restart"/>
            <w:vAlign w:val="center"/>
          </w:tcPr>
          <w:p w14:paraId="50C05A4C"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7E54E87A"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1243D7" w:rsidRPr="003013B2" w14:paraId="0B2AEC8B" w14:textId="77777777" w:rsidTr="00E338E7">
        <w:trPr>
          <w:trHeight w:val="140"/>
          <w:jc w:val="center"/>
        </w:trPr>
        <w:tc>
          <w:tcPr>
            <w:tcW w:w="979" w:type="dxa"/>
            <w:vAlign w:val="center"/>
          </w:tcPr>
          <w:p w14:paraId="1184FD6A"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35FA7DDC"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65BB3D28"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990" w:type="dxa"/>
            <w:vAlign w:val="center"/>
          </w:tcPr>
          <w:p w14:paraId="5B26185F"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 xml:space="preserve">  0.87</w:t>
            </w:r>
          </w:p>
        </w:tc>
        <w:tc>
          <w:tcPr>
            <w:tcW w:w="990" w:type="dxa"/>
            <w:vAlign w:val="center"/>
          </w:tcPr>
          <w:p w14:paraId="5F81E37B"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696</w:t>
            </w:r>
          </w:p>
        </w:tc>
        <w:tc>
          <w:tcPr>
            <w:tcW w:w="830" w:type="dxa"/>
            <w:vMerge/>
            <w:vAlign w:val="center"/>
          </w:tcPr>
          <w:p w14:paraId="1500BFE6" w14:textId="77777777" w:rsidR="001243D7" w:rsidRPr="003013B2" w:rsidRDefault="001243D7" w:rsidP="00E338E7">
            <w:pPr>
              <w:rPr>
                <w:rFonts w:asciiTheme="minorHAnsi" w:hAnsiTheme="minorHAnsi" w:cstheme="minorHAnsi"/>
                <w:sz w:val="22"/>
                <w:szCs w:val="22"/>
              </w:rPr>
            </w:pPr>
          </w:p>
        </w:tc>
        <w:tc>
          <w:tcPr>
            <w:tcW w:w="1150" w:type="dxa"/>
            <w:vMerge/>
            <w:vAlign w:val="center"/>
          </w:tcPr>
          <w:p w14:paraId="58CEA8B4" w14:textId="77777777" w:rsidR="001243D7" w:rsidRPr="003013B2" w:rsidRDefault="001243D7" w:rsidP="00E338E7">
            <w:pPr>
              <w:rPr>
                <w:rFonts w:asciiTheme="minorHAnsi" w:hAnsiTheme="minorHAnsi" w:cstheme="minorHAnsi"/>
                <w:sz w:val="22"/>
                <w:szCs w:val="22"/>
              </w:rPr>
            </w:pPr>
          </w:p>
        </w:tc>
      </w:tr>
      <w:tr w:rsidR="001243D7" w:rsidRPr="003013B2" w14:paraId="04885D2F" w14:textId="77777777" w:rsidTr="00E338E7">
        <w:trPr>
          <w:jc w:val="center"/>
        </w:trPr>
        <w:tc>
          <w:tcPr>
            <w:tcW w:w="5595" w:type="dxa"/>
            <w:gridSpan w:val="6"/>
            <w:vAlign w:val="center"/>
          </w:tcPr>
          <w:p w14:paraId="08C13A3C"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sz w:val="22"/>
                <w:szCs w:val="22"/>
              </w:rPr>
              <w:t xml:space="preserve">volatility Indicators as Feature Variables for </w:t>
            </w:r>
          </w:p>
          <w:p w14:paraId="77E3C9F0" w14:textId="77777777" w:rsidR="001243D7" w:rsidRPr="003013B2" w:rsidRDefault="001243D7" w:rsidP="00E338E7">
            <w:pPr>
              <w:rPr>
                <w:rFonts w:asciiTheme="minorHAnsi" w:hAnsiTheme="minorHAnsi" w:cstheme="minorHAnsi"/>
                <w:sz w:val="22"/>
                <w:szCs w:val="22"/>
              </w:rPr>
            </w:pPr>
            <w:r w:rsidRPr="003013B2">
              <w:rPr>
                <w:rFonts w:asciiTheme="minorHAnsi" w:hAnsiTheme="minorHAnsi" w:cstheme="minorHAnsi"/>
                <w:sz w:val="22"/>
                <w:szCs w:val="22"/>
              </w:rPr>
              <w:t>Random Forest Classifier</w:t>
            </w:r>
          </w:p>
        </w:tc>
        <w:tc>
          <w:tcPr>
            <w:tcW w:w="1150" w:type="dxa"/>
            <w:vAlign w:val="center"/>
          </w:tcPr>
          <w:p w14:paraId="78C6FA97" w14:textId="77777777" w:rsidR="001243D7" w:rsidRPr="003013B2" w:rsidRDefault="001243D7" w:rsidP="00E338E7">
            <w:pPr>
              <w:rPr>
                <w:rFonts w:asciiTheme="minorHAnsi" w:hAnsiTheme="minorHAnsi" w:cstheme="minorHAnsi"/>
                <w:sz w:val="22"/>
                <w:szCs w:val="22"/>
              </w:rPr>
            </w:pPr>
          </w:p>
        </w:tc>
      </w:tr>
      <w:tr w:rsidR="001243D7" w:rsidRPr="003013B2" w14:paraId="2F3A89C8" w14:textId="77777777" w:rsidTr="00E338E7">
        <w:trPr>
          <w:jc w:val="center"/>
        </w:trPr>
        <w:tc>
          <w:tcPr>
            <w:tcW w:w="979" w:type="dxa"/>
            <w:vAlign w:val="center"/>
          </w:tcPr>
          <w:p w14:paraId="7E6B7DF5"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7CCC0E72"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0.88</w:t>
            </w:r>
          </w:p>
        </w:tc>
        <w:tc>
          <w:tcPr>
            <w:tcW w:w="720" w:type="dxa"/>
            <w:vAlign w:val="center"/>
          </w:tcPr>
          <w:p w14:paraId="3B5321BA"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0.55</w:t>
            </w:r>
          </w:p>
        </w:tc>
        <w:tc>
          <w:tcPr>
            <w:tcW w:w="990" w:type="dxa"/>
            <w:vAlign w:val="center"/>
          </w:tcPr>
          <w:p w14:paraId="7F41AF36"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0.68</w:t>
            </w:r>
          </w:p>
        </w:tc>
        <w:tc>
          <w:tcPr>
            <w:tcW w:w="990" w:type="dxa"/>
            <w:vAlign w:val="center"/>
          </w:tcPr>
          <w:p w14:paraId="15EBB83C"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0F0794F7"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30EA7FEE"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1243D7" w:rsidRPr="003013B2" w14:paraId="23BC66B8" w14:textId="77777777" w:rsidTr="00E338E7">
        <w:trPr>
          <w:jc w:val="center"/>
        </w:trPr>
        <w:tc>
          <w:tcPr>
            <w:tcW w:w="979" w:type="dxa"/>
            <w:vAlign w:val="center"/>
          </w:tcPr>
          <w:p w14:paraId="73C47999"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5379C869"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020A384B"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0.96</w:t>
            </w:r>
          </w:p>
        </w:tc>
        <w:tc>
          <w:tcPr>
            <w:tcW w:w="990" w:type="dxa"/>
            <w:vAlign w:val="center"/>
          </w:tcPr>
          <w:p w14:paraId="5D1E480C"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0.87</w:t>
            </w:r>
          </w:p>
        </w:tc>
        <w:tc>
          <w:tcPr>
            <w:tcW w:w="990" w:type="dxa"/>
            <w:vAlign w:val="center"/>
          </w:tcPr>
          <w:p w14:paraId="6DBED40B" w14:textId="77777777" w:rsidR="001243D7" w:rsidRPr="003013B2" w:rsidRDefault="001243D7" w:rsidP="00E338E7">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4CD9991D" w14:textId="77777777" w:rsidR="001243D7" w:rsidRPr="003013B2" w:rsidRDefault="001243D7" w:rsidP="00E338E7">
            <w:pPr>
              <w:rPr>
                <w:rFonts w:asciiTheme="minorHAnsi" w:hAnsiTheme="minorHAnsi" w:cstheme="minorHAnsi"/>
                <w:b/>
                <w:bCs/>
                <w:sz w:val="22"/>
                <w:szCs w:val="22"/>
              </w:rPr>
            </w:pPr>
          </w:p>
        </w:tc>
        <w:tc>
          <w:tcPr>
            <w:tcW w:w="1150" w:type="dxa"/>
            <w:vMerge/>
            <w:vAlign w:val="center"/>
          </w:tcPr>
          <w:p w14:paraId="52D3D5C2" w14:textId="77777777" w:rsidR="001243D7" w:rsidRPr="003013B2" w:rsidRDefault="001243D7" w:rsidP="00E338E7">
            <w:pPr>
              <w:rPr>
                <w:rFonts w:asciiTheme="minorHAnsi" w:hAnsiTheme="minorHAnsi" w:cstheme="minorHAnsi"/>
                <w:b/>
                <w:bCs/>
                <w:sz w:val="22"/>
                <w:szCs w:val="22"/>
              </w:rPr>
            </w:pPr>
          </w:p>
        </w:tc>
      </w:tr>
    </w:tbl>
    <w:p w14:paraId="0DBD6242" w14:textId="77777777" w:rsidR="001243D7" w:rsidRDefault="001243D7" w:rsidP="001243D7">
      <w:pPr>
        <w:rPr>
          <w:b/>
          <w:bCs/>
        </w:rPr>
      </w:pPr>
    </w:p>
    <w:p w14:paraId="356F4768" w14:textId="77777777" w:rsidR="001243D7" w:rsidRDefault="001243D7" w:rsidP="001243D7">
      <w:pPr>
        <w:jc w:val="both"/>
      </w:pPr>
      <w:r w:rsidRPr="00B34392">
        <w:t xml:space="preserve">From Table, it can be observed that logistic regression modelling done for percentage change in close price between upper-band +0.5% and lower band -.0.5% has given highest precision, </w:t>
      </w:r>
      <w:r w:rsidRPr="00B34392">
        <w:lastRenderedPageBreak/>
        <w:t>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6E7B4BFD" w14:textId="77777777" w:rsidR="00903DEC" w:rsidRDefault="00903DEC"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t>Chapter 13: Conclusions and Recommendations for future work</w:t>
      </w:r>
      <w:bookmarkStart w:id="19" w:name="_Toc47857475"/>
      <w:bookmarkEnd w:id="18"/>
    </w:p>
    <w:p w14:paraId="41CF3DF9" w14:textId="77777777" w:rsidR="00345A77" w:rsidRPr="00345A77" w:rsidRDefault="00345A77" w:rsidP="00345A77">
      <w:pPr>
        <w:rPr>
          <w:rFonts w:eastAsia="Calibri"/>
          <w:lang w:val="en-US" w:eastAsia="en-US"/>
        </w:rPr>
      </w:pPr>
    </w:p>
    <w:p w14:paraId="67910CA4" w14:textId="77777777" w:rsidR="00994521"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644535A4" w14:textId="77777777" w:rsidR="00994521" w:rsidRDefault="00994521" w:rsidP="005B46C3">
      <w:pPr>
        <w:jc w:val="both"/>
      </w:pPr>
    </w:p>
    <w:p w14:paraId="35715F9C" w14:textId="77777777" w:rsidR="00994521"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5FD5D5BD" w14:textId="77777777" w:rsidR="00994521" w:rsidRDefault="00994521" w:rsidP="005B46C3">
      <w:pPr>
        <w:jc w:val="both"/>
      </w:pPr>
    </w:p>
    <w:p w14:paraId="4D9A87D8" w14:textId="596DAEC0"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w:t>
      </w:r>
      <w:r w:rsidRPr="00FB368C">
        <w:lastRenderedPageBreak/>
        <w:t xml:space="preserve">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77777777" w:rsidR="00B25770" w:rsidRPr="002C3E19" w:rsidRDefault="00B25770" w:rsidP="005B46C3">
      <w:pPr>
        <w:jc w:val="both"/>
      </w:pPr>
    </w:p>
    <w:p w14:paraId="42A6F302" w14:textId="7D65ACC6" w:rsidR="00B14D6D" w:rsidRDefault="00526163" w:rsidP="00B14D6D">
      <w:pPr>
        <w:pStyle w:val="Heading1"/>
        <w:spacing w:line="360" w:lineRule="auto"/>
        <w:ind w:left="0"/>
      </w:pPr>
      <w:r w:rsidRPr="001E03F3">
        <w:t>Bibliography</w:t>
      </w:r>
      <w:bookmarkStart w:id="20" w:name="_Toc47857476"/>
      <w:bookmarkEnd w:id="19"/>
    </w:p>
    <w:p w14:paraId="78FAFA2A" w14:textId="268C92A8" w:rsidR="003147DF" w:rsidRDefault="003147DF" w:rsidP="00B14D6D">
      <w:pPr>
        <w:rPr>
          <w:rFonts w:eastAsia="Calibri"/>
          <w:lang w:val="en-US"/>
        </w:rPr>
      </w:pPr>
    </w:p>
    <w:p w14:paraId="338368EB" w14:textId="2812B035" w:rsidR="008B4A63" w:rsidRPr="008B4A63" w:rsidRDefault="008B4A63" w:rsidP="008B4A63">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8B4A63">
        <w:rPr>
          <w:noProof/>
        </w:rPr>
        <w:t xml:space="preserve">Al-Bairmani, Z. A. A., &amp; Ismael, A. A. (2021). Using Logistic Regression Model to Study the Most Important Factors Which Affects Diabetes for the Elderly in the City of Hilla / 2019. </w:t>
      </w:r>
      <w:r w:rsidRPr="008B4A63">
        <w:rPr>
          <w:i/>
          <w:iCs/>
          <w:noProof/>
        </w:rPr>
        <w:t>Journal of Physics: Conference Series</w:t>
      </w:r>
      <w:r w:rsidRPr="008B4A63">
        <w:rPr>
          <w:noProof/>
        </w:rPr>
        <w:t xml:space="preserve">, </w:t>
      </w:r>
      <w:r w:rsidRPr="008B4A63">
        <w:rPr>
          <w:i/>
          <w:iCs/>
          <w:noProof/>
        </w:rPr>
        <w:t>1818</w:t>
      </w:r>
      <w:r w:rsidRPr="008B4A63">
        <w:rPr>
          <w:noProof/>
        </w:rPr>
        <w:t>(1). https://doi.org/10.1088/1742-6596/1818/1/012016</w:t>
      </w:r>
    </w:p>
    <w:p w14:paraId="535CD9CF"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Alhomadi, A. (2021). Forecasting stock market prices : A machine learning approach. </w:t>
      </w:r>
      <w:r w:rsidRPr="008B4A63">
        <w:rPr>
          <w:i/>
          <w:iCs/>
          <w:noProof/>
        </w:rPr>
        <w:t>Digital Commons</w:t>
      </w:r>
      <w:r w:rsidRPr="008B4A63">
        <w:rPr>
          <w:noProof/>
        </w:rPr>
        <w:t xml:space="preserve">, </w:t>
      </w:r>
      <w:r w:rsidRPr="008B4A63">
        <w:rPr>
          <w:i/>
          <w:iCs/>
          <w:noProof/>
        </w:rPr>
        <w:t>11</w:t>
      </w:r>
      <w:r w:rsidRPr="008B4A63">
        <w:rPr>
          <w:noProof/>
        </w:rPr>
        <w:t>(2), 16–36.</w:t>
      </w:r>
    </w:p>
    <w:p w14:paraId="2C1CBD4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Anjani, T., &amp; Syarif, A. D. (2019). The Effect of Fundamental Analysis on Stock Returns using Data Panels ; Evidence Pharmaceutical Companies listed on IDX. </w:t>
      </w:r>
      <w:r w:rsidRPr="008B4A63">
        <w:rPr>
          <w:i/>
          <w:iCs/>
          <w:noProof/>
        </w:rPr>
        <w:t>International Journal of Innovate Science and Research Technology</w:t>
      </w:r>
      <w:r w:rsidRPr="008B4A63">
        <w:rPr>
          <w:noProof/>
        </w:rPr>
        <w:t xml:space="preserve">, </w:t>
      </w:r>
      <w:r w:rsidRPr="008B4A63">
        <w:rPr>
          <w:i/>
          <w:iCs/>
          <w:noProof/>
        </w:rPr>
        <w:t>4</w:t>
      </w:r>
      <w:r w:rsidRPr="008B4A63">
        <w:rPr>
          <w:noProof/>
        </w:rPr>
        <w:t>(7), 500–505.</w:t>
      </w:r>
    </w:p>
    <w:p w14:paraId="65954565"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Cornellius Yudha Wijaya. (2021). </w:t>
      </w:r>
      <w:r w:rsidRPr="008B4A63">
        <w:rPr>
          <w:i/>
          <w:iCs/>
          <w:noProof/>
        </w:rPr>
        <w:t>CRISP-DM Methodology For Your First Data Science Project</w:t>
      </w:r>
      <w:r w:rsidRPr="008B4A63">
        <w:rPr>
          <w:noProof/>
        </w:rPr>
        <w:t>. https://towardsdatascience.com/crisp-dm-methodology-for-your-first-data-science-project-769f35e0346c</w:t>
      </w:r>
    </w:p>
    <w:p w14:paraId="2A942B4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Dahham, A. Z. D., &amp; Ibrahim, A. A. (2020). Effects of Volatility and Trend Indicator for Improving Price Prediction of Cryptocurrency. </w:t>
      </w:r>
      <w:r w:rsidRPr="008B4A63">
        <w:rPr>
          <w:i/>
          <w:iCs/>
          <w:noProof/>
        </w:rPr>
        <w:t>IOP Conference Series: Materials Science and Engineering</w:t>
      </w:r>
      <w:r w:rsidRPr="008B4A63">
        <w:rPr>
          <w:noProof/>
        </w:rPr>
        <w:t xml:space="preserve">, </w:t>
      </w:r>
      <w:r w:rsidRPr="008B4A63">
        <w:rPr>
          <w:i/>
          <w:iCs/>
          <w:noProof/>
        </w:rPr>
        <w:t>928</w:t>
      </w:r>
      <w:r w:rsidRPr="008B4A63">
        <w:rPr>
          <w:noProof/>
        </w:rPr>
        <w:t>(3). https://doi.org/10.1088/1757-899X/928/3/032043</w:t>
      </w:r>
    </w:p>
    <w:p w14:paraId="114D18B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Dar, A. N. (2021). PRINCIPAL COMPONENT ANALYSIS (PCA) (Using Eigen Decomposition). </w:t>
      </w:r>
      <w:r w:rsidRPr="008B4A63">
        <w:rPr>
          <w:i/>
          <w:iCs/>
          <w:noProof/>
        </w:rPr>
        <w:t>Gsj</w:t>
      </w:r>
      <w:r w:rsidRPr="008B4A63">
        <w:rPr>
          <w:noProof/>
        </w:rPr>
        <w:t xml:space="preserve">, </w:t>
      </w:r>
      <w:r w:rsidRPr="008B4A63">
        <w:rPr>
          <w:i/>
          <w:iCs/>
          <w:noProof/>
        </w:rPr>
        <w:t>9</w:t>
      </w:r>
      <w:r w:rsidRPr="008B4A63">
        <w:rPr>
          <w:noProof/>
        </w:rPr>
        <w:t>(7), 240–252. www.globalscientificjournal.com</w:t>
      </w:r>
    </w:p>
    <w:p w14:paraId="55BACB3F"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Elbialy, B. A. (2019). The Effect of Using Technical and Fundamental Analysis on the Effectiveness of Investment Decisions of Traders on the Egyptian Stock Exchange. </w:t>
      </w:r>
      <w:r w:rsidRPr="008B4A63">
        <w:rPr>
          <w:i/>
          <w:iCs/>
          <w:noProof/>
        </w:rPr>
        <w:t>International Journal of Applied Engineering Research</w:t>
      </w:r>
      <w:r w:rsidRPr="008B4A63">
        <w:rPr>
          <w:noProof/>
        </w:rPr>
        <w:t xml:space="preserve">, </w:t>
      </w:r>
      <w:r w:rsidRPr="008B4A63">
        <w:rPr>
          <w:i/>
          <w:iCs/>
          <w:noProof/>
        </w:rPr>
        <w:t>14</w:t>
      </w:r>
      <w:r w:rsidRPr="008B4A63">
        <w:rPr>
          <w:noProof/>
        </w:rPr>
        <w:t>(24), 4492–4501. http://www.ripublication.com</w:t>
      </w:r>
    </w:p>
    <w:p w14:paraId="7A141FC0"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Faijareon, C., &amp; Sornil, O. (2019). Evolving and combining technical indicators to generate trading strategies. </w:t>
      </w:r>
      <w:r w:rsidRPr="008B4A63">
        <w:rPr>
          <w:i/>
          <w:iCs/>
          <w:noProof/>
        </w:rPr>
        <w:t>Journal of Physics: Conference Series</w:t>
      </w:r>
      <w:r w:rsidRPr="008B4A63">
        <w:rPr>
          <w:noProof/>
        </w:rPr>
        <w:t xml:space="preserve">, </w:t>
      </w:r>
      <w:r w:rsidRPr="008B4A63">
        <w:rPr>
          <w:i/>
          <w:iCs/>
          <w:noProof/>
        </w:rPr>
        <w:t>1195</w:t>
      </w:r>
      <w:r w:rsidRPr="008B4A63">
        <w:rPr>
          <w:noProof/>
        </w:rPr>
        <w:t>(1). https://doi.org/10.1088/1742-6596/1195/1/012010</w:t>
      </w:r>
    </w:p>
    <w:p w14:paraId="71131038"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Hafeez, M. A., Rashid, M., Tariq, H., Abideen, Z. U., Alotaibi, S. S., &amp; Sinky, M. H. (2021). Performance improvement of decision tree: A robust classifier using tabu search </w:t>
      </w:r>
      <w:r w:rsidRPr="008B4A63">
        <w:rPr>
          <w:noProof/>
        </w:rPr>
        <w:lastRenderedPageBreak/>
        <w:t xml:space="preserve">algorithm. </w:t>
      </w:r>
      <w:r w:rsidRPr="008B4A63">
        <w:rPr>
          <w:i/>
          <w:iCs/>
          <w:noProof/>
        </w:rPr>
        <w:t>Applied Sciences (Switzerland)</w:t>
      </w:r>
      <w:r w:rsidRPr="008B4A63">
        <w:rPr>
          <w:noProof/>
        </w:rPr>
        <w:t xml:space="preserve">, </w:t>
      </w:r>
      <w:r w:rsidRPr="008B4A63">
        <w:rPr>
          <w:i/>
          <w:iCs/>
          <w:noProof/>
        </w:rPr>
        <w:t>11</w:t>
      </w:r>
      <w:r w:rsidRPr="008B4A63">
        <w:rPr>
          <w:noProof/>
        </w:rPr>
        <w:t>(15). https://doi.org/10.3390/app11156728</w:t>
      </w:r>
    </w:p>
    <w:p w14:paraId="03621DC6"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Hansen, K. B. (2020). The virtue of simplicity: On machine learning models in algorithmic trading. </w:t>
      </w:r>
      <w:r w:rsidRPr="008B4A63">
        <w:rPr>
          <w:i/>
          <w:iCs/>
          <w:noProof/>
        </w:rPr>
        <w:t>Big Data and Society</w:t>
      </w:r>
      <w:r w:rsidRPr="008B4A63">
        <w:rPr>
          <w:noProof/>
        </w:rPr>
        <w:t xml:space="preserve">, </w:t>
      </w:r>
      <w:r w:rsidRPr="008B4A63">
        <w:rPr>
          <w:i/>
          <w:iCs/>
          <w:noProof/>
        </w:rPr>
        <w:t>7</w:t>
      </w:r>
      <w:r w:rsidRPr="008B4A63">
        <w:rPr>
          <w:noProof/>
        </w:rPr>
        <w:t>(1). https://doi.org/10.1177/2053951720926558</w:t>
      </w:r>
    </w:p>
    <w:p w14:paraId="661CD7EB"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Huang, Y., Capretz, L. F., &amp; Ho, D. (2021). Machine Learning for Stock Prediction Based on Fundamental Analysis. </w:t>
      </w:r>
      <w:r w:rsidRPr="008B4A63">
        <w:rPr>
          <w:i/>
          <w:iCs/>
          <w:noProof/>
        </w:rPr>
        <w:t>2021 IEEE Symposium Series on Computational Intelligence, SSCI 2021 - Proceedings</w:t>
      </w:r>
      <w:r w:rsidRPr="008B4A63">
        <w:rPr>
          <w:noProof/>
        </w:rPr>
        <w:t>. https://doi.org/10.1109/SSCI50451.2021.9660134</w:t>
      </w:r>
    </w:p>
    <w:p w14:paraId="7B944BE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Jena, M., &amp; Dehuri, S. (2020). Decision tree for classification and regression: A state-of-the art review. </w:t>
      </w:r>
      <w:r w:rsidRPr="008B4A63">
        <w:rPr>
          <w:i/>
          <w:iCs/>
          <w:noProof/>
        </w:rPr>
        <w:t>Informatica (Slovenia)</w:t>
      </w:r>
      <w:r w:rsidRPr="008B4A63">
        <w:rPr>
          <w:noProof/>
        </w:rPr>
        <w:t xml:space="preserve">, </w:t>
      </w:r>
      <w:r w:rsidRPr="008B4A63">
        <w:rPr>
          <w:i/>
          <w:iCs/>
          <w:noProof/>
        </w:rPr>
        <w:t>44</w:t>
      </w:r>
      <w:r w:rsidRPr="008B4A63">
        <w:rPr>
          <w:noProof/>
        </w:rPr>
        <w:t>(4), 405–420. https://doi.org/10.31449/INF.V44I4.3023</w:t>
      </w:r>
    </w:p>
    <w:p w14:paraId="0330CE9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Kimbonguila, A., Matos, L., Petit, J., Scher, J., &amp; Nzikou, J.-M. (2019). Effect of Physical Treatment on the Physicochemical, Rheological and Functional Properties of Yam Meal of the Cultivar “Ngumvu” From Dioscorea Alata L. of Congo. </w:t>
      </w:r>
      <w:r w:rsidRPr="008B4A63">
        <w:rPr>
          <w:i/>
          <w:iCs/>
          <w:noProof/>
        </w:rPr>
        <w:t>International Journal of Recent Scientific Research</w:t>
      </w:r>
      <w:r w:rsidRPr="008B4A63">
        <w:rPr>
          <w:noProof/>
        </w:rPr>
        <w:t xml:space="preserve">, </w:t>
      </w:r>
      <w:r w:rsidRPr="008B4A63">
        <w:rPr>
          <w:i/>
          <w:iCs/>
          <w:noProof/>
        </w:rPr>
        <w:t>10</w:t>
      </w:r>
      <w:r w:rsidRPr="008B4A63">
        <w:rPr>
          <w:noProof/>
        </w:rPr>
        <w:t>, 30693–30695. https://doi.org/10.24327/IJRSR</w:t>
      </w:r>
    </w:p>
    <w:p w14:paraId="0272191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Magner, N., Lavin, J. F., Valle, M., &amp; Hardy, N. (2021). The predictive power of stock market’s expectations volatility: A financial synchronization phenomenon. </w:t>
      </w:r>
      <w:r w:rsidRPr="008B4A63">
        <w:rPr>
          <w:i/>
          <w:iCs/>
          <w:noProof/>
        </w:rPr>
        <w:t>PLoS ONE</w:t>
      </w:r>
      <w:r w:rsidRPr="008B4A63">
        <w:rPr>
          <w:noProof/>
        </w:rPr>
        <w:t xml:space="preserve">, </w:t>
      </w:r>
      <w:r w:rsidRPr="008B4A63">
        <w:rPr>
          <w:i/>
          <w:iCs/>
          <w:noProof/>
        </w:rPr>
        <w:t>16</w:t>
      </w:r>
      <w:r w:rsidRPr="008B4A63">
        <w:rPr>
          <w:noProof/>
        </w:rPr>
        <w:t>(5 May), 1–21. https://doi.org/10.1371/journal.pone.0250846</w:t>
      </w:r>
    </w:p>
    <w:p w14:paraId="6E39AE4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Markoulidakis, I., Kopsiaftis, G., Rallis, I., &amp; Georgoulas, I. (2021). Multi-Class Confusion Matrix Reduction method and its application on Net Promoter Score classification problem. </w:t>
      </w:r>
      <w:r w:rsidRPr="008B4A63">
        <w:rPr>
          <w:i/>
          <w:iCs/>
          <w:noProof/>
        </w:rPr>
        <w:t>ACM International Conference Proceeding Series</w:t>
      </w:r>
      <w:r w:rsidRPr="008B4A63">
        <w:rPr>
          <w:noProof/>
        </w:rPr>
        <w:t>, 412–419. https://doi.org/10.1145/3453892.3461323</w:t>
      </w:r>
    </w:p>
    <w:p w14:paraId="35E07EC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Mohapatra, S., &amp; Misra, A. K. (2020). Momentum returns: A portfolio-based empirical study to establish evidence, factors and profitability in Indian stock market. </w:t>
      </w:r>
      <w:r w:rsidRPr="008B4A63">
        <w:rPr>
          <w:i/>
          <w:iCs/>
          <w:noProof/>
        </w:rPr>
        <w:t>IIMB Management Review</w:t>
      </w:r>
      <w:r w:rsidRPr="008B4A63">
        <w:rPr>
          <w:noProof/>
        </w:rPr>
        <w:t xml:space="preserve">, </w:t>
      </w:r>
      <w:r w:rsidRPr="008B4A63">
        <w:rPr>
          <w:i/>
          <w:iCs/>
          <w:noProof/>
        </w:rPr>
        <w:t>32</w:t>
      </w:r>
      <w:r w:rsidRPr="008B4A63">
        <w:rPr>
          <w:noProof/>
        </w:rPr>
        <w:t>(1), 75–84. https://doi.org/10.1016/j.iimb.2019.07.007</w:t>
      </w:r>
    </w:p>
    <w:p w14:paraId="006BB31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moneycontrol. (n.d.). </w:t>
      </w:r>
      <w:r w:rsidRPr="008B4A63">
        <w:rPr>
          <w:i/>
          <w:iCs/>
          <w:noProof/>
        </w:rPr>
        <w:t>HDFC Bank Ltd.TECHNICALS</w:t>
      </w:r>
      <w:r w:rsidRPr="008B4A63">
        <w:rPr>
          <w:noProof/>
        </w:rPr>
        <w:t>. https://www.moneycontrol.com/technical-analysis/hdfcbank/HDF01/weekly</w:t>
      </w:r>
    </w:p>
    <w:p w14:paraId="3EC15DCE"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Mukerji, P., Chung, C., Walsh, T., &amp; Xiong, B. (2019). The Impact of Algorithmic Trading in a Simulated Asset Market. </w:t>
      </w:r>
      <w:r w:rsidRPr="008B4A63">
        <w:rPr>
          <w:i/>
          <w:iCs/>
          <w:noProof/>
        </w:rPr>
        <w:t>Journal of Risk and Financial Management</w:t>
      </w:r>
      <w:r w:rsidRPr="008B4A63">
        <w:rPr>
          <w:noProof/>
        </w:rPr>
        <w:t xml:space="preserve">, </w:t>
      </w:r>
      <w:r w:rsidRPr="008B4A63">
        <w:rPr>
          <w:i/>
          <w:iCs/>
          <w:noProof/>
        </w:rPr>
        <w:t>12</w:t>
      </w:r>
      <w:r w:rsidRPr="008B4A63">
        <w:rPr>
          <w:noProof/>
        </w:rPr>
        <w:t>(2), 68. https://doi.org/10.3390/jrfm12020068</w:t>
      </w:r>
    </w:p>
    <w:p w14:paraId="1B387E6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8B4A63">
        <w:rPr>
          <w:i/>
          <w:iCs/>
          <w:noProof/>
        </w:rPr>
        <w:t>SLAS Discovery</w:t>
      </w:r>
      <w:r w:rsidRPr="008B4A63">
        <w:rPr>
          <w:noProof/>
        </w:rPr>
        <w:t xml:space="preserve">, </w:t>
      </w:r>
      <w:r w:rsidRPr="008B4A63">
        <w:rPr>
          <w:i/>
          <w:iCs/>
          <w:noProof/>
        </w:rPr>
        <w:t>25</w:t>
      </w:r>
      <w:r w:rsidRPr="008B4A63">
        <w:rPr>
          <w:noProof/>
        </w:rPr>
        <w:t>(6), 655–664. https://doi.org/10.1177/2472555220919345</w:t>
      </w:r>
    </w:p>
    <w:p w14:paraId="61552CAC" w14:textId="77777777" w:rsidR="008B4A63" w:rsidRPr="008B4A63" w:rsidRDefault="008B4A63" w:rsidP="008B4A63">
      <w:pPr>
        <w:widowControl w:val="0"/>
        <w:autoSpaceDE w:val="0"/>
        <w:autoSpaceDN w:val="0"/>
        <w:adjustRightInd w:val="0"/>
        <w:ind w:left="480" w:hanging="480"/>
        <w:rPr>
          <w:noProof/>
        </w:rPr>
      </w:pPr>
      <w:r w:rsidRPr="008B4A63">
        <w:rPr>
          <w:noProof/>
        </w:rPr>
        <w:lastRenderedPageBreak/>
        <w:t xml:space="preserve">Rajkar, A., Kumaria, A., Raut, A., &amp; Kulkarni, N. (2021). Stock Market Price Prediction and Analysis. </w:t>
      </w:r>
      <w:r w:rsidRPr="008B4A63">
        <w:rPr>
          <w:i/>
          <w:iCs/>
          <w:noProof/>
        </w:rPr>
        <w:t>International Journal of Engineering Research &amp; Technology</w:t>
      </w:r>
      <w:r w:rsidRPr="008B4A63">
        <w:rPr>
          <w:noProof/>
        </w:rPr>
        <w:t xml:space="preserve">, </w:t>
      </w:r>
      <w:r w:rsidRPr="008B4A63">
        <w:rPr>
          <w:i/>
          <w:iCs/>
          <w:noProof/>
        </w:rPr>
        <w:t>10</w:t>
      </w:r>
      <w:r w:rsidRPr="008B4A63">
        <w:rPr>
          <w:noProof/>
        </w:rPr>
        <w:t>(06), 115–119.</w:t>
      </w:r>
    </w:p>
    <w:p w14:paraId="1B9FAFBB"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Rouf, N., Malik, M. B., Arif, T., Sharma, S., Singh, S., Aich, S., &amp; Kim, H. C. (2021). Stock market prediction using machine learning techniques: A decade survey on methodologies, recent developments, and future directions. </w:t>
      </w:r>
      <w:r w:rsidRPr="008B4A63">
        <w:rPr>
          <w:i/>
          <w:iCs/>
          <w:noProof/>
        </w:rPr>
        <w:t>Electronics (Switzerland)</w:t>
      </w:r>
      <w:r w:rsidRPr="008B4A63">
        <w:rPr>
          <w:noProof/>
        </w:rPr>
        <w:t xml:space="preserve">, </w:t>
      </w:r>
      <w:r w:rsidRPr="008B4A63">
        <w:rPr>
          <w:i/>
          <w:iCs/>
          <w:noProof/>
        </w:rPr>
        <w:t>10</w:t>
      </w:r>
      <w:r w:rsidRPr="008B4A63">
        <w:rPr>
          <w:noProof/>
        </w:rPr>
        <w:t>(21). https://doi.org/10.3390/electronics10212717</w:t>
      </w:r>
    </w:p>
    <w:p w14:paraId="58256C54"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Schonlau, M., &amp; Zou, R. Y. (2020). The random forest algorithm for statistical learning. </w:t>
      </w:r>
      <w:r w:rsidRPr="008B4A63">
        <w:rPr>
          <w:i/>
          <w:iCs/>
          <w:noProof/>
        </w:rPr>
        <w:t>Stata Journal</w:t>
      </w:r>
      <w:r w:rsidRPr="008B4A63">
        <w:rPr>
          <w:noProof/>
        </w:rPr>
        <w:t xml:space="preserve">, </w:t>
      </w:r>
      <w:r w:rsidRPr="008B4A63">
        <w:rPr>
          <w:i/>
          <w:iCs/>
          <w:noProof/>
        </w:rPr>
        <w:t>20</w:t>
      </w:r>
      <w:r w:rsidRPr="008B4A63">
        <w:rPr>
          <w:noProof/>
        </w:rPr>
        <w:t>(1), 3–29. https://doi.org/10.1177/1536867X20909688</w:t>
      </w:r>
    </w:p>
    <w:p w14:paraId="2EB9B2B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Shah, D., Isah, H., &amp; Zulkernine, F. (2019). Stock market analysis: A review and taxonomy of prediction techniques. </w:t>
      </w:r>
      <w:r w:rsidRPr="008B4A63">
        <w:rPr>
          <w:i/>
          <w:iCs/>
          <w:noProof/>
        </w:rPr>
        <w:t>International Journal of Financial Studies</w:t>
      </w:r>
      <w:r w:rsidRPr="008B4A63">
        <w:rPr>
          <w:noProof/>
        </w:rPr>
        <w:t xml:space="preserve">, </w:t>
      </w:r>
      <w:r w:rsidRPr="008B4A63">
        <w:rPr>
          <w:i/>
          <w:iCs/>
          <w:noProof/>
        </w:rPr>
        <w:t>7</w:t>
      </w:r>
      <w:r w:rsidRPr="008B4A63">
        <w:rPr>
          <w:noProof/>
        </w:rPr>
        <w:t>(2). https://doi.org/10.3390/ijfs7020026</w:t>
      </w:r>
    </w:p>
    <w:p w14:paraId="250A45B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Silva, I., &amp; Naranjo, J. E. (2020). A systematic methodology to evaluate prediction models for driving style classification. </w:t>
      </w:r>
      <w:r w:rsidRPr="008B4A63">
        <w:rPr>
          <w:i/>
          <w:iCs/>
          <w:noProof/>
        </w:rPr>
        <w:t>Sensors (Switzerland)</w:t>
      </w:r>
      <w:r w:rsidRPr="008B4A63">
        <w:rPr>
          <w:noProof/>
        </w:rPr>
        <w:t xml:space="preserve">, </w:t>
      </w:r>
      <w:r w:rsidRPr="008B4A63">
        <w:rPr>
          <w:i/>
          <w:iCs/>
          <w:noProof/>
        </w:rPr>
        <w:t>20</w:t>
      </w:r>
      <w:r w:rsidRPr="008B4A63">
        <w:rPr>
          <w:noProof/>
        </w:rPr>
        <w:t>(6), 1–21. https://doi.org/10.3390/s20061692</w:t>
      </w:r>
    </w:p>
    <w:p w14:paraId="16223808"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Sonkiya, P., Bajpai, V., &amp; Bansal, A. (2021). </w:t>
      </w:r>
      <w:r w:rsidRPr="008B4A63">
        <w:rPr>
          <w:i/>
          <w:iCs/>
          <w:noProof/>
        </w:rPr>
        <w:t>Stock price prediction using BERT and GAN</w:t>
      </w:r>
      <w:r w:rsidRPr="008B4A63">
        <w:rPr>
          <w:noProof/>
        </w:rPr>
        <w:t>. http://arxiv.org/abs/2107.09055</w:t>
      </w:r>
    </w:p>
    <w:p w14:paraId="39CC529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Thanekar, G. S., &amp; Shaikh, Z. S. (2021). Analysis and Evaluation of Technical Indicators for Prediction of Stock Market. </w:t>
      </w:r>
      <w:r w:rsidRPr="008B4A63">
        <w:rPr>
          <w:i/>
          <w:iCs/>
          <w:noProof/>
        </w:rPr>
        <w:t>International Journal of Engineering Research &amp; Technology (IJERT)</w:t>
      </w:r>
      <w:r w:rsidRPr="008B4A63">
        <w:rPr>
          <w:noProof/>
        </w:rPr>
        <w:t xml:space="preserve">, </w:t>
      </w:r>
      <w:r w:rsidRPr="008B4A63">
        <w:rPr>
          <w:i/>
          <w:iCs/>
          <w:noProof/>
        </w:rPr>
        <w:t>10</w:t>
      </w:r>
      <w:r w:rsidRPr="008B4A63">
        <w:rPr>
          <w:noProof/>
        </w:rPr>
        <w:t>(May), 341–344.</w:t>
      </w:r>
    </w:p>
    <w:p w14:paraId="6E8A245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Wang, L. (2019). Research and Implementation of Machine Learning Classifier Based on KNN. </w:t>
      </w:r>
      <w:r w:rsidRPr="008B4A63">
        <w:rPr>
          <w:i/>
          <w:iCs/>
          <w:noProof/>
        </w:rPr>
        <w:t>IOP Conference Series: Materials Science and Engineering</w:t>
      </w:r>
      <w:r w:rsidRPr="008B4A63">
        <w:rPr>
          <w:noProof/>
        </w:rPr>
        <w:t xml:space="preserve">, </w:t>
      </w:r>
      <w:r w:rsidRPr="008B4A63">
        <w:rPr>
          <w:i/>
          <w:iCs/>
          <w:noProof/>
        </w:rPr>
        <w:t>677</w:t>
      </w:r>
      <w:r w:rsidRPr="008B4A63">
        <w:rPr>
          <w:noProof/>
        </w:rPr>
        <w:t>(5), 0–5. https://doi.org/10.1088/1757-899X/677/5/052038</w:t>
      </w:r>
    </w:p>
    <w:p w14:paraId="44A1904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Zhang, P., Jia, Y., &amp; Shang, Y. (2022). Research and application of XGBoost in imbalanced data. </w:t>
      </w:r>
      <w:r w:rsidRPr="008B4A63">
        <w:rPr>
          <w:i/>
          <w:iCs/>
          <w:noProof/>
        </w:rPr>
        <w:t>International Journal of Distributed Sensor Networks</w:t>
      </w:r>
      <w:r w:rsidRPr="008B4A63">
        <w:rPr>
          <w:noProof/>
        </w:rPr>
        <w:t xml:space="preserve">, </w:t>
      </w:r>
      <w:r w:rsidRPr="008B4A63">
        <w:rPr>
          <w:i/>
          <w:iCs/>
          <w:noProof/>
        </w:rPr>
        <w:t>18</w:t>
      </w:r>
      <w:r w:rsidRPr="008B4A63">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E342C87" w:rsidR="003E5DE3" w:rsidRDefault="003E5DE3"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1" w:name="_Toc47857477"/>
      <w:r>
        <w:rPr>
          <w:rFonts w:eastAsia="Calibri"/>
          <w:lang w:eastAsia="en-US"/>
        </w:rPr>
        <w:t>Plagiarism Report</w:t>
      </w:r>
      <w:r w:rsidRPr="00F82A53">
        <w:rPr>
          <w:rStyle w:val="FootnoteReference"/>
          <w:rFonts w:eastAsia="Calibri"/>
        </w:rPr>
        <w:footnoteReference w:id="1"/>
      </w:r>
      <w:bookmarkEnd w:id="21"/>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2" w:name="_Toc47857478"/>
      <w:r>
        <w:rPr>
          <w:rFonts w:eastAsia="Calibri"/>
          <w:lang w:eastAsia="en-US"/>
        </w:rPr>
        <w:t>Publications in a Journal/Conference Presented/White Paper</w:t>
      </w:r>
      <w:r w:rsidRPr="00F82A53">
        <w:rPr>
          <w:rStyle w:val="FootnoteReference"/>
          <w:rFonts w:eastAsia="Calibri"/>
        </w:rPr>
        <w:footnoteReference w:id="2"/>
      </w:r>
      <w:bookmarkEnd w:id="22"/>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14E2B">
      <w:pPr>
        <w:pStyle w:val="Heading2"/>
        <w:spacing w:line="360" w:lineRule="auto"/>
        <w:rPr>
          <w:rFonts w:eastAsia="Calibri"/>
          <w:lang w:eastAsia="en-US"/>
        </w:rPr>
      </w:pPr>
      <w:bookmarkStart w:id="23" w:name="_Toc47857479"/>
      <w:r>
        <w:rPr>
          <w:rFonts w:eastAsia="Calibri"/>
          <w:lang w:eastAsia="en-US"/>
        </w:rPr>
        <w:t>Any Additional Details</w:t>
      </w:r>
      <w:bookmarkEnd w:id="23"/>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74551417" w14:textId="44049693" w:rsidR="00C14E2B" w:rsidRDefault="008F5CD4" w:rsidP="00C14E2B">
      <w:hyperlink r:id="rId17" w:history="1">
        <w:r w:rsidR="00D92B76" w:rsidRPr="0079031C">
          <w:rPr>
            <w:rStyle w:val="Hyperlink"/>
          </w:rPr>
          <w:t>https://github.com/Embedded-org/ACCOMPLISHMENTS/tree/master/RACE_CAPSTONE_PROJECT1</w:t>
        </w:r>
      </w:hyperlink>
    </w:p>
    <w:p w14:paraId="386CD026" w14:textId="7F115CC4" w:rsidR="00D92B76" w:rsidRDefault="00D92B76" w:rsidP="00C14E2B"/>
    <w:p w14:paraId="5820C376" w14:textId="77777777" w:rsidR="00D92B76" w:rsidRDefault="00D92B76" w:rsidP="00C14E2B">
      <w:pPr>
        <w:rPr>
          <w:rFonts w:eastAsia="Calibri"/>
          <w:lang w:val="en-US" w:eastAsia="en-US"/>
        </w:rPr>
      </w:pPr>
    </w:p>
    <w:sectPr w:rsidR="00D92B76" w:rsidSect="00C6777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B96E1" w14:textId="77777777" w:rsidR="008F5CD4" w:rsidRDefault="008F5CD4" w:rsidP="002C3450">
      <w:pPr>
        <w:spacing w:line="240" w:lineRule="auto"/>
      </w:pPr>
      <w:r>
        <w:separator/>
      </w:r>
    </w:p>
  </w:endnote>
  <w:endnote w:type="continuationSeparator" w:id="0">
    <w:p w14:paraId="4711881C" w14:textId="77777777" w:rsidR="008F5CD4" w:rsidRDefault="008F5CD4"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8F5CD4">
      <w:fldChar w:fldCharType="begin"/>
    </w:r>
    <w:r w:rsidR="008F5CD4">
      <w:instrText xml:space="preserve"> NUMPAGES  \* Arabic  \* MERGEFORMAT </w:instrText>
    </w:r>
    <w:r w:rsidR="008F5CD4">
      <w:fldChar w:fldCharType="separate"/>
    </w:r>
    <w:r w:rsidR="00FC4FF9">
      <w:rPr>
        <w:noProof/>
      </w:rPr>
      <w:t>33</w:t>
    </w:r>
    <w:r w:rsidR="008F5CD4">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E154" w14:textId="77777777" w:rsidR="008F5CD4" w:rsidRDefault="008F5CD4" w:rsidP="00A744FE">
      <w:pPr>
        <w:spacing w:line="240" w:lineRule="auto"/>
      </w:pPr>
      <w:r>
        <w:separator/>
      </w:r>
    </w:p>
  </w:footnote>
  <w:footnote w:type="continuationSeparator" w:id="0">
    <w:p w14:paraId="1C8AFA64" w14:textId="77777777" w:rsidR="008F5CD4" w:rsidRDefault="008F5CD4"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wsagHDbQBcLQAAAA=="/>
  </w:docVars>
  <w:rsids>
    <w:rsidRoot w:val="00A744FE"/>
    <w:rsid w:val="00001442"/>
    <w:rsid w:val="0000649A"/>
    <w:rsid w:val="00012475"/>
    <w:rsid w:val="000149BE"/>
    <w:rsid w:val="0001597F"/>
    <w:rsid w:val="00015D8A"/>
    <w:rsid w:val="00016A60"/>
    <w:rsid w:val="00016DB0"/>
    <w:rsid w:val="00020536"/>
    <w:rsid w:val="00025262"/>
    <w:rsid w:val="00025D36"/>
    <w:rsid w:val="00031D2C"/>
    <w:rsid w:val="0003232B"/>
    <w:rsid w:val="00036D58"/>
    <w:rsid w:val="000423AA"/>
    <w:rsid w:val="00043A3B"/>
    <w:rsid w:val="00044241"/>
    <w:rsid w:val="00044389"/>
    <w:rsid w:val="00044E6B"/>
    <w:rsid w:val="000470FD"/>
    <w:rsid w:val="00054662"/>
    <w:rsid w:val="000552AB"/>
    <w:rsid w:val="00055FD1"/>
    <w:rsid w:val="00060B72"/>
    <w:rsid w:val="00060BCE"/>
    <w:rsid w:val="00061E5D"/>
    <w:rsid w:val="0006314A"/>
    <w:rsid w:val="000673C1"/>
    <w:rsid w:val="00067F81"/>
    <w:rsid w:val="000731C7"/>
    <w:rsid w:val="0007442E"/>
    <w:rsid w:val="00074A39"/>
    <w:rsid w:val="000803F8"/>
    <w:rsid w:val="00082148"/>
    <w:rsid w:val="00085C75"/>
    <w:rsid w:val="00090B35"/>
    <w:rsid w:val="00091E1B"/>
    <w:rsid w:val="000948AB"/>
    <w:rsid w:val="00097E7E"/>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3874"/>
    <w:rsid w:val="000D4C02"/>
    <w:rsid w:val="000D4DE5"/>
    <w:rsid w:val="000D6800"/>
    <w:rsid w:val="000E3C06"/>
    <w:rsid w:val="000E46ED"/>
    <w:rsid w:val="000E5883"/>
    <w:rsid w:val="000F0962"/>
    <w:rsid w:val="000F1342"/>
    <w:rsid w:val="000F2227"/>
    <w:rsid w:val="000F2377"/>
    <w:rsid w:val="000F3C48"/>
    <w:rsid w:val="000F4451"/>
    <w:rsid w:val="000F44C6"/>
    <w:rsid w:val="000F72AA"/>
    <w:rsid w:val="000F7F19"/>
    <w:rsid w:val="00100198"/>
    <w:rsid w:val="00100DAF"/>
    <w:rsid w:val="001023F5"/>
    <w:rsid w:val="001042BF"/>
    <w:rsid w:val="0010553F"/>
    <w:rsid w:val="00112D5E"/>
    <w:rsid w:val="00114B21"/>
    <w:rsid w:val="00115A1B"/>
    <w:rsid w:val="00115B0C"/>
    <w:rsid w:val="00121F85"/>
    <w:rsid w:val="00123602"/>
    <w:rsid w:val="001243D7"/>
    <w:rsid w:val="00125B8F"/>
    <w:rsid w:val="0013204B"/>
    <w:rsid w:val="0013527A"/>
    <w:rsid w:val="0013568B"/>
    <w:rsid w:val="00135810"/>
    <w:rsid w:val="00142E20"/>
    <w:rsid w:val="00143567"/>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B6DB1"/>
    <w:rsid w:val="001C1E2B"/>
    <w:rsid w:val="001C58A8"/>
    <w:rsid w:val="001C7FF0"/>
    <w:rsid w:val="001D3E77"/>
    <w:rsid w:val="001D44DA"/>
    <w:rsid w:val="001D46FF"/>
    <w:rsid w:val="001D4708"/>
    <w:rsid w:val="001D48DB"/>
    <w:rsid w:val="001D5023"/>
    <w:rsid w:val="001D5201"/>
    <w:rsid w:val="001E03F3"/>
    <w:rsid w:val="001E1B02"/>
    <w:rsid w:val="001E1FF6"/>
    <w:rsid w:val="001E2C50"/>
    <w:rsid w:val="001E4E23"/>
    <w:rsid w:val="001E4E3B"/>
    <w:rsid w:val="001E700A"/>
    <w:rsid w:val="001E7FD4"/>
    <w:rsid w:val="001F1264"/>
    <w:rsid w:val="001F2F15"/>
    <w:rsid w:val="001F4A94"/>
    <w:rsid w:val="001F7760"/>
    <w:rsid w:val="002011EB"/>
    <w:rsid w:val="0020398C"/>
    <w:rsid w:val="00207486"/>
    <w:rsid w:val="0021323A"/>
    <w:rsid w:val="002143FF"/>
    <w:rsid w:val="00214BDC"/>
    <w:rsid w:val="002204BF"/>
    <w:rsid w:val="00227827"/>
    <w:rsid w:val="00227D14"/>
    <w:rsid w:val="002302C0"/>
    <w:rsid w:val="002304BA"/>
    <w:rsid w:val="0023336F"/>
    <w:rsid w:val="00233D61"/>
    <w:rsid w:val="00236664"/>
    <w:rsid w:val="00237AFD"/>
    <w:rsid w:val="00245F27"/>
    <w:rsid w:val="00246D88"/>
    <w:rsid w:val="00250AEA"/>
    <w:rsid w:val="00254BE6"/>
    <w:rsid w:val="00263B22"/>
    <w:rsid w:val="00264932"/>
    <w:rsid w:val="00272D31"/>
    <w:rsid w:val="0027393C"/>
    <w:rsid w:val="002761E3"/>
    <w:rsid w:val="00276943"/>
    <w:rsid w:val="002803E7"/>
    <w:rsid w:val="002863A9"/>
    <w:rsid w:val="002907C8"/>
    <w:rsid w:val="00291E98"/>
    <w:rsid w:val="0029512B"/>
    <w:rsid w:val="00296158"/>
    <w:rsid w:val="00296CE4"/>
    <w:rsid w:val="002A10DD"/>
    <w:rsid w:val="002A3835"/>
    <w:rsid w:val="002A3DC1"/>
    <w:rsid w:val="002B08C2"/>
    <w:rsid w:val="002B1682"/>
    <w:rsid w:val="002B573F"/>
    <w:rsid w:val="002C3450"/>
    <w:rsid w:val="002C3E19"/>
    <w:rsid w:val="002C5250"/>
    <w:rsid w:val="002D051E"/>
    <w:rsid w:val="002D111D"/>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6F7"/>
    <w:rsid w:val="003141BF"/>
    <w:rsid w:val="003147DF"/>
    <w:rsid w:val="0031533D"/>
    <w:rsid w:val="00322317"/>
    <w:rsid w:val="00322574"/>
    <w:rsid w:val="00324758"/>
    <w:rsid w:val="003253C7"/>
    <w:rsid w:val="00327135"/>
    <w:rsid w:val="003278CD"/>
    <w:rsid w:val="00332C7C"/>
    <w:rsid w:val="003356E2"/>
    <w:rsid w:val="003363B7"/>
    <w:rsid w:val="00337D07"/>
    <w:rsid w:val="00337D91"/>
    <w:rsid w:val="00340F4E"/>
    <w:rsid w:val="00341DE7"/>
    <w:rsid w:val="00345A77"/>
    <w:rsid w:val="00346668"/>
    <w:rsid w:val="0035112B"/>
    <w:rsid w:val="0035443D"/>
    <w:rsid w:val="00354FFF"/>
    <w:rsid w:val="00355E69"/>
    <w:rsid w:val="0036339D"/>
    <w:rsid w:val="00365DDE"/>
    <w:rsid w:val="00366C24"/>
    <w:rsid w:val="00370B3D"/>
    <w:rsid w:val="0037100A"/>
    <w:rsid w:val="00373997"/>
    <w:rsid w:val="0037556B"/>
    <w:rsid w:val="00377970"/>
    <w:rsid w:val="0038721F"/>
    <w:rsid w:val="00394D21"/>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5117"/>
    <w:rsid w:val="003E5DE3"/>
    <w:rsid w:val="003E6BD4"/>
    <w:rsid w:val="003E7E95"/>
    <w:rsid w:val="003F17FB"/>
    <w:rsid w:val="0040048F"/>
    <w:rsid w:val="00400706"/>
    <w:rsid w:val="004012B7"/>
    <w:rsid w:val="00410650"/>
    <w:rsid w:val="0041653D"/>
    <w:rsid w:val="00417501"/>
    <w:rsid w:val="0042328F"/>
    <w:rsid w:val="004258B5"/>
    <w:rsid w:val="00426984"/>
    <w:rsid w:val="00426AD4"/>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5DBB"/>
    <w:rsid w:val="00486C4B"/>
    <w:rsid w:val="004A022D"/>
    <w:rsid w:val="004A03E5"/>
    <w:rsid w:val="004A076D"/>
    <w:rsid w:val="004A2D96"/>
    <w:rsid w:val="004A46B8"/>
    <w:rsid w:val="004A69A8"/>
    <w:rsid w:val="004A7279"/>
    <w:rsid w:val="004B44F0"/>
    <w:rsid w:val="004B6951"/>
    <w:rsid w:val="004B726F"/>
    <w:rsid w:val="004B76A2"/>
    <w:rsid w:val="004C0803"/>
    <w:rsid w:val="004C1C54"/>
    <w:rsid w:val="004C27CC"/>
    <w:rsid w:val="004C37F9"/>
    <w:rsid w:val="004C6093"/>
    <w:rsid w:val="004C61AD"/>
    <w:rsid w:val="004D0A56"/>
    <w:rsid w:val="004D24EF"/>
    <w:rsid w:val="004D73E3"/>
    <w:rsid w:val="004E09B3"/>
    <w:rsid w:val="004E0DB2"/>
    <w:rsid w:val="004E2C67"/>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507ED"/>
    <w:rsid w:val="00551E66"/>
    <w:rsid w:val="00557015"/>
    <w:rsid w:val="005640E8"/>
    <w:rsid w:val="0057038A"/>
    <w:rsid w:val="00570BC3"/>
    <w:rsid w:val="00573215"/>
    <w:rsid w:val="00573773"/>
    <w:rsid w:val="00574258"/>
    <w:rsid w:val="00575923"/>
    <w:rsid w:val="00581587"/>
    <w:rsid w:val="00582F82"/>
    <w:rsid w:val="00583D97"/>
    <w:rsid w:val="005947A5"/>
    <w:rsid w:val="00595135"/>
    <w:rsid w:val="00596415"/>
    <w:rsid w:val="005968E2"/>
    <w:rsid w:val="00596C9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683A"/>
    <w:rsid w:val="005E6F51"/>
    <w:rsid w:val="005F15EB"/>
    <w:rsid w:val="005F195D"/>
    <w:rsid w:val="005F641C"/>
    <w:rsid w:val="00600421"/>
    <w:rsid w:val="0060110A"/>
    <w:rsid w:val="00606928"/>
    <w:rsid w:val="006118CE"/>
    <w:rsid w:val="00612A75"/>
    <w:rsid w:val="00613CE8"/>
    <w:rsid w:val="0062068B"/>
    <w:rsid w:val="00621026"/>
    <w:rsid w:val="0062337E"/>
    <w:rsid w:val="0062488A"/>
    <w:rsid w:val="00624FB2"/>
    <w:rsid w:val="006250A2"/>
    <w:rsid w:val="006319B8"/>
    <w:rsid w:val="00632604"/>
    <w:rsid w:val="006401D3"/>
    <w:rsid w:val="0064165D"/>
    <w:rsid w:val="006458C4"/>
    <w:rsid w:val="00647296"/>
    <w:rsid w:val="00650541"/>
    <w:rsid w:val="006506FF"/>
    <w:rsid w:val="0065202A"/>
    <w:rsid w:val="00652EB6"/>
    <w:rsid w:val="0065505C"/>
    <w:rsid w:val="00660365"/>
    <w:rsid w:val="006603AF"/>
    <w:rsid w:val="00661D85"/>
    <w:rsid w:val="006640CC"/>
    <w:rsid w:val="00665BE5"/>
    <w:rsid w:val="00671AD6"/>
    <w:rsid w:val="006760E3"/>
    <w:rsid w:val="006763E9"/>
    <w:rsid w:val="00677447"/>
    <w:rsid w:val="00680A54"/>
    <w:rsid w:val="00682F0B"/>
    <w:rsid w:val="0068536D"/>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756F"/>
    <w:rsid w:val="006B7964"/>
    <w:rsid w:val="006C0C14"/>
    <w:rsid w:val="006C5FB1"/>
    <w:rsid w:val="006C72C3"/>
    <w:rsid w:val="006D0F82"/>
    <w:rsid w:val="006D4B15"/>
    <w:rsid w:val="006D6DDE"/>
    <w:rsid w:val="006E01CF"/>
    <w:rsid w:val="006E0BB1"/>
    <w:rsid w:val="006F0A78"/>
    <w:rsid w:val="006F0D1B"/>
    <w:rsid w:val="006F169F"/>
    <w:rsid w:val="006F3076"/>
    <w:rsid w:val="00703819"/>
    <w:rsid w:val="00703BFB"/>
    <w:rsid w:val="00705F11"/>
    <w:rsid w:val="007066D2"/>
    <w:rsid w:val="00707686"/>
    <w:rsid w:val="007128AA"/>
    <w:rsid w:val="007141DC"/>
    <w:rsid w:val="00715A5F"/>
    <w:rsid w:val="0071732E"/>
    <w:rsid w:val="00717C7F"/>
    <w:rsid w:val="007207CC"/>
    <w:rsid w:val="007208F1"/>
    <w:rsid w:val="007241AF"/>
    <w:rsid w:val="00726D98"/>
    <w:rsid w:val="007304FD"/>
    <w:rsid w:val="007318C7"/>
    <w:rsid w:val="00733B68"/>
    <w:rsid w:val="00740E8B"/>
    <w:rsid w:val="00741AD4"/>
    <w:rsid w:val="00741C9F"/>
    <w:rsid w:val="007424C3"/>
    <w:rsid w:val="00747A00"/>
    <w:rsid w:val="007519C9"/>
    <w:rsid w:val="00755E95"/>
    <w:rsid w:val="007622AD"/>
    <w:rsid w:val="0076330D"/>
    <w:rsid w:val="00765549"/>
    <w:rsid w:val="00765FC9"/>
    <w:rsid w:val="00771A8E"/>
    <w:rsid w:val="0077745E"/>
    <w:rsid w:val="00777870"/>
    <w:rsid w:val="00780A4D"/>
    <w:rsid w:val="00782E2C"/>
    <w:rsid w:val="00783560"/>
    <w:rsid w:val="00784856"/>
    <w:rsid w:val="00786202"/>
    <w:rsid w:val="0079031E"/>
    <w:rsid w:val="00797D76"/>
    <w:rsid w:val="007A021D"/>
    <w:rsid w:val="007A0ABE"/>
    <w:rsid w:val="007A2435"/>
    <w:rsid w:val="007A2845"/>
    <w:rsid w:val="007A39EB"/>
    <w:rsid w:val="007A45EA"/>
    <w:rsid w:val="007A752E"/>
    <w:rsid w:val="007B0984"/>
    <w:rsid w:val="007B0A17"/>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608C"/>
    <w:rsid w:val="007E653D"/>
    <w:rsid w:val="007F13AD"/>
    <w:rsid w:val="007F17C4"/>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10FD"/>
    <w:rsid w:val="00883CC7"/>
    <w:rsid w:val="00887B64"/>
    <w:rsid w:val="00891FE8"/>
    <w:rsid w:val="00897940"/>
    <w:rsid w:val="00897954"/>
    <w:rsid w:val="00897B4B"/>
    <w:rsid w:val="008A31A9"/>
    <w:rsid w:val="008A472B"/>
    <w:rsid w:val="008A78DE"/>
    <w:rsid w:val="008A7D26"/>
    <w:rsid w:val="008B4A63"/>
    <w:rsid w:val="008B73CA"/>
    <w:rsid w:val="008B7ACE"/>
    <w:rsid w:val="008C2FF5"/>
    <w:rsid w:val="008C3BC0"/>
    <w:rsid w:val="008C6EFE"/>
    <w:rsid w:val="008D5AF9"/>
    <w:rsid w:val="008E1354"/>
    <w:rsid w:val="008E2172"/>
    <w:rsid w:val="008E28D8"/>
    <w:rsid w:val="008E393E"/>
    <w:rsid w:val="008E3FB8"/>
    <w:rsid w:val="008E7613"/>
    <w:rsid w:val="008F2C23"/>
    <w:rsid w:val="008F5CD4"/>
    <w:rsid w:val="00901C98"/>
    <w:rsid w:val="00903969"/>
    <w:rsid w:val="00903DEC"/>
    <w:rsid w:val="00903E2E"/>
    <w:rsid w:val="00907913"/>
    <w:rsid w:val="009107B3"/>
    <w:rsid w:val="009162A9"/>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A00CEE"/>
    <w:rsid w:val="00A02505"/>
    <w:rsid w:val="00A03B01"/>
    <w:rsid w:val="00A04142"/>
    <w:rsid w:val="00A07732"/>
    <w:rsid w:val="00A07B0B"/>
    <w:rsid w:val="00A07D03"/>
    <w:rsid w:val="00A1697F"/>
    <w:rsid w:val="00A16A06"/>
    <w:rsid w:val="00A17B66"/>
    <w:rsid w:val="00A20865"/>
    <w:rsid w:val="00A20EF5"/>
    <w:rsid w:val="00A21752"/>
    <w:rsid w:val="00A23705"/>
    <w:rsid w:val="00A25F14"/>
    <w:rsid w:val="00A27332"/>
    <w:rsid w:val="00A32971"/>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C77"/>
    <w:rsid w:val="00A77CAF"/>
    <w:rsid w:val="00A82AA4"/>
    <w:rsid w:val="00A856EF"/>
    <w:rsid w:val="00A8656D"/>
    <w:rsid w:val="00A87195"/>
    <w:rsid w:val="00A8750C"/>
    <w:rsid w:val="00A9461E"/>
    <w:rsid w:val="00A95D3C"/>
    <w:rsid w:val="00A97B37"/>
    <w:rsid w:val="00AA1443"/>
    <w:rsid w:val="00AA3086"/>
    <w:rsid w:val="00AA45B0"/>
    <w:rsid w:val="00AA576A"/>
    <w:rsid w:val="00AA7DD7"/>
    <w:rsid w:val="00AB3623"/>
    <w:rsid w:val="00AC1221"/>
    <w:rsid w:val="00AC3DE9"/>
    <w:rsid w:val="00AC4163"/>
    <w:rsid w:val="00AC4E7B"/>
    <w:rsid w:val="00AC5ECE"/>
    <w:rsid w:val="00AD12C6"/>
    <w:rsid w:val="00AD1379"/>
    <w:rsid w:val="00AD3453"/>
    <w:rsid w:val="00AD4A89"/>
    <w:rsid w:val="00AD71D7"/>
    <w:rsid w:val="00AE0BBA"/>
    <w:rsid w:val="00AE2346"/>
    <w:rsid w:val="00AE36CC"/>
    <w:rsid w:val="00AE3C86"/>
    <w:rsid w:val="00AE5234"/>
    <w:rsid w:val="00AE5590"/>
    <w:rsid w:val="00AE5C4E"/>
    <w:rsid w:val="00AE68E6"/>
    <w:rsid w:val="00AE7680"/>
    <w:rsid w:val="00AF131E"/>
    <w:rsid w:val="00AF2CCA"/>
    <w:rsid w:val="00AF44A4"/>
    <w:rsid w:val="00AF4728"/>
    <w:rsid w:val="00B018F0"/>
    <w:rsid w:val="00B0330D"/>
    <w:rsid w:val="00B0477D"/>
    <w:rsid w:val="00B04A12"/>
    <w:rsid w:val="00B061B3"/>
    <w:rsid w:val="00B10E9D"/>
    <w:rsid w:val="00B142D2"/>
    <w:rsid w:val="00B14D6D"/>
    <w:rsid w:val="00B162FD"/>
    <w:rsid w:val="00B1681D"/>
    <w:rsid w:val="00B16BB0"/>
    <w:rsid w:val="00B17895"/>
    <w:rsid w:val="00B21381"/>
    <w:rsid w:val="00B218AD"/>
    <w:rsid w:val="00B24671"/>
    <w:rsid w:val="00B25770"/>
    <w:rsid w:val="00B27D32"/>
    <w:rsid w:val="00B33C0B"/>
    <w:rsid w:val="00B377A1"/>
    <w:rsid w:val="00B40392"/>
    <w:rsid w:val="00B41CAB"/>
    <w:rsid w:val="00B43567"/>
    <w:rsid w:val="00B44A67"/>
    <w:rsid w:val="00B45BBA"/>
    <w:rsid w:val="00B55F79"/>
    <w:rsid w:val="00B56437"/>
    <w:rsid w:val="00B567F4"/>
    <w:rsid w:val="00B56B24"/>
    <w:rsid w:val="00B56C35"/>
    <w:rsid w:val="00B60E8C"/>
    <w:rsid w:val="00B62C3C"/>
    <w:rsid w:val="00B62D44"/>
    <w:rsid w:val="00B65E18"/>
    <w:rsid w:val="00B6650A"/>
    <w:rsid w:val="00B720B4"/>
    <w:rsid w:val="00B7241A"/>
    <w:rsid w:val="00B72863"/>
    <w:rsid w:val="00B73CFE"/>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FC8"/>
    <w:rsid w:val="00BC5FC5"/>
    <w:rsid w:val="00BC61F5"/>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6EA9"/>
    <w:rsid w:val="00C80A05"/>
    <w:rsid w:val="00C87A4D"/>
    <w:rsid w:val="00C9200A"/>
    <w:rsid w:val="00C9221D"/>
    <w:rsid w:val="00CA20D7"/>
    <w:rsid w:val="00CA35AB"/>
    <w:rsid w:val="00CA478F"/>
    <w:rsid w:val="00CA51BD"/>
    <w:rsid w:val="00CA5DF6"/>
    <w:rsid w:val="00CA638C"/>
    <w:rsid w:val="00CA674C"/>
    <w:rsid w:val="00CB08A3"/>
    <w:rsid w:val="00CB2FEA"/>
    <w:rsid w:val="00CC1EC2"/>
    <w:rsid w:val="00CC2041"/>
    <w:rsid w:val="00CC64D0"/>
    <w:rsid w:val="00CD0DAD"/>
    <w:rsid w:val="00CD3754"/>
    <w:rsid w:val="00CD5AF4"/>
    <w:rsid w:val="00CD60D3"/>
    <w:rsid w:val="00CD6E3C"/>
    <w:rsid w:val="00CE044B"/>
    <w:rsid w:val="00CE0575"/>
    <w:rsid w:val="00CE1B20"/>
    <w:rsid w:val="00CE2EFC"/>
    <w:rsid w:val="00CE46E2"/>
    <w:rsid w:val="00CE5291"/>
    <w:rsid w:val="00CE628A"/>
    <w:rsid w:val="00CF1A22"/>
    <w:rsid w:val="00CF33ED"/>
    <w:rsid w:val="00CF3AC1"/>
    <w:rsid w:val="00CF4579"/>
    <w:rsid w:val="00CF54B6"/>
    <w:rsid w:val="00CF5B7C"/>
    <w:rsid w:val="00CF6390"/>
    <w:rsid w:val="00CF79FA"/>
    <w:rsid w:val="00D0113A"/>
    <w:rsid w:val="00D0183B"/>
    <w:rsid w:val="00D029F7"/>
    <w:rsid w:val="00D0665E"/>
    <w:rsid w:val="00D10CD7"/>
    <w:rsid w:val="00D12B54"/>
    <w:rsid w:val="00D14CEC"/>
    <w:rsid w:val="00D16876"/>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7FD0"/>
    <w:rsid w:val="00D62640"/>
    <w:rsid w:val="00D62EB7"/>
    <w:rsid w:val="00D66577"/>
    <w:rsid w:val="00D6749D"/>
    <w:rsid w:val="00D67712"/>
    <w:rsid w:val="00D6771B"/>
    <w:rsid w:val="00D7719E"/>
    <w:rsid w:val="00D826A6"/>
    <w:rsid w:val="00D83352"/>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7528"/>
    <w:rsid w:val="00DC29FD"/>
    <w:rsid w:val="00DC33E0"/>
    <w:rsid w:val="00DC3CD8"/>
    <w:rsid w:val="00DC5FEF"/>
    <w:rsid w:val="00DD1274"/>
    <w:rsid w:val="00DD3038"/>
    <w:rsid w:val="00DD3B4B"/>
    <w:rsid w:val="00DE169D"/>
    <w:rsid w:val="00DE3983"/>
    <w:rsid w:val="00DE53DC"/>
    <w:rsid w:val="00DF0E32"/>
    <w:rsid w:val="00DF1E20"/>
    <w:rsid w:val="00DF3855"/>
    <w:rsid w:val="00DF60B9"/>
    <w:rsid w:val="00DF749F"/>
    <w:rsid w:val="00E006CA"/>
    <w:rsid w:val="00E01558"/>
    <w:rsid w:val="00E04174"/>
    <w:rsid w:val="00E05E15"/>
    <w:rsid w:val="00E1097D"/>
    <w:rsid w:val="00E25BA0"/>
    <w:rsid w:val="00E25E12"/>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231D"/>
    <w:rsid w:val="00EE5CBA"/>
    <w:rsid w:val="00EE67BB"/>
    <w:rsid w:val="00EF2811"/>
    <w:rsid w:val="00EF3A39"/>
    <w:rsid w:val="00EF789E"/>
    <w:rsid w:val="00F0028D"/>
    <w:rsid w:val="00F0177D"/>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2892"/>
    <w:rsid w:val="00F70521"/>
    <w:rsid w:val="00F719A6"/>
    <w:rsid w:val="00F72387"/>
    <w:rsid w:val="00F73702"/>
    <w:rsid w:val="00F73BCD"/>
    <w:rsid w:val="00F75CCD"/>
    <w:rsid w:val="00F822F4"/>
    <w:rsid w:val="00F82A53"/>
    <w:rsid w:val="00F83DDE"/>
    <w:rsid w:val="00F85EF0"/>
    <w:rsid w:val="00F86B85"/>
    <w:rsid w:val="00F94E54"/>
    <w:rsid w:val="00FA1F5D"/>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1"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STOCKS PREDICTION</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HDFC</c:v>
                </c:pt>
                <c:pt idx="1">
                  <c:v>SBI</c:v>
                </c:pt>
                <c:pt idx="2">
                  <c:v>PNB</c:v>
                </c:pt>
                <c:pt idx="3">
                  <c:v>YES BANK</c:v>
                </c:pt>
              </c:strCache>
            </c:strRef>
          </c:cat>
          <c:val>
            <c:numRef>
              <c:f>Sheet1!$B$2:$B$5</c:f>
              <c:numCache>
                <c:formatCode>General</c:formatCode>
                <c:ptCount val="4"/>
                <c:pt idx="0">
                  <c:v>2.5</c:v>
                </c:pt>
                <c:pt idx="1">
                  <c:v>1.5</c:v>
                </c:pt>
                <c:pt idx="2">
                  <c:v>3.5</c:v>
                </c:pt>
                <c:pt idx="3">
                  <c:v>4.5</c:v>
                </c:pt>
              </c:numCache>
            </c:numRef>
          </c:val>
          <c:extLst>
            <c:ext xmlns:c16="http://schemas.microsoft.com/office/drawing/2014/chart" uri="{C3380CC4-5D6E-409C-BE32-E72D297353CC}">
              <c16:uniqueId val="{00000000-6462-437E-AF5F-1664ADDA925E}"/>
            </c:ext>
          </c:extLst>
        </c:ser>
        <c:dLbls>
          <c:showLegendKey val="0"/>
          <c:showVal val="0"/>
          <c:showCatName val="0"/>
          <c:showSerName val="0"/>
          <c:showPercent val="0"/>
          <c:showBubbleSize val="0"/>
        </c:dLbls>
        <c:gapWidth val="150"/>
        <c:axId val="259384639"/>
        <c:axId val="259383807"/>
      </c:barChart>
      <c:lineChart>
        <c:grouping val="standard"/>
        <c:varyColors val="0"/>
        <c:ser>
          <c:idx val="1"/>
          <c:order val="1"/>
          <c:tx>
            <c:strRef>
              <c:f>Sheet1!$C$1</c:f>
              <c:strCache>
                <c:ptCount val="1"/>
                <c:pt idx="0">
                  <c:v>MAPE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4"/>
                <c:pt idx="0">
                  <c:v>HDFC</c:v>
                </c:pt>
                <c:pt idx="1">
                  <c:v>SBI</c:v>
                </c:pt>
                <c:pt idx="2">
                  <c:v>PNB</c:v>
                </c:pt>
                <c:pt idx="3">
                  <c:v>YES BANK</c:v>
                </c:pt>
              </c:strCache>
            </c:strRef>
          </c:cat>
          <c:val>
            <c:numRef>
              <c:f>Sheet1!$C$2:$C$5</c:f>
              <c:numCache>
                <c:formatCode>General</c:formatCode>
                <c:ptCount val="4"/>
                <c:pt idx="0">
                  <c:v>33.47</c:v>
                </c:pt>
                <c:pt idx="1">
                  <c:v>29.88</c:v>
                </c:pt>
                <c:pt idx="2">
                  <c:v>31.55</c:v>
                </c:pt>
                <c:pt idx="3">
                  <c:v>29.55</c:v>
                </c:pt>
              </c:numCache>
            </c:numRef>
          </c:val>
          <c:smooth val="0"/>
          <c:extLst>
            <c:ext xmlns:c16="http://schemas.microsoft.com/office/drawing/2014/chart" uri="{C3380CC4-5D6E-409C-BE32-E72D297353CC}">
              <c16:uniqueId val="{00000001-6462-437E-AF5F-1664ADDA925E}"/>
            </c:ext>
          </c:extLst>
        </c:ser>
        <c:dLbls>
          <c:showLegendKey val="0"/>
          <c:showVal val="0"/>
          <c:showCatName val="0"/>
          <c:showSerName val="0"/>
          <c:showPercent val="0"/>
          <c:showBubbleSize val="0"/>
        </c:dLbls>
        <c:marker val="1"/>
        <c:smooth val="0"/>
        <c:axId val="259384639"/>
        <c:axId val="259383807"/>
      </c:lineChart>
      <c:catAx>
        <c:axId val="2593846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3807"/>
        <c:crosses val="autoZero"/>
        <c:auto val="1"/>
        <c:lblAlgn val="ctr"/>
        <c:lblOffset val="100"/>
        <c:noMultiLvlLbl val="0"/>
      </c:catAx>
      <c:valAx>
        <c:axId val="2593838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5005</TotalTime>
  <Pages>55</Pages>
  <Words>19310</Words>
  <Characters>110068</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593</cp:revision>
  <cp:lastPrinted>2022-08-16T02:55:00Z</cp:lastPrinted>
  <dcterms:created xsi:type="dcterms:W3CDTF">2020-10-12T10:08:00Z</dcterms:created>
  <dcterms:modified xsi:type="dcterms:W3CDTF">2022-09-20T07:02:00Z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