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F2586E"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F2586E"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F2586E"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F2586E"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2D46BCAF"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48C96C78" w14:textId="6B6E0872" w:rsidR="004C5989" w:rsidRDefault="00720B44" w:rsidP="00720B44">
      <w:pPr>
        <w:jc w:val="both"/>
        <w:rPr>
          <w:rFonts w:eastAsia="Calibri"/>
          <w:bCs/>
          <w:lang w:eastAsia="en-US"/>
        </w:rPr>
      </w:pPr>
      <w:r>
        <w:t xml:space="preserve">Has been done in </w:t>
      </w:r>
      <w:r w:rsidR="00881C51">
        <w:t xml:space="preserve">the </w:t>
      </w:r>
      <w:r>
        <w:t xml:space="preserve">implementation document which can be accessed in the GitHub link as provided in the </w:t>
      </w:r>
      <w:r w:rsidRPr="00720B44">
        <w:rPr>
          <w:rFonts w:eastAsia="Calibri"/>
          <w:bCs/>
          <w:lang w:eastAsia="en-US"/>
        </w:rPr>
        <w:t>Appendix section of the report</w:t>
      </w:r>
      <w:r w:rsidR="004C5989">
        <w:rPr>
          <w:rFonts w:eastAsia="Calibri"/>
          <w:bCs/>
          <w:lang w:eastAsia="en-US"/>
        </w:rPr>
        <w:t>.</w:t>
      </w:r>
    </w:p>
    <w:p w14:paraId="7746E723" w14:textId="77777777" w:rsidR="004C5989" w:rsidRPr="00720B44" w:rsidRDefault="004C5989"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3D2D7349"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2DE9D0CC"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HDFC stock is trending upwards or downwards using ADX.</w:t>
      </w:r>
      <w:r w:rsidR="0070583A">
        <w:t xml:space="preserve"> </w:t>
      </w:r>
      <w:r w:rsidR="0070583A" w:rsidRPr="002F15C7">
        <w:t>for 14 days, an increasing ADX will indicate HDFC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p>
    <w:p w14:paraId="7154DB2D" w14:textId="77777777" w:rsidR="0070583A" w:rsidRDefault="0070583A" w:rsidP="0070583A">
      <w:pPr>
        <w:jc w:val="both"/>
      </w:pPr>
    </w:p>
    <w:p w14:paraId="507A70F0" w14:textId="7B85875B" w:rsidR="0070583A" w:rsidRDefault="0070583A" w:rsidP="00337D07">
      <w:pPr>
        <w:jc w:val="both"/>
      </w:pPr>
      <w:r w:rsidRPr="00F171E3">
        <w:lastRenderedPageBreak/>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849CE96" w:rsidR="00B11D9C" w:rsidRPr="00B11D9C" w:rsidRDefault="00B11D9C" w:rsidP="00B11D9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4D552B2C" w14:textId="77777777" w:rsidR="005A11AE" w:rsidRPr="005A11AE" w:rsidRDefault="005A11AE" w:rsidP="005A11AE">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6D1C4732" w:rsidR="00AA45B0" w:rsidRDefault="003F3C66" w:rsidP="00AA45B0">
      <w:pPr>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7D99FAF8" w:rsidR="00AA45B0" w:rsidRDefault="00AA45B0" w:rsidP="00AA45B0">
      <w:pPr>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or more, the direction of the closing price can be made positive.</w:t>
      </w:r>
    </w:p>
    <w:p w14:paraId="3C469DCB" w14:textId="77777777" w:rsidR="00AA45B0" w:rsidRDefault="00AA45B0" w:rsidP="00AA45B0">
      <w:pPr>
        <w:rPr>
          <w:rFonts w:eastAsia="Calibri"/>
        </w:rPr>
      </w:pPr>
    </w:p>
    <w:p w14:paraId="7C205720" w14:textId="4E051572" w:rsidR="00AA45B0" w:rsidRPr="00234448" w:rsidRDefault="00AA45B0" w:rsidP="00AA45B0">
      <w:pPr>
        <w:rPr>
          <w:rFonts w:eastAsia="Calibri"/>
        </w:rPr>
      </w:pPr>
      <w:r w:rsidRPr="00234448">
        <w:rPr>
          <w:rFonts w:eastAsia="Calibri"/>
        </w:rPr>
        <w:t>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15F16824"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45D1ABB8" w14:textId="77777777" w:rsidR="00AA45B0" w:rsidRDefault="00AA45B0" w:rsidP="00AA45B0">
      <w:pPr>
        <w:rPr>
          <w:rFonts w:eastAsia="Calibri"/>
        </w:rPr>
      </w:pPr>
    </w:p>
    <w:p w14:paraId="17B59919" w14:textId="6072DA40" w:rsidR="00AA45B0" w:rsidRDefault="00AA45B0" w:rsidP="00AA45B0">
      <w:pPr>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312BA3EA" w:rsidR="00AA45B0" w:rsidRDefault="00AA45B0" w:rsidP="00AA45B0">
      <w:pPr>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w:t>
      </w:r>
      <w:r w:rsidRPr="00234448">
        <w:rPr>
          <w:rFonts w:eastAsia="Calibri"/>
        </w:rPr>
        <w:lastRenderedPageBreak/>
        <w:t>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4572C250" w14:textId="77777777" w:rsidR="00AA45B0" w:rsidRDefault="00AA45B0" w:rsidP="00AA45B0">
      <w:pPr>
        <w:rPr>
          <w:rFonts w:eastAsia="Calibri"/>
        </w:rPr>
      </w:pPr>
    </w:p>
    <w:p w14:paraId="5E95589E" w14:textId="0E090DF8"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313CD790" w:rsidR="00AA45B0" w:rsidRDefault="00881C51" w:rsidP="00AA45B0">
      <w:pPr>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0A890AA2" w:rsidR="00AA45B0" w:rsidRDefault="00AA45B0" w:rsidP="00AA45B0">
      <w:pPr>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32E5547B" w:rsidR="00AA45B0" w:rsidRPr="004258B5" w:rsidRDefault="00AA45B0" w:rsidP="00AA45B0">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082D7857"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328857B9" w14:textId="77777777" w:rsidR="00287057"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3DF387E0" w14:textId="77777777" w:rsidR="00287057" w:rsidRDefault="00287057" w:rsidP="00AA45B0">
      <w:pPr>
        <w:shd w:val="clear" w:color="auto" w:fill="FFFFFF"/>
        <w:spacing w:before="120" w:after="120"/>
        <w:contextualSpacing/>
        <w:rPr>
          <w:color w:val="000000"/>
          <w:shd w:val="clear" w:color="auto" w:fill="FFFFFF"/>
        </w:rPr>
      </w:pPr>
    </w:p>
    <w:p w14:paraId="537E4BFD" w14:textId="339A3517"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6BFCB747" w:rsidR="00CA478F" w:rsidRPr="00CA478F" w:rsidRDefault="00CA478F" w:rsidP="00CA478F">
      <w:r w:rsidRPr="00CA478F">
        <w:rPr>
          <w:rStyle w:val="Heading1Char"/>
          <w:rFonts w:eastAsiaTheme="majorEastAsia"/>
          <w:sz w:val="24"/>
          <w:szCs w:val="24"/>
        </w:rPr>
        <w:t xml:space="preserve">Direction Detection by 6,10,14 days consecutive closing prices split week on </w:t>
      </w:r>
      <w:r w:rsidR="00955041">
        <w:rPr>
          <w:rStyle w:val="Heading1Char"/>
          <w:rFonts w:eastAsiaTheme="majorEastAsia"/>
          <w:sz w:val="24"/>
          <w:szCs w:val="24"/>
        </w:rPr>
        <w:t xml:space="preserve">the </w:t>
      </w:r>
      <w:r w:rsidRPr="00CA478F">
        <w:rPr>
          <w:rStyle w:val="Heading1Char"/>
          <w:rFonts w:eastAsiaTheme="majorEastAsia"/>
          <w:sz w:val="24"/>
          <w:szCs w:val="24"/>
        </w:rPr>
        <w:t>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9101627"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w:t>
      </w:r>
      <w:r w:rsidR="00955041">
        <w:t xml:space="preserve">a </w:t>
      </w:r>
      <w:r w:rsidRPr="009522E7">
        <w:t>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14FB808C"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more than 0.5%, the direction of the closing price is treated as positive and suitable for long Trading in </w:t>
      </w:r>
      <w:r w:rsidR="00955041">
        <w:t xml:space="preserve">the </w:t>
      </w:r>
      <w:r>
        <w:t xml:space="preserve">stock market. Otherwise, the direction of the close price is treated as non-positive and not suitable for long Trading in </w:t>
      </w:r>
      <w:r w:rsidR="00955041">
        <w:t xml:space="preserve">the </w:t>
      </w:r>
      <w:r>
        <w:t>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5A1C117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w:t>
      </w:r>
      <w:r w:rsidR="00881C51" w:rsidRPr="009522E7">
        <w:t>modelling</w:t>
      </w:r>
      <w:r w:rsidRPr="009522E7">
        <w:t xml:space="preserve">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6F599454"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w:t>
      </w:r>
      <w:r w:rsidR="00955041">
        <w:t>s</w:t>
      </w:r>
      <w:r>
        <w:t>. ROC AUC score has been consider</w:t>
      </w:r>
      <w:r w:rsidR="00955041">
        <w:t>ed</w:t>
      </w:r>
      <w:r>
        <w:t xml:space="preserve">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3A935F20"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434F30C4"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7DCC91BA"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less than -0.5%, the direction of the closing price is treated as Negative and suitable for Short Trading in </w:t>
      </w:r>
      <w:r w:rsidR="00955041">
        <w:t xml:space="preserve">the </w:t>
      </w:r>
      <w:r>
        <w:t xml:space="preserve">stock market. Otherwise, the direction of the close price is treated as non-negative and not suitable for Short Trading in </w:t>
      </w:r>
      <w:r w:rsidR="00955041">
        <w:t xml:space="preserve">the </w:t>
      </w:r>
      <w:r>
        <w:t>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5EC5C21D"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63B4CDCA"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w:t>
      </w:r>
      <w:r w:rsidR="00955041">
        <w:t>s</w:t>
      </w:r>
      <w:r>
        <w:t xml:space="preserve">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17353E9"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recalling </w:t>
      </w:r>
      <w:r w:rsidR="00955041">
        <w:t xml:space="preserve">the </w:t>
      </w:r>
      <w:r>
        <w:t>downward direction trend. ROC AUC score has been consider</w:t>
      </w:r>
      <w:r w:rsidR="00955041">
        <w:t>ed</w:t>
      </w:r>
      <w:r>
        <w:t xml:space="preserve">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059E9A28"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57BE3D3"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w:t>
      </w:r>
      <w:r w:rsidR="00CE694E">
        <w:t xml:space="preserve"> </w:t>
      </w:r>
      <w:r>
        <w:t>recalling downward trend direction. ROC AUC score has been consider</w:t>
      </w:r>
      <w:r w:rsidR="00955041">
        <w:t>ed</w:t>
      </w:r>
      <w:r>
        <w:t xml:space="preserve">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103E8092" w:rsidR="001243D7" w:rsidRPr="006735C8" w:rsidRDefault="001243D7" w:rsidP="002C0211">
      <w:pPr>
        <w:pStyle w:val="Heading2"/>
        <w:ind w:left="0"/>
      </w:pPr>
      <w:r w:rsidRPr="006735C8">
        <w:rPr>
          <w:rStyle w:val="Heading1Char"/>
          <w:rFonts w:eastAsiaTheme="majorEastAsia"/>
          <w:b/>
          <w:bCs/>
          <w:sz w:val="24"/>
          <w:szCs w:val="24"/>
        </w:rPr>
        <w:t xml:space="preserve">Direction Detection by 6,10,14 days consecutive closing prices split week on </w:t>
      </w:r>
      <w:r w:rsidR="00881C51">
        <w:rPr>
          <w:rStyle w:val="Heading1Char"/>
          <w:rFonts w:eastAsiaTheme="majorEastAsia"/>
          <w:b/>
          <w:bCs/>
          <w:sz w:val="24"/>
          <w:szCs w:val="24"/>
        </w:rPr>
        <w:t xml:space="preserve">the </w:t>
      </w:r>
      <w:r w:rsidRPr="006735C8">
        <w:rPr>
          <w:rStyle w:val="Heading1Char"/>
          <w:rFonts w:eastAsiaTheme="majorEastAsia"/>
          <w:b/>
          <w:bCs/>
          <w:sz w:val="24"/>
          <w:szCs w:val="24"/>
        </w:rPr>
        <w:t>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3BFDC810" w14:textId="2B87D1F7" w:rsidR="006735C8"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rsidR="00881C51">
        <w:t>,</w:t>
      </w:r>
      <w:r>
        <w:t xml:space="preserve"> and XG Boost Modelling.</w:t>
      </w:r>
      <w:r w:rsidRPr="00066837">
        <w:t xml:space="preserve"> </w:t>
      </w:r>
      <w:r>
        <w:t>I</w:t>
      </w:r>
      <w:r w:rsidRPr="00066837">
        <w:t>t predicts upward, neutral</w:t>
      </w:r>
      <w:r w:rsidR="00881C51">
        <w:t>,</w:t>
      </w:r>
      <w:r w:rsidRPr="00066837">
        <w:t xml:space="preserve"> and downward trend direction</w:t>
      </w:r>
      <w:r w:rsidR="00881C51">
        <w:t>s</w:t>
      </w:r>
      <w:r w:rsidRPr="00066837">
        <w:t xml:space="preserve">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 consecutive closing prices split week on week as 6,10 and 14 feature variables. Hence, </w:t>
      </w:r>
      <w:r w:rsidR="006B7F36">
        <w:t>RF</w:t>
      </w:r>
      <w:r w:rsidRPr="00066837">
        <w:t xml:space="preserve"> </w:t>
      </w:r>
      <w:r>
        <w:t>M</w:t>
      </w:r>
      <w:r w:rsidRPr="00066837">
        <w:t xml:space="preserve">odelling provides a </w:t>
      </w:r>
      <w:r w:rsidRPr="00066837">
        <w:lastRenderedPageBreak/>
        <w:t>reasonably good modelling technique to be able to provide optimal prediction performance</w:t>
      </w:r>
      <w:r>
        <w:t>.</w:t>
      </w:r>
      <w:r w:rsidR="00093EBC">
        <w:t xml:space="preserve"> </w:t>
      </w:r>
      <w:r w:rsidR="00156CCF" w:rsidRPr="00156CCF">
        <w:rPr>
          <w:lang w:val="en-US"/>
        </w:rPr>
        <w:t>For a stop loss of 2.0 reward to risk ratio for RF would be 2*.87/2*.13=6.69:1 if 0.7% difference in consecutive day close price for HDFC stock is only 2.0.for higher percentage difference reward to risk ratio would be higher.</w:t>
      </w:r>
    </w:p>
    <w:p w14:paraId="2D67C22B" w14:textId="77777777" w:rsidR="00664336" w:rsidRDefault="00664336"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877CB06" w14:textId="148EAC00" w:rsidR="00664336"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momentum indicators whereas XG Boost Classifier provided best prediction performance for trend and volatility indicators.</w:t>
      </w:r>
      <w:r w:rsidR="00093EBC">
        <w:t xml:space="preserve"> </w:t>
      </w:r>
      <w:r w:rsidR="00664336" w:rsidRPr="00664336">
        <w:rPr>
          <w:lang w:val="en-US"/>
        </w:rPr>
        <w:t>For a stop loss of 2.0 reward to risk ratio for LR would be 2*.92/2*.08=11.5:1 if 0.5% difference in consecutive day close price for HDFC stock is only 2.0.for higher percentage difference reward to risk ratio would be higher.</w:t>
      </w:r>
    </w:p>
    <w:p w14:paraId="3EE47D83" w14:textId="77777777" w:rsidR="00664336" w:rsidRDefault="00664336" w:rsidP="001243D7">
      <w:pPr>
        <w:jc w:val="both"/>
      </w:pPr>
    </w:p>
    <w:p w14:paraId="70DAB101" w14:textId="77777777" w:rsidR="001243D7" w:rsidRPr="00165852" w:rsidRDefault="001243D7" w:rsidP="002C0211">
      <w:pPr>
        <w:pStyle w:val="Heading3"/>
        <w:ind w:left="0"/>
        <w:rPr>
          <w:b w:val="0"/>
          <w:bCs/>
        </w:rPr>
      </w:pPr>
      <w:r w:rsidRPr="00165852">
        <w:rPr>
          <w:bCs/>
        </w:rPr>
        <w:t>Go Short Direction Prediction using Technical Indicators</w:t>
      </w:r>
    </w:p>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159E6E9" w14:textId="72DD154C" w:rsidR="00664336" w:rsidRDefault="001243D7" w:rsidP="00664336">
      <w:pPr>
        <w:jc w:val="both"/>
        <w:rPr>
          <w:lang w:val="en-US"/>
        </w:rPr>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trend indicators whereas XG Boost Classifier provided best prediction performance for momentum indicators. </w:t>
      </w:r>
      <w:r w:rsidR="00881C51" w:rsidRPr="00B34392">
        <w:t>Similarly,</w:t>
      </w:r>
      <w:r w:rsidRPr="00B34392">
        <w:t xml:space="preserve"> </w:t>
      </w:r>
      <w:r w:rsidR="006B7F36">
        <w:t>RF</w:t>
      </w:r>
      <w:r w:rsidRPr="00B34392">
        <w:t xml:space="preserve"> Classifier provided </w:t>
      </w:r>
      <w:r w:rsidR="00881C51">
        <w:t xml:space="preserve">the </w:t>
      </w:r>
      <w:r w:rsidRPr="00B34392">
        <w:t>best</w:t>
      </w:r>
      <w:r>
        <w:t xml:space="preserve"> p</w:t>
      </w:r>
      <w:r w:rsidRPr="00B34392">
        <w:t xml:space="preserve">redictions for volatility </w:t>
      </w:r>
      <w:r w:rsidR="00664336" w:rsidRPr="00B34392">
        <w:t>indicators.</w:t>
      </w:r>
      <w:r w:rsidR="00664336" w:rsidRPr="00664336">
        <w:rPr>
          <w:lang w:val="en-US"/>
        </w:rPr>
        <w:t xml:space="preserve"> For a stop loss of 2.0 reward to risk ratio for LR would be 2*.93/2*.07=13.29:1 if 0.5% difference in consecutive day close price for HDFC stock is only 2.0.for higher percentage difference reward to risk ratio would be higher.</w:t>
      </w:r>
    </w:p>
    <w:p w14:paraId="2686E9FD" w14:textId="77777777" w:rsidR="00664336" w:rsidRPr="00664336" w:rsidRDefault="00664336" w:rsidP="00664336">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F2586E"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F2586E"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31C8" w14:textId="77777777" w:rsidR="00F2586E" w:rsidRDefault="00F2586E" w:rsidP="002C3450">
      <w:pPr>
        <w:spacing w:line="240" w:lineRule="auto"/>
      </w:pPr>
      <w:r>
        <w:separator/>
      </w:r>
    </w:p>
  </w:endnote>
  <w:endnote w:type="continuationSeparator" w:id="0">
    <w:p w14:paraId="4CB229BE" w14:textId="77777777" w:rsidR="00F2586E" w:rsidRDefault="00F2586E"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9B89" w14:textId="77777777" w:rsidR="00F2586E" w:rsidRDefault="00F2586E" w:rsidP="00A744FE">
      <w:pPr>
        <w:spacing w:line="240" w:lineRule="auto"/>
      </w:pPr>
      <w:r>
        <w:separator/>
      </w:r>
    </w:p>
  </w:footnote>
  <w:footnote w:type="continuationSeparator" w:id="0">
    <w:p w14:paraId="37FE360F" w14:textId="77777777" w:rsidR="00F2586E" w:rsidRDefault="00F2586E"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7"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8"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9"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1"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2"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4"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13"/>
  </w:num>
  <w:num w:numId="4">
    <w:abstractNumId w:val="12"/>
  </w:num>
  <w:num w:numId="5">
    <w:abstractNumId w:val="14"/>
  </w:num>
  <w:num w:numId="6">
    <w:abstractNumId w:val="6"/>
  </w:num>
  <w:num w:numId="7">
    <w:abstractNumId w:val="2"/>
  </w:num>
  <w:num w:numId="8">
    <w:abstractNumId w:val="9"/>
  </w:num>
  <w:num w:numId="9">
    <w:abstractNumId w:val="4"/>
  </w:num>
  <w:num w:numId="10">
    <w:abstractNumId w:val="5"/>
  </w:num>
  <w:num w:numId="11">
    <w:abstractNumId w:val="3"/>
  </w:num>
  <w:num w:numId="12">
    <w:abstractNumId w:val="0"/>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wMawHkAkaO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56CCF"/>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803E7"/>
    <w:rsid w:val="002863A9"/>
    <w:rsid w:val="00287057"/>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42B6"/>
    <w:rsid w:val="0038721F"/>
    <w:rsid w:val="00392FD6"/>
    <w:rsid w:val="00394D21"/>
    <w:rsid w:val="003A04D2"/>
    <w:rsid w:val="003A2752"/>
    <w:rsid w:val="003A2E83"/>
    <w:rsid w:val="003A3D93"/>
    <w:rsid w:val="003A3F49"/>
    <w:rsid w:val="003A6728"/>
    <w:rsid w:val="003A6C82"/>
    <w:rsid w:val="003A7972"/>
    <w:rsid w:val="003B2BB4"/>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C5C"/>
    <w:rsid w:val="00E30D78"/>
    <w:rsid w:val="00E32397"/>
    <w:rsid w:val="00E33D2B"/>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86E"/>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TotalTime>
  <Pages>1</Pages>
  <Words>19275</Words>
  <Characters>109869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932</cp:revision>
  <cp:lastPrinted>2022-08-16T02:55:00Z</cp:lastPrinted>
  <dcterms:created xsi:type="dcterms:W3CDTF">2020-10-12T10:08:00Z</dcterms:created>
  <dcterms:modified xsi:type="dcterms:W3CDTF">2022-09-23T06:13:00Z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