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7C787368" w14:textId="77777777" w:rsidR="00410749" w:rsidRDefault="00410749" w:rsidP="005B46C3">
      <w:pPr>
        <w:jc w:val="center"/>
        <w:rPr>
          <w:b/>
          <w:bCs/>
          <w:sz w:val="36"/>
          <w:szCs w:val="36"/>
        </w:rPr>
      </w:pPr>
      <w:r w:rsidRPr="00410749">
        <w:rPr>
          <w:b/>
          <w:bCs/>
          <w:sz w:val="36"/>
          <w:szCs w:val="36"/>
        </w:rPr>
        <w:t xml:space="preserve">Modelling direction detection in selected stocks in </w:t>
      </w:r>
    </w:p>
    <w:p w14:paraId="0A72F84A" w14:textId="2FAF8B1C" w:rsidR="00A744FE" w:rsidRPr="009A47B4" w:rsidRDefault="00410749" w:rsidP="005B46C3">
      <w:pPr>
        <w:jc w:val="center"/>
        <w:rPr>
          <w:b/>
          <w:bCs/>
          <w:sz w:val="36"/>
        </w:rPr>
      </w:pPr>
      <w:r w:rsidRPr="00410749">
        <w:rPr>
          <w:b/>
          <w:bCs/>
          <w:sz w:val="36"/>
          <w:szCs w:val="36"/>
        </w:rPr>
        <w:t>Indian BFSI sector</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2A42EF62" w:rsidR="00A744FE" w:rsidRPr="00C20EAA" w:rsidRDefault="000636A0" w:rsidP="005B46C3">
      <w:pPr>
        <w:jc w:val="center"/>
        <w:rPr>
          <w:b/>
          <w:sz w:val="28"/>
          <w:szCs w:val="28"/>
        </w:rPr>
      </w:pPr>
      <w:r>
        <w:rPr>
          <w:sz w:val="28"/>
          <w:szCs w:val="28"/>
        </w:rPr>
        <w:t>November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0CCEBF26"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0636A0" w:rsidRPr="000636A0">
        <w:rPr>
          <w:b/>
          <w:bCs/>
        </w:rPr>
        <w:t>Modelling direction detection in selected stocks in Indian BFSI sector</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52129542" w:rsidR="00A744FE" w:rsidRPr="009D35D3" w:rsidRDefault="00526163" w:rsidP="005B46C3">
      <w:pPr>
        <w:jc w:val="both"/>
      </w:pPr>
      <w:r w:rsidRPr="009D35D3">
        <w:t>Date:</w:t>
      </w:r>
      <w:r w:rsidRPr="009D35D3">
        <w:tab/>
      </w:r>
      <w:r w:rsidR="001613E5">
        <w:t>10</w:t>
      </w:r>
      <w:r w:rsidR="002A3DC1">
        <w:t xml:space="preserve"> </w:t>
      </w:r>
      <w:r w:rsidR="000636A0">
        <w:t>November</w:t>
      </w:r>
      <w:r w:rsidR="009412FA">
        <w:t>. 22</w:t>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BDC009" w:rsidR="00A744FE" w:rsidRDefault="00526163" w:rsidP="005B46C3">
      <w:pPr>
        <w:jc w:val="both"/>
      </w:pPr>
      <w:r>
        <w:t>This is to Certify</w:t>
      </w:r>
      <w:r w:rsidR="007D02F3">
        <w:t xml:space="preserve"> that the Project</w:t>
      </w:r>
      <w:r w:rsidRPr="00CA638C">
        <w:t xml:space="preserve"> work entitled </w:t>
      </w:r>
      <w:r w:rsidR="00DB60CC" w:rsidRPr="00DB60CC">
        <w:rPr>
          <w:b/>
          <w:bCs/>
        </w:rPr>
        <w:t>Modelling direction detection in selected stocks in Indian BFSI sector</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18F579B0" w14:textId="6C268108" w:rsidR="002F66BD" w:rsidRPr="00DB60CC" w:rsidRDefault="00526163" w:rsidP="00DB60CC">
      <w:pPr>
        <w:jc w:val="both"/>
      </w:pPr>
      <w:r w:rsidRPr="009D35D3">
        <w:t>Date:</w:t>
      </w:r>
      <w:r w:rsidR="00C67EFE">
        <w:t>10 November. 22</w:t>
      </w:r>
      <w:r w:rsidRPr="009D35D3">
        <w:tab/>
      </w:r>
      <w:r w:rsidRPr="009D35D3">
        <w:tab/>
      </w:r>
      <w:r w:rsidRPr="009D35D3">
        <w:tab/>
      </w:r>
      <w:r w:rsidRPr="009D35D3">
        <w:tab/>
      </w:r>
      <w:r w:rsidRPr="009D35D3">
        <w:tab/>
      </w:r>
      <w:r w:rsidRPr="009D35D3">
        <w:tab/>
      </w: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658087DC" w14:textId="77777777" w:rsidR="00CE1D41" w:rsidRDefault="00526163" w:rsidP="005B46C3">
      <w:pPr>
        <w:tabs>
          <w:tab w:val="left" w:pos="720"/>
          <w:tab w:val="left" w:pos="1440"/>
          <w:tab w:val="left" w:pos="2160"/>
        </w:tabs>
        <w:jc w:val="both"/>
      </w:pPr>
      <w:r>
        <w:t>support provided throughout the course and</w:t>
      </w:r>
      <w:r w:rsidR="00937389">
        <w:t xml:space="preserve"> </w:t>
      </w:r>
      <w:r>
        <w:t>my project.</w:t>
      </w:r>
    </w:p>
    <w:p w14:paraId="185E2003" w14:textId="77777777" w:rsidR="00CE1D41" w:rsidRDefault="00CE1D41" w:rsidP="005B46C3">
      <w:pPr>
        <w:tabs>
          <w:tab w:val="left" w:pos="720"/>
          <w:tab w:val="left" w:pos="1440"/>
          <w:tab w:val="left" w:pos="2160"/>
        </w:tabs>
        <w:jc w:val="both"/>
      </w:pPr>
    </w:p>
    <w:p w14:paraId="2FF568FA" w14:textId="77777777" w:rsidR="00EE5D04"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5F65585A" w14:textId="77777777" w:rsidR="00EE5D04" w:rsidRDefault="00EE5D04" w:rsidP="005B46C3">
      <w:pPr>
        <w:tabs>
          <w:tab w:val="left" w:pos="720"/>
          <w:tab w:val="left" w:pos="1440"/>
          <w:tab w:val="left" w:pos="2160"/>
        </w:tabs>
        <w:jc w:val="both"/>
      </w:pPr>
    </w:p>
    <w:p w14:paraId="6241B005" w14:textId="74C908D9" w:rsidR="00A55648" w:rsidRDefault="00526163" w:rsidP="005B46C3">
      <w:pPr>
        <w:tabs>
          <w:tab w:val="left" w:pos="720"/>
          <w:tab w:val="left" w:pos="1440"/>
          <w:tab w:val="left" w:pos="2160"/>
        </w:tabs>
        <w:jc w:val="both"/>
      </w:pPr>
      <w:r>
        <w:t>I am thankful to my classmates for their support, suggestions, and friendly advice during the</w:t>
      </w:r>
    </w:p>
    <w:p w14:paraId="1AC256B5" w14:textId="77777777" w:rsidR="00EE5D04"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7D33788" w14:textId="77777777" w:rsidR="00EE5D04" w:rsidRDefault="00EE5D04" w:rsidP="005B46C3">
      <w:pPr>
        <w:tabs>
          <w:tab w:val="left" w:pos="720"/>
          <w:tab w:val="left" w:pos="1440"/>
          <w:tab w:val="left" w:pos="2160"/>
        </w:tabs>
        <w:jc w:val="both"/>
      </w:pPr>
    </w:p>
    <w:p w14:paraId="06DCDBD0" w14:textId="77777777" w:rsidR="00EE5D04"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094654F" w14:textId="77777777" w:rsidR="00EE5D04" w:rsidRDefault="00EE5D04" w:rsidP="005B46C3">
      <w:pPr>
        <w:tabs>
          <w:tab w:val="left" w:pos="720"/>
          <w:tab w:val="left" w:pos="1440"/>
          <w:tab w:val="left" w:pos="2160"/>
        </w:tabs>
        <w:jc w:val="both"/>
      </w:pPr>
    </w:p>
    <w:p w14:paraId="7701D2A5" w14:textId="61E95CA7"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6C7F156D" w14:textId="6B8BE315" w:rsidR="0013527A" w:rsidRPr="00DB60CC" w:rsidRDefault="00526163" w:rsidP="00DB60CC">
      <w:pPr>
        <w:jc w:val="both"/>
      </w:pPr>
      <w:r w:rsidRPr="009D35D3">
        <w:t>Date:</w:t>
      </w:r>
      <w:r w:rsidRPr="009D35D3">
        <w:tab/>
      </w:r>
      <w:r w:rsidR="001613E5">
        <w:t>10</w:t>
      </w:r>
      <w:r w:rsidR="009D75E0">
        <w:t xml:space="preserve"> </w:t>
      </w:r>
      <w:r w:rsidR="00DB60CC">
        <w:t>November</w:t>
      </w:r>
      <w:r w:rsidR="009D75E0">
        <w:t>. 22</w:t>
      </w:r>
      <w:r w:rsidRPr="009D35D3">
        <w:tab/>
      </w:r>
      <w:r w:rsidRPr="009D35D3">
        <w:tab/>
      </w:r>
      <w:r w:rsidRPr="009D35D3">
        <w:tab/>
      </w:r>
      <w:r w:rsidRPr="009D35D3">
        <w:tab/>
      </w:r>
    </w:p>
    <w:p w14:paraId="6265F812" w14:textId="77777777" w:rsidR="002F66BD" w:rsidRPr="00A744FE" w:rsidRDefault="00526163" w:rsidP="005B46C3">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40BEA009"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8611C2" w:rsidRPr="008611C2">
        <w:rPr>
          <w:b/>
          <w:bCs/>
        </w:rPr>
        <w:t>Modelling direction detection in selected stocks in Indian BFSI sector</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2F2F574" w:rsidR="002F66BD" w:rsidRDefault="00526163" w:rsidP="005B46C3">
      <w:pPr>
        <w:jc w:val="both"/>
      </w:pPr>
      <w:r w:rsidRPr="009D35D3">
        <w:t>Date:</w:t>
      </w:r>
      <w:r w:rsidRPr="009D35D3">
        <w:tab/>
      </w:r>
      <w:r w:rsidR="001613E5">
        <w:t>10</w:t>
      </w:r>
      <w:r w:rsidR="0062488A">
        <w:t xml:space="preserve"> </w:t>
      </w:r>
      <w:r w:rsidR="008611C2">
        <w:t>November</w:t>
      </w:r>
      <w:r w:rsidR="0062488A">
        <w:t>. 22</w:t>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C26D07"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C26D07"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C26D07"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C26D07"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65E41800" w:rsidR="00142E20" w:rsidRDefault="001378B5" w:rsidP="001378B5">
      <w:pPr>
        <w:jc w:val="both"/>
        <w:rPr>
          <w:rFonts w:eastAsia="Calibri"/>
          <w:lang w:val="en-US" w:eastAsia="en-US"/>
        </w:rPr>
      </w:pPr>
      <w:r w:rsidRPr="001378B5">
        <w:rPr>
          <w:rFonts w:eastAsia="Calibri"/>
          <w:lang w:val="en-US" w:eastAsia="en-US"/>
        </w:rPr>
        <w:t>There are plenty of Regression algorithms which can be utilized to detect the closing price of any stock.</w:t>
      </w:r>
      <w:r>
        <w:rPr>
          <w:rFonts w:eastAsia="Calibri"/>
          <w:lang w:val="en-US" w:eastAsia="en-US"/>
        </w:rPr>
        <w:t xml:space="preserve"> </w:t>
      </w:r>
      <w:r w:rsidRPr="001378B5">
        <w:rPr>
          <w:rFonts w:eastAsia="Calibri"/>
          <w:lang w:val="en-US" w:eastAsia="en-US"/>
        </w:rPr>
        <w:t>However,</w:t>
      </w:r>
      <w:r>
        <w:rPr>
          <w:rFonts w:eastAsia="Calibri"/>
          <w:lang w:val="en-US" w:eastAsia="en-US"/>
        </w:rPr>
        <w:t xml:space="preserve"> </w:t>
      </w:r>
      <w:r w:rsidRPr="001378B5">
        <w:rPr>
          <w:rFonts w:eastAsia="Calibri"/>
          <w:lang w:val="en-US" w:eastAsia="en-US"/>
        </w:rPr>
        <w:t>risks are more predominant in predicting the exact closing price using both Linear and Non-linear Regression algorithms.</w:t>
      </w:r>
      <w:r>
        <w:rPr>
          <w:rFonts w:eastAsia="Calibri"/>
          <w:lang w:val="en-US" w:eastAsia="en-US"/>
        </w:rPr>
        <w:t xml:space="preserve"> </w:t>
      </w:r>
      <w:r w:rsidRPr="001378B5">
        <w:rPr>
          <w:rFonts w:eastAsia="Calibri"/>
          <w:lang w:val="en-US" w:eastAsia="en-US"/>
        </w:rPr>
        <w:t>when we have lesser data to build a regression model,</w:t>
      </w:r>
      <w:r>
        <w:rPr>
          <w:rFonts w:eastAsia="Calibri"/>
          <w:lang w:val="en-US" w:eastAsia="en-US"/>
        </w:rPr>
        <w:t xml:space="preserve"> </w:t>
      </w:r>
      <w:r w:rsidRPr="001378B5">
        <w:rPr>
          <w:rFonts w:eastAsia="Calibri"/>
          <w:lang w:val="en-US" w:eastAsia="en-US"/>
        </w:rPr>
        <w:t>underfitting scenarios may destroy the accuracy of our machine learning model especially when we are trying to build a linear model with complex dataset.</w:t>
      </w:r>
      <w:r>
        <w:rPr>
          <w:rFonts w:eastAsia="Calibri"/>
          <w:lang w:val="en-US" w:eastAsia="en-US"/>
        </w:rPr>
        <w:t xml:space="preserve"> </w:t>
      </w:r>
      <w:r w:rsidRPr="001378B5">
        <w:rPr>
          <w:rFonts w:eastAsia="Calibri"/>
          <w:lang w:val="en-US" w:eastAsia="en-US"/>
        </w:rPr>
        <w:t>At certain times,</w:t>
      </w:r>
      <w:r>
        <w:rPr>
          <w:rFonts w:eastAsia="Calibri"/>
          <w:lang w:val="en-US" w:eastAsia="en-US"/>
        </w:rPr>
        <w:t xml:space="preserve"> </w:t>
      </w:r>
      <w:r w:rsidRPr="001378B5">
        <w:rPr>
          <w:rFonts w:eastAsia="Calibri"/>
          <w:lang w:val="en-US" w:eastAsia="en-US"/>
        </w:rPr>
        <w:t xml:space="preserve">while trying to cater to all kind of both existent and </w:t>
      </w:r>
      <w:r w:rsidRPr="001378B5">
        <w:rPr>
          <w:rFonts w:eastAsia="Calibri"/>
          <w:lang w:val="en-US" w:eastAsia="en-US"/>
        </w:rPr>
        <w:t>nonexistent</w:t>
      </w:r>
      <w:r w:rsidRPr="001378B5">
        <w:rPr>
          <w:rFonts w:eastAsia="Calibri"/>
          <w:lang w:val="en-US" w:eastAsia="en-US"/>
        </w:rPr>
        <w:t xml:space="preserve"> possibilities in data points ,</w:t>
      </w:r>
      <w:r>
        <w:rPr>
          <w:rFonts w:eastAsia="Calibri"/>
          <w:lang w:val="en-US" w:eastAsia="en-US"/>
        </w:rPr>
        <w:t xml:space="preserve"> </w:t>
      </w:r>
      <w:r w:rsidRPr="001378B5">
        <w:rPr>
          <w:rFonts w:eastAsia="Calibri"/>
          <w:lang w:val="en-US" w:eastAsia="en-US"/>
        </w:rPr>
        <w:t>overfitting</w:t>
      </w:r>
      <w:r w:rsidRPr="001378B5">
        <w:rPr>
          <w:rFonts w:eastAsia="Calibri"/>
          <w:lang w:val="en-US" w:eastAsia="en-US"/>
        </w:rPr>
        <w:t xml:space="preserve">  scenarios in regression models may again destroy the accuracy of test data while the </w:t>
      </w:r>
      <w:r w:rsidRPr="001378B5">
        <w:rPr>
          <w:rFonts w:eastAsia="Calibri"/>
          <w:lang w:val="en-US" w:eastAsia="en-US"/>
        </w:rPr>
        <w:t>accuracy</w:t>
      </w:r>
      <w:r w:rsidRPr="001378B5">
        <w:rPr>
          <w:rFonts w:eastAsia="Calibri"/>
          <w:lang w:val="en-US" w:eastAsia="en-US"/>
        </w:rPr>
        <w:t xml:space="preserve"> of the trained data may work perfectly </w:t>
      </w:r>
      <w:r w:rsidRPr="001378B5">
        <w:rPr>
          <w:rFonts w:eastAsia="Calibri"/>
          <w:lang w:val="en-US" w:eastAsia="en-US"/>
        </w:rPr>
        <w:t>fine.</w:t>
      </w:r>
      <w:r>
        <w:rPr>
          <w:rFonts w:eastAsia="Calibri"/>
          <w:lang w:val="en-US" w:eastAsia="en-US"/>
        </w:rPr>
        <w:t xml:space="preserve"> The</w:t>
      </w:r>
      <w:r w:rsidRPr="001378B5">
        <w:rPr>
          <w:rFonts w:eastAsia="Calibri"/>
          <w:lang w:val="en-US" w:eastAsia="en-US"/>
        </w:rPr>
        <w:t xml:space="preserve"> requirement of the situation is to not to completely rely only on regression algorithms to quantitatively predict the exact closing price of any </w:t>
      </w:r>
      <w:r w:rsidRPr="001378B5">
        <w:rPr>
          <w:rFonts w:eastAsia="Calibri"/>
          <w:lang w:val="en-US" w:eastAsia="en-US"/>
        </w:rPr>
        <w:t>stocks. Investors</w:t>
      </w:r>
      <w:r w:rsidRPr="001378B5">
        <w:rPr>
          <w:rFonts w:eastAsia="Calibri"/>
          <w:lang w:val="en-US" w:eastAsia="en-US"/>
        </w:rPr>
        <w:t xml:space="preserve"> can find plenty of algorithm which detects the exact closing price of any stock but will not tell the direction of the closing price.</w:t>
      </w:r>
      <w:r>
        <w:rPr>
          <w:rFonts w:eastAsia="Calibri"/>
          <w:lang w:val="en-US" w:eastAsia="en-US"/>
        </w:rPr>
        <w:t xml:space="preserve"> </w:t>
      </w:r>
      <w:r w:rsidRPr="001378B5">
        <w:rPr>
          <w:rFonts w:eastAsia="Calibri"/>
          <w:lang w:val="en-US" w:eastAsia="en-US"/>
        </w:rPr>
        <w:t>Therefore, we</w:t>
      </w:r>
      <w:r w:rsidRPr="001378B5">
        <w:rPr>
          <w:rFonts w:eastAsia="Calibri"/>
          <w:lang w:val="en-US" w:eastAsia="en-US"/>
        </w:rPr>
        <w:t xml:space="preserve"> should try alternate approaches as well which enables us to decide objectively whether say the price of any stock will move up or move down or remain neutral.</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4E86855D"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w:t>
      </w:r>
      <w:r w:rsidR="00561D16">
        <w:rPr>
          <w:rFonts w:eastAsia="Calibri"/>
          <w:lang w:val="en-US" w:eastAsia="en-US"/>
        </w:rPr>
        <w:t xml:space="preserve">accuracy in direction </w:t>
      </w:r>
      <w:r w:rsidR="00783028" w:rsidRPr="00783028">
        <w:rPr>
          <w:rFonts w:eastAsia="Calibri"/>
          <w:lang w:val="en-US" w:eastAsia="en-US"/>
        </w:rPr>
        <w:t xml:space="preserve">prediction.  </w:t>
      </w:r>
    </w:p>
    <w:p w14:paraId="5532205B" w14:textId="5E9CD16C"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state-of-the-art solutions to minimize errors</w:t>
      </w:r>
      <w:r w:rsidR="00561D16">
        <w:rPr>
          <w:rFonts w:eastAsia="Calibri"/>
          <w:lang w:val="en-US" w:eastAsia="en-US"/>
        </w:rPr>
        <w:t xml:space="preserve"> in direction prediction</w:t>
      </w:r>
      <w:r w:rsidRPr="00783028">
        <w:rPr>
          <w:rFonts w:eastAsia="Calibri"/>
          <w:lang w:val="en-US" w:eastAsia="en-US"/>
        </w:rPr>
        <w:t>.</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w:t>
      </w:r>
      <w:r w:rsidR="00561D16">
        <w:rPr>
          <w:rFonts w:eastAsia="Calibri"/>
          <w:lang w:val="en-US" w:eastAsia="en-US"/>
        </w:rPr>
        <w:t>g</w:t>
      </w:r>
      <w:r w:rsidR="00561D16" w:rsidRPr="00561D16">
        <w:rPr>
          <w:rFonts w:eastAsia="Calibri"/>
          <w:lang w:val="en-US" w:eastAsia="en-US"/>
        </w:rPr>
        <w:t>iven the historical data,</w:t>
      </w:r>
      <w:r w:rsidR="00561D16">
        <w:rPr>
          <w:rFonts w:eastAsia="Calibri"/>
          <w:lang w:val="en-US" w:eastAsia="en-US"/>
        </w:rPr>
        <w:t xml:space="preserve"> it should be correctly </w:t>
      </w:r>
      <w:r w:rsidR="00561D16" w:rsidRPr="00561D16">
        <w:rPr>
          <w:rFonts w:eastAsia="Calibri"/>
          <w:lang w:val="en-US" w:eastAsia="en-US"/>
        </w:rPr>
        <w:t>predict</w:t>
      </w:r>
      <w:r w:rsidR="00561D16">
        <w:rPr>
          <w:rFonts w:eastAsia="Calibri"/>
          <w:lang w:val="en-US" w:eastAsia="en-US"/>
        </w:rPr>
        <w:t>ed</w:t>
      </w:r>
      <w:r w:rsidR="00561D16" w:rsidRPr="00561D16">
        <w:rPr>
          <w:rFonts w:eastAsia="Calibri"/>
          <w:lang w:val="en-US" w:eastAsia="en-US"/>
        </w:rPr>
        <w:t xml:space="preserve"> whether the price will move up or move down</w:t>
      </w:r>
      <w:r w:rsidR="00561D16" w:rsidRPr="00561D16">
        <w:rPr>
          <w:rFonts w:eastAsia="Calibri"/>
          <w:lang w:val="en-US" w:eastAsia="en-US"/>
        </w:rPr>
        <w:t xml:space="preserve"> </w:t>
      </w:r>
      <w:r w:rsidR="00561D16">
        <w:rPr>
          <w:rFonts w:eastAsia="Calibri"/>
          <w:lang w:val="en-US" w:eastAsia="en-US"/>
        </w:rPr>
        <w:t xml:space="preserve">utilizing precision, recall and accuracy </w:t>
      </w:r>
      <w:r w:rsidRPr="00783028">
        <w:rPr>
          <w:rFonts w:eastAsia="Calibri"/>
          <w:lang w:val="en-US" w:eastAsia="en-US"/>
        </w:rPr>
        <w:t>Metrics</w:t>
      </w:r>
      <w:r w:rsidR="00561D16">
        <w:rPr>
          <w:rFonts w:eastAsia="Calibri"/>
          <w:lang w:val="en-US" w:eastAsia="en-US"/>
        </w:rPr>
        <w:t xml:space="preserve"> used in classification modelling techniques</w:t>
      </w:r>
      <w:r w:rsidRPr="00783028">
        <w:rPr>
          <w:rFonts w:eastAsia="Calibri"/>
          <w:lang w:val="en-US" w:eastAsia="en-US"/>
        </w:rPr>
        <w:t>.</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48C96C78" w14:textId="1AA2CE57" w:rsidR="004C5989" w:rsidRDefault="00337D07" w:rsidP="00342A51">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w:t>
      </w:r>
    </w:p>
    <w:p w14:paraId="7746E723" w14:textId="77777777" w:rsidR="004C5989" w:rsidRPr="00720B44" w:rsidRDefault="004C5989" w:rsidP="00720B44">
      <w:pPr>
        <w:jc w:val="both"/>
        <w:rPr>
          <w:b/>
        </w:rPr>
      </w:pPr>
    </w:p>
    <w:p w14:paraId="222BD0DC" w14:textId="3D2E88E3" w:rsidR="00337D07" w:rsidRPr="004F1327" w:rsidRDefault="00337D07" w:rsidP="004C37F9">
      <w:pPr>
        <w:pStyle w:val="Heading2"/>
        <w:ind w:left="0"/>
        <w:rPr>
          <w:b w:val="0"/>
          <w:bCs w:val="0"/>
          <w:sz w:val="24"/>
          <w:szCs w:val="24"/>
        </w:rPr>
      </w:pPr>
      <w:r w:rsidRPr="004F1327">
        <w:rPr>
          <w:rStyle w:val="Heading2Char"/>
          <w:b/>
          <w:bCs/>
          <w:sz w:val="24"/>
          <w:szCs w:val="24"/>
        </w:rPr>
        <w:t>Fundamental Analysis of HDFC</w:t>
      </w:r>
      <w:r w:rsidR="0010617A" w:rsidRPr="004F1327">
        <w:rPr>
          <w:rStyle w:val="Heading2Char"/>
          <w:b/>
          <w:bCs/>
          <w:sz w:val="24"/>
          <w:szCs w:val="24"/>
        </w:rPr>
        <w:t>,KOTAK and SBI</w:t>
      </w:r>
      <w:r w:rsidRPr="004F1327">
        <w:rPr>
          <w:rStyle w:val="Heading2Char"/>
          <w:b/>
          <w:bCs/>
          <w:sz w:val="24"/>
          <w:szCs w:val="24"/>
        </w:rPr>
        <w:t xml:space="preserve"> stock</w:t>
      </w:r>
      <w:r w:rsidRPr="004F1327">
        <w:rPr>
          <w:b w:val="0"/>
          <w:bCs w:val="0"/>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E117F0" w:rsidRPr="004A2AAD" w14:paraId="5C9F7AE8" w14:textId="77777777" w:rsidTr="007611E0">
        <w:trPr>
          <w:jc w:val="center"/>
        </w:trPr>
        <w:tc>
          <w:tcPr>
            <w:tcW w:w="1795" w:type="dxa"/>
            <w:shd w:val="clear" w:color="auto" w:fill="D9D9D9" w:themeFill="background1" w:themeFillShade="D9"/>
            <w:vAlign w:val="center"/>
          </w:tcPr>
          <w:p w14:paraId="209B2EC1" w14:textId="77777777" w:rsidR="00E117F0" w:rsidRPr="004A2AAD" w:rsidRDefault="00E117F0"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40" w:type="dxa"/>
            <w:shd w:val="clear" w:color="auto" w:fill="D9D9D9" w:themeFill="background1" w:themeFillShade="D9"/>
            <w:vAlign w:val="center"/>
          </w:tcPr>
          <w:p w14:paraId="7C5D750E" w14:textId="5310D8E0"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HDFC</w:t>
            </w:r>
          </w:p>
        </w:tc>
        <w:tc>
          <w:tcPr>
            <w:tcW w:w="1350" w:type="dxa"/>
            <w:shd w:val="clear" w:color="auto" w:fill="D9D9D9" w:themeFill="background1" w:themeFillShade="D9"/>
            <w:vAlign w:val="center"/>
          </w:tcPr>
          <w:p w14:paraId="28609D36" w14:textId="313614ED"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KOTAK</w:t>
            </w:r>
          </w:p>
        </w:tc>
        <w:tc>
          <w:tcPr>
            <w:tcW w:w="1440" w:type="dxa"/>
            <w:shd w:val="clear" w:color="auto" w:fill="D9D9D9" w:themeFill="background1" w:themeFillShade="D9"/>
            <w:vAlign w:val="center"/>
          </w:tcPr>
          <w:p w14:paraId="1D7BF5AA" w14:textId="7DA2301F"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SBI</w:t>
            </w:r>
          </w:p>
        </w:tc>
      </w:tr>
      <w:tr w:rsidR="00E117F0" w:rsidRPr="004A2AAD" w14:paraId="3C5D5AA7" w14:textId="77777777" w:rsidTr="007611E0">
        <w:trPr>
          <w:trHeight w:val="140"/>
          <w:jc w:val="center"/>
        </w:trPr>
        <w:tc>
          <w:tcPr>
            <w:tcW w:w="1795" w:type="dxa"/>
            <w:vAlign w:val="center"/>
          </w:tcPr>
          <w:p w14:paraId="621D1445"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40" w:type="dxa"/>
            <w:vAlign w:val="center"/>
          </w:tcPr>
          <w:p w14:paraId="109F8AA3" w14:textId="28FFAD0B"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73%</w:t>
            </w:r>
          </w:p>
        </w:tc>
        <w:tc>
          <w:tcPr>
            <w:tcW w:w="1350" w:type="dxa"/>
            <w:vAlign w:val="center"/>
          </w:tcPr>
          <w:p w14:paraId="53965473" w14:textId="3054FFC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97%</w:t>
            </w:r>
          </w:p>
        </w:tc>
        <w:tc>
          <w:tcPr>
            <w:tcW w:w="1440" w:type="dxa"/>
            <w:vAlign w:val="center"/>
          </w:tcPr>
          <w:p w14:paraId="49329352" w14:textId="6792460A"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57.57%</w:t>
            </w:r>
          </w:p>
        </w:tc>
      </w:tr>
      <w:tr w:rsidR="00E117F0" w:rsidRPr="004A2AAD" w14:paraId="49ABE4CD" w14:textId="77777777" w:rsidTr="007611E0">
        <w:trPr>
          <w:trHeight w:val="140"/>
          <w:jc w:val="center"/>
        </w:trPr>
        <w:tc>
          <w:tcPr>
            <w:tcW w:w="1795" w:type="dxa"/>
            <w:vAlign w:val="center"/>
          </w:tcPr>
          <w:p w14:paraId="42DB5BB3"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40" w:type="dxa"/>
            <w:vAlign w:val="center"/>
          </w:tcPr>
          <w:p w14:paraId="7459CBD3" w14:textId="5EEC023E"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27%</w:t>
            </w:r>
          </w:p>
        </w:tc>
        <w:tc>
          <w:tcPr>
            <w:tcW w:w="1350" w:type="dxa"/>
            <w:vAlign w:val="center"/>
          </w:tcPr>
          <w:p w14:paraId="33ED49C6" w14:textId="1B64240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03%</w:t>
            </w:r>
          </w:p>
        </w:tc>
        <w:tc>
          <w:tcPr>
            <w:tcW w:w="1440" w:type="dxa"/>
            <w:vAlign w:val="center"/>
          </w:tcPr>
          <w:p w14:paraId="31340EF7" w14:textId="22F5DA21"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42.43%</w:t>
            </w:r>
          </w:p>
        </w:tc>
      </w:tr>
      <w:tr w:rsidR="00E117F0" w:rsidRPr="004A2AAD" w14:paraId="3BD8280A" w14:textId="77777777" w:rsidTr="007611E0">
        <w:trPr>
          <w:trHeight w:val="140"/>
          <w:jc w:val="center"/>
        </w:trPr>
        <w:tc>
          <w:tcPr>
            <w:tcW w:w="1795" w:type="dxa"/>
            <w:vAlign w:val="center"/>
          </w:tcPr>
          <w:p w14:paraId="6A53A810" w14:textId="27379FBA"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Adjusted EPS(Rs.)</w:t>
            </w:r>
          </w:p>
        </w:tc>
        <w:tc>
          <w:tcPr>
            <w:tcW w:w="1440" w:type="dxa"/>
            <w:vAlign w:val="center"/>
          </w:tcPr>
          <w:p w14:paraId="26635CEF" w14:textId="27353DAD"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66.65</w:t>
            </w:r>
          </w:p>
        </w:tc>
        <w:tc>
          <w:tcPr>
            <w:tcW w:w="1350" w:type="dxa"/>
            <w:vAlign w:val="center"/>
          </w:tcPr>
          <w:p w14:paraId="4CF0FE9C" w14:textId="77864D39"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42.99</w:t>
            </w:r>
          </w:p>
        </w:tc>
        <w:tc>
          <w:tcPr>
            <w:tcW w:w="1440" w:type="dxa"/>
            <w:vAlign w:val="center"/>
          </w:tcPr>
          <w:p w14:paraId="546492F1" w14:textId="384EEB6E"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35.49</w:t>
            </w:r>
          </w:p>
        </w:tc>
      </w:tr>
      <w:tr w:rsidR="00827965" w:rsidRPr="004A2AAD" w14:paraId="575E2ECA" w14:textId="77777777" w:rsidTr="007611E0">
        <w:trPr>
          <w:trHeight w:val="140"/>
          <w:jc w:val="center"/>
        </w:trPr>
        <w:tc>
          <w:tcPr>
            <w:tcW w:w="6025" w:type="dxa"/>
            <w:gridSpan w:val="4"/>
            <w:vAlign w:val="center"/>
          </w:tcPr>
          <w:p w14:paraId="59E23D80" w14:textId="5DCA1FE1" w:rsidR="00827965" w:rsidRDefault="00827965" w:rsidP="00E338E7">
            <w:pPr>
              <w:rPr>
                <w:rFonts w:asciiTheme="minorHAnsi" w:hAnsiTheme="minorHAnsi" w:cstheme="minorHAnsi"/>
                <w:sz w:val="22"/>
                <w:szCs w:val="22"/>
              </w:rPr>
            </w:pPr>
            <w:r w:rsidRPr="00827965">
              <w:rPr>
                <w:rFonts w:asciiTheme="minorHAnsi" w:hAnsiTheme="minorHAnsi" w:cstheme="minorHAnsi"/>
                <w:sz w:val="22"/>
                <w:szCs w:val="22"/>
              </w:rPr>
              <w:t>All figures are in crores for the year 2022</w:t>
            </w:r>
            <w:r>
              <w:rPr>
                <w:rFonts w:asciiTheme="minorHAnsi" w:hAnsiTheme="minorHAnsi" w:cstheme="minorHAnsi"/>
                <w:sz w:val="22"/>
                <w:szCs w:val="22"/>
              </w:rPr>
              <w:t>.</w:t>
            </w:r>
          </w:p>
        </w:tc>
      </w:tr>
      <w:tr w:rsidR="00827965" w:rsidRPr="004A2AAD" w14:paraId="197E3834" w14:textId="77777777" w:rsidTr="007611E0">
        <w:trPr>
          <w:trHeight w:val="140"/>
          <w:jc w:val="center"/>
        </w:trPr>
        <w:tc>
          <w:tcPr>
            <w:tcW w:w="1795" w:type="dxa"/>
            <w:vAlign w:val="center"/>
          </w:tcPr>
          <w:p w14:paraId="742A502E"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Net Profit</w:t>
            </w:r>
          </w:p>
          <w:p w14:paraId="513CC9CC" w14:textId="1652E974" w:rsidR="00827965" w:rsidRPr="004A2AAD" w:rsidRDefault="00827965" w:rsidP="00827965">
            <w:pPr>
              <w:rPr>
                <w:rFonts w:asciiTheme="minorHAnsi" w:hAnsiTheme="minorHAnsi" w:cstheme="minorHAnsi"/>
                <w:sz w:val="22"/>
                <w:szCs w:val="22"/>
              </w:rPr>
            </w:pPr>
            <w:r w:rsidRPr="00E117F0">
              <w:rPr>
                <w:rFonts w:asciiTheme="minorHAnsi" w:hAnsiTheme="minorHAnsi" w:cstheme="minorHAnsi"/>
                <w:sz w:val="22"/>
                <w:szCs w:val="22"/>
              </w:rPr>
              <w:t>(Profit and Loss)</w:t>
            </w:r>
          </w:p>
        </w:tc>
        <w:tc>
          <w:tcPr>
            <w:tcW w:w="1440" w:type="dxa"/>
            <w:vAlign w:val="center"/>
          </w:tcPr>
          <w:p w14:paraId="241682A2" w14:textId="05D2BA9F" w:rsidR="00827965" w:rsidRDefault="00827965" w:rsidP="00827965">
            <w:pPr>
              <w:rPr>
                <w:rFonts w:asciiTheme="minorHAnsi" w:hAnsiTheme="minorHAnsi" w:cstheme="minorHAnsi"/>
                <w:sz w:val="22"/>
                <w:szCs w:val="22"/>
              </w:rPr>
            </w:pPr>
            <w:r>
              <w:rPr>
                <w:rFonts w:asciiTheme="minorHAnsi" w:hAnsiTheme="minorHAnsi" w:cstheme="minorHAnsi"/>
                <w:sz w:val="22"/>
                <w:szCs w:val="22"/>
              </w:rPr>
              <w:t>36,961.36</w:t>
            </w:r>
          </w:p>
        </w:tc>
        <w:tc>
          <w:tcPr>
            <w:tcW w:w="1350" w:type="dxa"/>
            <w:vAlign w:val="center"/>
          </w:tcPr>
          <w:p w14:paraId="0E9E4D6E" w14:textId="004E1113" w:rsidR="00827965" w:rsidRDefault="00827965" w:rsidP="00827965">
            <w:pPr>
              <w:rPr>
                <w:rFonts w:asciiTheme="minorHAnsi" w:hAnsiTheme="minorHAnsi" w:cstheme="minorHAnsi"/>
                <w:sz w:val="22"/>
                <w:szCs w:val="22"/>
              </w:rPr>
            </w:pPr>
            <w:r>
              <w:rPr>
                <w:rFonts w:asciiTheme="minorHAnsi" w:hAnsiTheme="minorHAnsi" w:cstheme="minorHAnsi"/>
                <w:sz w:val="22"/>
                <w:szCs w:val="22"/>
              </w:rPr>
              <w:t>8572.69</w:t>
            </w:r>
          </w:p>
        </w:tc>
        <w:tc>
          <w:tcPr>
            <w:tcW w:w="1440" w:type="dxa"/>
            <w:vAlign w:val="center"/>
          </w:tcPr>
          <w:p w14:paraId="6A0D40DC" w14:textId="4DF1B8EE" w:rsidR="00827965" w:rsidRDefault="00827965" w:rsidP="00827965">
            <w:pPr>
              <w:rPr>
                <w:rFonts w:asciiTheme="minorHAnsi" w:hAnsiTheme="minorHAnsi" w:cstheme="minorHAnsi"/>
                <w:sz w:val="22"/>
                <w:szCs w:val="22"/>
              </w:rPr>
            </w:pPr>
            <w:r>
              <w:rPr>
                <w:rFonts w:asciiTheme="minorHAnsi" w:hAnsiTheme="minorHAnsi" w:cstheme="minorHAnsi"/>
                <w:sz w:val="22"/>
                <w:szCs w:val="22"/>
              </w:rPr>
              <w:t>31,675.98</w:t>
            </w:r>
          </w:p>
        </w:tc>
      </w:tr>
      <w:tr w:rsidR="00827965" w:rsidRPr="004A2AAD" w14:paraId="32024814" w14:textId="77777777" w:rsidTr="007611E0">
        <w:trPr>
          <w:trHeight w:val="140"/>
          <w:jc w:val="center"/>
        </w:trPr>
        <w:tc>
          <w:tcPr>
            <w:tcW w:w="1795" w:type="dxa"/>
            <w:vAlign w:val="center"/>
          </w:tcPr>
          <w:p w14:paraId="1A6056C1"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Liabilities</w:t>
            </w:r>
          </w:p>
          <w:p w14:paraId="000DAB0A" w14:textId="17483B59"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27675050" w14:textId="2E85F7A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180D0F3" w14:textId="36579EDD"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05DCD120" w14:textId="33349EF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F3B4C64" w14:textId="77777777" w:rsidTr="007611E0">
        <w:trPr>
          <w:trHeight w:val="140"/>
          <w:jc w:val="center"/>
        </w:trPr>
        <w:tc>
          <w:tcPr>
            <w:tcW w:w="1795" w:type="dxa"/>
            <w:vAlign w:val="center"/>
          </w:tcPr>
          <w:p w14:paraId="74FF638B"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Assets</w:t>
            </w:r>
          </w:p>
          <w:p w14:paraId="1C93FD70" w14:textId="23950D4F"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746E60D1" w14:textId="477791FA"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985156E" w14:textId="264A2A4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1193FF32" w14:textId="3D66B049"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B8D4FC9" w14:textId="77777777" w:rsidTr="007611E0">
        <w:trPr>
          <w:trHeight w:val="140"/>
          <w:jc w:val="center"/>
        </w:trPr>
        <w:tc>
          <w:tcPr>
            <w:tcW w:w="1795" w:type="dxa"/>
            <w:vAlign w:val="center"/>
          </w:tcPr>
          <w:p w14:paraId="492A7834" w14:textId="77777777" w:rsidR="00827965" w:rsidRDefault="00827965" w:rsidP="00827965">
            <w:pPr>
              <w:rPr>
                <w:rFonts w:ascii="Arial" w:hAnsi="Arial" w:cs="Arial"/>
                <w:color w:val="212529"/>
                <w:sz w:val="21"/>
                <w:szCs w:val="21"/>
              </w:rPr>
            </w:pPr>
            <w:r>
              <w:rPr>
                <w:rFonts w:ascii="Arial" w:hAnsi="Arial" w:cs="Arial"/>
                <w:color w:val="212529"/>
                <w:sz w:val="21"/>
                <w:szCs w:val="21"/>
              </w:rPr>
              <w:t xml:space="preserve">Closing Cash </w:t>
            </w:r>
          </w:p>
          <w:p w14:paraId="0CAE13C5" w14:textId="7B700C58" w:rsidR="00827965" w:rsidRPr="004A2AAD" w:rsidRDefault="007611E0" w:rsidP="00827965">
            <w:pPr>
              <w:rPr>
                <w:rFonts w:asciiTheme="minorHAnsi" w:hAnsiTheme="minorHAnsi" w:cstheme="minorHAnsi"/>
                <w:sz w:val="22"/>
                <w:szCs w:val="22"/>
              </w:rPr>
            </w:pPr>
            <w:r w:rsidRPr="007611E0">
              <w:rPr>
                <w:rFonts w:asciiTheme="minorHAnsi" w:hAnsiTheme="minorHAnsi" w:cstheme="minorHAnsi"/>
                <w:sz w:val="22"/>
                <w:szCs w:val="22"/>
              </w:rPr>
              <w:t>(cashflow)</w:t>
            </w:r>
          </w:p>
        </w:tc>
        <w:tc>
          <w:tcPr>
            <w:tcW w:w="1440" w:type="dxa"/>
            <w:vAlign w:val="center"/>
          </w:tcPr>
          <w:p w14:paraId="0D392DFB" w14:textId="6D4A0B70"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155,386</w:t>
            </w:r>
          </w:p>
        </w:tc>
        <w:tc>
          <w:tcPr>
            <w:tcW w:w="1350" w:type="dxa"/>
            <w:vAlign w:val="center"/>
          </w:tcPr>
          <w:p w14:paraId="65A5BF9D" w14:textId="66229BD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52,665</w:t>
            </w:r>
          </w:p>
        </w:tc>
        <w:tc>
          <w:tcPr>
            <w:tcW w:w="1440" w:type="dxa"/>
            <w:vAlign w:val="center"/>
          </w:tcPr>
          <w:p w14:paraId="22B4C42D" w14:textId="3AC6268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398,905</w:t>
            </w:r>
          </w:p>
        </w:tc>
      </w:tr>
    </w:tbl>
    <w:p w14:paraId="373AB60D" w14:textId="2B5B14A6" w:rsidR="00337D07" w:rsidRDefault="00337D07" w:rsidP="00337D07">
      <w:pPr>
        <w:rPr>
          <w:rFonts w:eastAsia="Calibri"/>
          <w:lang w:val="en-US" w:eastAsia="en-US"/>
        </w:rPr>
      </w:pPr>
    </w:p>
    <w:p w14:paraId="456EB5C4" w14:textId="2484F42C"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w:t>
      </w:r>
      <w:r w:rsidR="001E2B85">
        <w:rPr>
          <w:rStyle w:val="Heading2Char"/>
          <w:b w:val="0"/>
          <w:bCs w:val="0"/>
          <w:sz w:val="24"/>
          <w:szCs w:val="24"/>
        </w:rPr>
        <w:t>, KOTAK and SBI</w:t>
      </w:r>
      <w:r w:rsidRPr="008D2084">
        <w:rPr>
          <w:rStyle w:val="Heading2Char"/>
          <w:b w:val="0"/>
          <w:bCs w:val="0"/>
          <w:sz w:val="24"/>
          <w:szCs w:val="24"/>
        </w:rPr>
        <w:t xml:space="preserve"> stock</w:t>
      </w:r>
    </w:p>
    <w:p w14:paraId="6033FC9B" w14:textId="77777777" w:rsidR="008D2084" w:rsidRDefault="008D2084" w:rsidP="00337D07">
      <w:pPr>
        <w:rPr>
          <w:rFonts w:eastAsia="Calibri"/>
          <w:lang w:val="en-US" w:eastAsia="en-US"/>
        </w:rPr>
      </w:pPr>
    </w:p>
    <w:p w14:paraId="26D91C78" w14:textId="77777777" w:rsidR="00360E95" w:rsidRDefault="00337D07" w:rsidP="00360E95">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3645BA2E" w14:textId="77777777" w:rsidR="00360E95" w:rsidRDefault="00360E95" w:rsidP="00360E95">
      <w:pPr>
        <w:jc w:val="both"/>
        <w:rPr>
          <w:b/>
          <w:bCs/>
        </w:rPr>
      </w:pPr>
    </w:p>
    <w:p w14:paraId="00F9D204" w14:textId="77777777" w:rsidR="00360E95" w:rsidRDefault="00360E95" w:rsidP="00360E95">
      <w:pPr>
        <w:jc w:val="both"/>
        <w:rPr>
          <w:b/>
          <w:bCs/>
        </w:rPr>
      </w:pPr>
      <w:r w:rsidRPr="00B61766">
        <w:rPr>
          <w:rFonts w:eastAsia="Calibri"/>
          <w:lang w:val="en-US" w:eastAsia="en-US"/>
        </w:rPr>
        <w:lastRenderedPageBreak/>
        <w:t>KOTAK Bank</w:t>
      </w:r>
      <w:r>
        <w:rPr>
          <w:rFonts w:eastAsia="Calibri"/>
          <w:lang w:val="en-US" w:eastAsia="en-US"/>
        </w:rPr>
        <w:t xml:space="preserve">’s </w:t>
      </w:r>
      <w:r>
        <w:t xml:space="preserve">52-week high is </w:t>
      </w:r>
      <w:r w:rsidRPr="003262DC">
        <w:t xml:space="preserve">2,253 </w:t>
      </w:r>
      <w:r>
        <w:t xml:space="preserve">and the 52-week low is </w:t>
      </w:r>
      <w:r w:rsidRPr="003262DC">
        <w:t>1,631</w:t>
      </w:r>
      <w:r>
        <w:t>. It</w:t>
      </w:r>
      <w:r w:rsidRPr="00C97AF9">
        <w:t xml:space="preserve"> </w:t>
      </w:r>
      <w:r w:rsidRPr="00B61766">
        <w:rPr>
          <w:rFonts w:eastAsia="Calibri"/>
          <w:lang w:val="en-US" w:eastAsia="en-US"/>
        </w:rPr>
        <w:t>is located in India, London, New York, California, Dubai, Abu Dhabi, Mauritius</w:t>
      </w:r>
      <w:r>
        <w:rPr>
          <w:rFonts w:eastAsia="Calibri"/>
          <w:lang w:val="en-US" w:eastAsia="en-US"/>
        </w:rPr>
        <w:t>,</w:t>
      </w:r>
      <w:r w:rsidRPr="00B61766">
        <w:rPr>
          <w:rFonts w:eastAsia="Calibri"/>
          <w:lang w:val="en-US" w:eastAsia="en-US"/>
        </w:rPr>
        <w:t xml:space="preserve"> and Singapore. It has 1,702  branches,2,761 ATMs. It was founded in 1985 and is headquartered in Mumbai, India.</w:t>
      </w:r>
    </w:p>
    <w:p w14:paraId="493DE87D" w14:textId="77777777" w:rsidR="00360E95" w:rsidRDefault="00360E95" w:rsidP="00360E95">
      <w:pPr>
        <w:jc w:val="both"/>
        <w:rPr>
          <w:b/>
          <w:bCs/>
        </w:rPr>
      </w:pPr>
    </w:p>
    <w:p w14:paraId="71227831" w14:textId="74C893DA" w:rsidR="00360E95" w:rsidRDefault="00360E95" w:rsidP="00360E95">
      <w:pPr>
        <w:jc w:val="both"/>
        <w:rPr>
          <w:b/>
          <w:bCs/>
        </w:rPr>
      </w:pPr>
      <w:r w:rsidRPr="00C97AF9">
        <w:t>State Bank of India</w:t>
      </w:r>
      <w:r>
        <w:t xml:space="preserve">’s 52-week high is </w:t>
      </w:r>
      <w:r w:rsidRPr="00832C19">
        <w:t>578.50</w:t>
      </w:r>
      <w:r>
        <w:t xml:space="preserve"> and its 52-week low is </w:t>
      </w:r>
      <w:r w:rsidRPr="00832C19">
        <w:t>425</w:t>
      </w:r>
      <w:r>
        <w:t>. 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w:t>
      </w:r>
      <w:r>
        <w:t>,</w:t>
      </w:r>
      <w:r w:rsidRPr="00C97AF9">
        <w:t xml:space="preserve"> and Hong Kong. It has 22,266 branches and 65,030 ATMs. It was founded in 1806 and is headquartered in Mumbai, India.</w:t>
      </w:r>
      <w:r>
        <w:t xml:space="preserve"> </w:t>
      </w:r>
    </w:p>
    <w:p w14:paraId="4DDCF553" w14:textId="77777777" w:rsidR="00360E95" w:rsidRPr="00360E95" w:rsidRDefault="00360E95" w:rsidP="00360E95">
      <w:pPr>
        <w:jc w:val="both"/>
        <w:rPr>
          <w:b/>
          <w:bCs/>
        </w:rPr>
      </w:pPr>
    </w:p>
    <w:p w14:paraId="2F50A858" w14:textId="74279874" w:rsidR="0070583A" w:rsidRPr="004F1327" w:rsidRDefault="0070583A" w:rsidP="004916C3">
      <w:pPr>
        <w:pStyle w:val="Heading2"/>
        <w:ind w:left="0"/>
        <w:rPr>
          <w:sz w:val="24"/>
          <w:szCs w:val="24"/>
        </w:rPr>
      </w:pPr>
      <w:r w:rsidRPr="004F1327">
        <w:rPr>
          <w:sz w:val="24"/>
          <w:szCs w:val="24"/>
        </w:rPr>
        <w:t xml:space="preserve">Technical Analysis of </w:t>
      </w:r>
      <w:r w:rsidR="0018000D" w:rsidRPr="004F1327">
        <w:rPr>
          <w:rStyle w:val="Heading2Char"/>
          <w:b/>
          <w:bCs/>
          <w:sz w:val="24"/>
          <w:szCs w:val="24"/>
        </w:rPr>
        <w:t>HDFC,KOTAK and SBI stock</w:t>
      </w:r>
      <w:r w:rsidR="0018000D" w:rsidRPr="004F1327">
        <w:rPr>
          <w:b w:val="0"/>
          <w:bCs w:val="0"/>
          <w:sz w:val="24"/>
          <w:szCs w:val="24"/>
        </w:rPr>
        <w:t>:</w:t>
      </w:r>
    </w:p>
    <w:p w14:paraId="4456F749" w14:textId="2E109B78" w:rsidR="0070583A" w:rsidRDefault="0070583A" w:rsidP="0070583A">
      <w:pPr>
        <w:rPr>
          <w:b/>
          <w:bCs/>
        </w:rPr>
      </w:pPr>
    </w:p>
    <w:p w14:paraId="4E2911DA" w14:textId="77777777" w:rsidR="0018000D" w:rsidRDefault="0018000D" w:rsidP="0070583A">
      <w:pPr>
        <w:rPr>
          <w:b/>
          <w:bCs/>
        </w:rPr>
      </w:pPr>
    </w:p>
    <w:p w14:paraId="575971A7" w14:textId="1B9C2CEA"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P</w:t>
      </w:r>
      <w:r w:rsidRPr="00C528E1">
        <w:t>re</w:t>
      </w:r>
      <w:r>
        <w:t>sen</w:t>
      </w:r>
      <w:r w:rsidRPr="00C528E1">
        <w:t xml:space="preserve">tly RSI </w:t>
      </w:r>
      <w:r w:rsidR="004F1327">
        <w:t xml:space="preserve">for HDFC stock </w:t>
      </w:r>
      <w:r w:rsidRPr="00C528E1">
        <w:t xml:space="preserve">is </w:t>
      </w:r>
      <w:r w:rsidRPr="00594918">
        <w:t>58.72</w:t>
      </w:r>
      <w:r>
        <w:t xml:space="preserve"> </w:t>
      </w:r>
      <w:r w:rsidRPr="00C528E1">
        <w:t>meaning that HDFC stock is moving in an upward trend.</w:t>
      </w:r>
      <w:r w:rsidR="004F1327" w:rsidRPr="004F1327">
        <w:t xml:space="preserve"> </w:t>
      </w:r>
      <w:r w:rsidR="004F1327" w:rsidRPr="00064E43">
        <w:t xml:space="preserve">Presently RSI </w:t>
      </w:r>
      <w:r w:rsidR="004F1327">
        <w:t xml:space="preserve">for KOTAK stock </w:t>
      </w:r>
      <w:r w:rsidR="004F1327" w:rsidRPr="00064E43">
        <w:t>is 60.33 meaning that KOTAK stock is moving in an upward trend.</w:t>
      </w:r>
      <w:r w:rsidR="004F1327" w:rsidRPr="004F1327">
        <w:t xml:space="preserve"> </w:t>
      </w:r>
      <w:r w:rsidR="004F1327">
        <w:t>P</w:t>
      </w:r>
      <w:r w:rsidR="004F1327" w:rsidRPr="00C528E1">
        <w:t>re</w:t>
      </w:r>
      <w:r w:rsidR="004F1327">
        <w:t>sen</w:t>
      </w:r>
      <w:r w:rsidR="004F1327" w:rsidRPr="00C528E1">
        <w:t xml:space="preserve">tly RSI </w:t>
      </w:r>
      <w:r w:rsidR="004F1327">
        <w:t xml:space="preserve">for SBI stock </w:t>
      </w:r>
      <w:r w:rsidR="004F1327" w:rsidRPr="00C528E1">
        <w:t xml:space="preserve">is </w:t>
      </w:r>
      <w:r w:rsidR="004F1327" w:rsidRPr="001D006B">
        <w:t>69.86</w:t>
      </w:r>
      <w:r w:rsidR="004F1327">
        <w:t xml:space="preserve"> </w:t>
      </w:r>
      <w:r w:rsidR="004F1327" w:rsidRPr="00C528E1">
        <w:t xml:space="preserve">meaning that </w:t>
      </w:r>
      <w:r w:rsidR="004F1327">
        <w:t>SBI</w:t>
      </w:r>
      <w:r w:rsidR="004F1327" w:rsidRPr="00C528E1">
        <w:t xml:space="preserve"> stock is moving in an upward trend.</w:t>
      </w:r>
    </w:p>
    <w:p w14:paraId="1D69EE1C" w14:textId="77777777" w:rsidR="0070583A" w:rsidRDefault="0070583A" w:rsidP="0070583A">
      <w:pPr>
        <w:jc w:val="both"/>
      </w:pPr>
    </w:p>
    <w:p w14:paraId="03E064DE" w14:textId="2F96605A" w:rsidR="0070583A" w:rsidRDefault="0070583A" w:rsidP="0070583A">
      <w:pPr>
        <w:jc w:val="both"/>
      </w:pPr>
      <w:r w:rsidRPr="002F15C7">
        <w:t>MACD is calculated by subtracting 26 days EMA from 12 days EMA.</w:t>
      </w:r>
      <w:r>
        <w:t xml:space="preserve"> </w:t>
      </w:r>
      <w:r w:rsidRPr="002F15C7">
        <w:t>if the MACD is more than 0 and also greater than 9 days EMA, stock will be trending upwards.</w:t>
      </w:r>
      <w:r>
        <w:t xml:space="preserve"> </w:t>
      </w:r>
      <w:r w:rsidRPr="002F15C7">
        <w:t>if the MACD is less than 0 and also lesser than 9 days EMA, stock will trend downwards. Currently</w:t>
      </w:r>
      <w:r>
        <w:t>,</w:t>
      </w:r>
      <w:r w:rsidRPr="002F15C7">
        <w:t xml:space="preserve"> MACD </w:t>
      </w:r>
      <w:r w:rsidR="004F1327">
        <w:t xml:space="preserve">for HDFC stock </w:t>
      </w:r>
      <w:r w:rsidRPr="002F15C7">
        <w:t xml:space="preserve">is </w:t>
      </w:r>
      <w:r w:rsidRPr="00594918">
        <w:t>18.97</w:t>
      </w:r>
      <w:r>
        <w:t xml:space="preserve"> </w:t>
      </w:r>
      <w:r w:rsidRPr="002F15C7">
        <w:t>indicating that HDFC stock is showing an upward trend.</w:t>
      </w:r>
      <w:r w:rsidR="004F1327" w:rsidRPr="004F1327">
        <w:t xml:space="preserve"> </w:t>
      </w:r>
      <w:r w:rsidR="004F1327" w:rsidRPr="00064E43">
        <w:t>Currently, MACD</w:t>
      </w:r>
      <w:r w:rsidR="004F1327">
        <w:t xml:space="preserve"> for KOTAK stock </w:t>
      </w:r>
      <w:r w:rsidR="004F1327" w:rsidRPr="00064E43">
        <w:t>is 25.42 indicating that KOTAK stock is showing an upward trend.</w:t>
      </w:r>
      <w:r w:rsidR="004F1327" w:rsidRPr="004F1327">
        <w:t xml:space="preserve"> </w:t>
      </w:r>
      <w:r w:rsidR="004F1327" w:rsidRPr="002F15C7">
        <w:t>Currently</w:t>
      </w:r>
      <w:r w:rsidR="004F1327">
        <w:t>,</w:t>
      </w:r>
      <w:r w:rsidR="004F1327" w:rsidRPr="002F15C7">
        <w:t xml:space="preserve"> MACD </w:t>
      </w:r>
      <w:r w:rsidR="004F1327">
        <w:t xml:space="preserve">for SBI stock </w:t>
      </w:r>
      <w:r w:rsidR="004F1327" w:rsidRPr="002F15C7">
        <w:t xml:space="preserve">is </w:t>
      </w:r>
      <w:r w:rsidR="004F1327" w:rsidRPr="001D006B">
        <w:t>14.07</w:t>
      </w:r>
      <w:r w:rsidR="004F1327">
        <w:t xml:space="preserve"> </w:t>
      </w:r>
      <w:r w:rsidR="004F1327" w:rsidRPr="002F15C7">
        <w:t xml:space="preserve">indicating that </w:t>
      </w:r>
      <w:r w:rsidR="004F1327">
        <w:t>SBI</w:t>
      </w:r>
      <w:r w:rsidR="004F1327" w:rsidRPr="002F15C7">
        <w:t xml:space="preserve"> stock is showing an upward trend.</w:t>
      </w:r>
    </w:p>
    <w:p w14:paraId="528A5112" w14:textId="77777777" w:rsidR="0070583A" w:rsidRDefault="0070583A" w:rsidP="0070583A">
      <w:pPr>
        <w:jc w:val="both"/>
      </w:pPr>
    </w:p>
    <w:p w14:paraId="1F54F0C3" w14:textId="538A569C"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C</w:t>
      </w:r>
      <w:r w:rsidRPr="002F15C7">
        <w:t>urrently Stochastic</w:t>
      </w:r>
      <w:r w:rsidR="001F7B81">
        <w:t xml:space="preserve"> or HDFC stock </w:t>
      </w:r>
      <w:r w:rsidR="001F7B81" w:rsidRPr="002F15C7">
        <w:t>is</w:t>
      </w:r>
      <w:r w:rsidRPr="002F15C7">
        <w:t xml:space="preserve"> </w:t>
      </w:r>
      <w:r w:rsidRPr="002874AC">
        <w:t>89.62</w:t>
      </w:r>
      <w:r>
        <w:t xml:space="preserve"> </w:t>
      </w:r>
      <w:r w:rsidRPr="002F15C7">
        <w:t xml:space="preserve">which means that HDFC stock is overbought and hence the investor </w:t>
      </w:r>
      <w:r w:rsidRPr="002F15C7">
        <w:lastRenderedPageBreak/>
        <w:t xml:space="preserve">should wait for some time so that </w:t>
      </w:r>
      <w:r>
        <w:t xml:space="preserve">the </w:t>
      </w:r>
      <w:r w:rsidRPr="002F15C7">
        <w:t>Stochastic indicator gives a lesser value.</w:t>
      </w:r>
      <w:r w:rsidR="001F7B81" w:rsidRPr="001F7B81">
        <w:t xml:space="preserve"> </w:t>
      </w:r>
      <w:r w:rsidR="001F7B81" w:rsidRPr="00064E43">
        <w:t xml:space="preserve">Currently Stochastic </w:t>
      </w:r>
      <w:r w:rsidR="001F7B81">
        <w:t xml:space="preserve">for KOTAK stock </w:t>
      </w:r>
      <w:r w:rsidR="001F7B81" w:rsidRPr="00064E43">
        <w:t>is 76.32 which means that KOTAK stock is showing an upward trend.</w:t>
      </w:r>
      <w:r w:rsidR="001F7B81" w:rsidRPr="001F7B81">
        <w:t xml:space="preserve"> </w:t>
      </w:r>
      <w:r w:rsidR="001F7B81">
        <w:t>C</w:t>
      </w:r>
      <w:r w:rsidR="001F7B81" w:rsidRPr="002F15C7">
        <w:t xml:space="preserve">urrently Stochastic </w:t>
      </w:r>
      <w:r w:rsidR="001F7B81">
        <w:t xml:space="preserve">for SBI stock </w:t>
      </w:r>
      <w:r w:rsidR="001F7B81" w:rsidRPr="002F15C7">
        <w:t xml:space="preserve">is </w:t>
      </w:r>
      <w:r w:rsidR="001F7B81" w:rsidRPr="001D006B">
        <w:t>95.02</w:t>
      </w:r>
      <w:r w:rsidR="001F7B81">
        <w:t xml:space="preserve"> </w:t>
      </w:r>
      <w:r w:rsidR="001F7B81" w:rsidRPr="002F15C7">
        <w:t xml:space="preserve">which means that </w:t>
      </w:r>
      <w:r w:rsidR="001F7B81">
        <w:t>SBI</w:t>
      </w:r>
      <w:r w:rsidR="001F7B81" w:rsidRPr="002F15C7">
        <w:t xml:space="preserve"> stock is overbought and hence the investor should wait for some time so that </w:t>
      </w:r>
      <w:r w:rsidR="001F7B81">
        <w:t xml:space="preserve">the </w:t>
      </w:r>
      <w:r w:rsidR="001F7B81" w:rsidRPr="002F15C7">
        <w:t>Stochastic indicator gives a lesser value.</w:t>
      </w:r>
    </w:p>
    <w:p w14:paraId="18A53EC9" w14:textId="77777777" w:rsidR="0070583A" w:rsidRDefault="0070583A" w:rsidP="0070583A">
      <w:pPr>
        <w:jc w:val="both"/>
      </w:pPr>
    </w:p>
    <w:p w14:paraId="1666659C" w14:textId="236B3059"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stock is trending upwards or downwards using ADX.</w:t>
      </w:r>
      <w:r w:rsidR="0070583A">
        <w:t xml:space="preserve"> </w:t>
      </w:r>
      <w:r w:rsidR="0070583A" w:rsidRPr="002F15C7">
        <w:t>for 14 days, an increasing ADX will indicate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r w:rsidR="001F7B81" w:rsidRPr="001F7B81">
        <w:t xml:space="preserve"> </w:t>
      </w:r>
      <w:r w:rsidR="001F7B81" w:rsidRPr="00064E43">
        <w:t xml:space="preserve">Currently, KOTAK stock ADX is </w:t>
      </w:r>
      <w:r w:rsidR="001F7B81" w:rsidRPr="001F7B81">
        <w:rPr>
          <w:rStyle w:val="Strong"/>
          <w:b w:val="0"/>
          <w:bCs w:val="0"/>
          <w:color w:val="333333"/>
          <w:bdr w:val="none" w:sz="0" w:space="0" w:color="auto" w:frame="1"/>
          <w:shd w:val="clear" w:color="auto" w:fill="F6F8FB"/>
        </w:rPr>
        <w:t>37.66</w:t>
      </w:r>
      <w:r w:rsidR="001F7B81" w:rsidRPr="00064E43">
        <w:rPr>
          <w:rStyle w:val="Strong"/>
          <w:color w:val="333333"/>
          <w:bdr w:val="none" w:sz="0" w:space="0" w:color="auto" w:frame="1"/>
          <w:shd w:val="clear" w:color="auto" w:fill="F6F8FB"/>
        </w:rPr>
        <w:t xml:space="preserve"> </w:t>
      </w:r>
      <w:r w:rsidR="001F7B81" w:rsidRPr="00064E43">
        <w:t>meaning it will show a strong upward or downward trend.</w:t>
      </w:r>
      <w:r w:rsidR="001F7B81" w:rsidRPr="001F7B81">
        <w:t xml:space="preserve"> </w:t>
      </w:r>
      <w:r w:rsidR="001F7B81">
        <w:t xml:space="preserve">Currently, SBI stock ADX is </w:t>
      </w:r>
      <w:r w:rsidR="001F7B81" w:rsidRPr="001D006B">
        <w:t>30.53</w:t>
      </w:r>
      <w:r w:rsidR="001F7B81">
        <w:t xml:space="preserve"> meaning it will show a strong upward or downward trend.</w:t>
      </w:r>
    </w:p>
    <w:p w14:paraId="7154DB2D" w14:textId="77777777" w:rsidR="0070583A" w:rsidRDefault="0070583A" w:rsidP="0070583A">
      <w:pPr>
        <w:jc w:val="both"/>
      </w:pPr>
    </w:p>
    <w:p w14:paraId="507A70F0" w14:textId="6B16592A" w:rsidR="0070583A" w:rsidRDefault="0070583A" w:rsidP="00337D07">
      <w:pPr>
        <w:jc w:val="both"/>
      </w:pPr>
      <w:r w:rsidRPr="00F171E3">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w:t>
      </w:r>
      <w:r w:rsidR="00537035" w:rsidRPr="00F171E3">
        <w:t>that stock</w:t>
      </w:r>
      <w:r w:rsidRPr="00F171E3">
        <w:t xml:space="preserve"> is overbought and if the close price of stock moves away from </w:t>
      </w:r>
      <w:r>
        <w:t xml:space="preserve">a </w:t>
      </w:r>
      <w:r w:rsidRPr="00F171E3">
        <w:t xml:space="preserve">negative standard </w:t>
      </w:r>
      <w:r w:rsidR="00537035" w:rsidRPr="00F171E3">
        <w:t>deviation,</w:t>
      </w:r>
      <w:r w:rsidRPr="00F171E3">
        <w:t xml:space="preserve"> then the stock will be considered oversold.</w:t>
      </w:r>
      <w:r>
        <w:t xml:space="preserve"> C</w:t>
      </w:r>
      <w:r w:rsidRPr="00F171E3">
        <w:t>urrently</w:t>
      </w:r>
      <w:r>
        <w:t>,</w:t>
      </w:r>
      <w:r w:rsidRPr="00F171E3">
        <w:t xml:space="preserve"> </w:t>
      </w:r>
      <w:r>
        <w:t xml:space="preserve">the </w:t>
      </w:r>
      <w:r w:rsidRPr="00F171E3">
        <w:t>upper band</w:t>
      </w:r>
      <w:r w:rsidR="00537035">
        <w:t xml:space="preserve"> </w:t>
      </w:r>
      <w:r w:rsidR="00537035" w:rsidRPr="00F171E3">
        <w:t xml:space="preserve">and </w:t>
      </w:r>
      <w:r w:rsidR="00537035">
        <w:t xml:space="preserve">the </w:t>
      </w:r>
      <w:r w:rsidR="00537035" w:rsidRPr="00F171E3">
        <w:t xml:space="preserve">lower band </w:t>
      </w:r>
      <w:r w:rsidR="00537035">
        <w:t>for HDFC stock</w:t>
      </w:r>
      <w:r w:rsidRPr="00F171E3">
        <w:t xml:space="preserve"> is 1514.69 </w:t>
      </w:r>
      <w:r w:rsidR="00537035">
        <w:t>and</w:t>
      </w:r>
      <w:r w:rsidRPr="00F171E3">
        <w:t xml:space="preserve"> 1,261.46</w:t>
      </w:r>
      <w:r w:rsidR="00537035">
        <w:t xml:space="preserve"> respectively</w:t>
      </w:r>
      <w:r w:rsidRPr="00F171E3">
        <w:t xml:space="preserve">. </w:t>
      </w:r>
      <w:r>
        <w:t xml:space="preserve">The </w:t>
      </w:r>
      <w:r w:rsidRPr="00F171E3">
        <w:t>close price of HDFC stock is 1493.05 which means HDFC stock is overbought</w:t>
      </w:r>
      <w:r w:rsidR="00537035">
        <w:t>.</w:t>
      </w:r>
      <w:r w:rsidR="00537035" w:rsidRPr="00537035">
        <w:t xml:space="preserve"> </w:t>
      </w:r>
      <w:r w:rsidR="00537035" w:rsidRPr="00064E43">
        <w:t>Currently, the upper band</w:t>
      </w:r>
      <w:r w:rsidR="00537035">
        <w:t xml:space="preserve"> </w:t>
      </w:r>
      <w:r w:rsidR="00537035" w:rsidRPr="00064E43">
        <w:t>and the lower band</w:t>
      </w:r>
      <w:r w:rsidR="00537035">
        <w:t xml:space="preserve"> for KOTAK stock</w:t>
      </w:r>
      <w:r w:rsidR="00537035" w:rsidRPr="00064E43">
        <w:t xml:space="preserve"> is 1,970.16 and</w:t>
      </w:r>
      <w:r w:rsidR="00537035">
        <w:t xml:space="preserve"> </w:t>
      </w:r>
      <w:r w:rsidR="00537035" w:rsidRPr="00064E43">
        <w:t>1,854.16</w:t>
      </w:r>
      <w:r w:rsidR="00537035">
        <w:t xml:space="preserve"> respectively</w:t>
      </w:r>
      <w:r w:rsidR="00537035" w:rsidRPr="00064E43">
        <w:t xml:space="preserve">. The close price of </w:t>
      </w:r>
      <w:r w:rsidR="00537035">
        <w:t>KOTAK</w:t>
      </w:r>
      <w:r w:rsidR="00537035" w:rsidRPr="00064E43">
        <w:t xml:space="preserve"> stock is 1944.20 which means </w:t>
      </w:r>
      <w:r w:rsidR="00537035">
        <w:t>KOTAK</w:t>
      </w:r>
      <w:r w:rsidR="00537035" w:rsidRPr="00064E43">
        <w:t xml:space="preserve"> stock is showing a sideways trend but may soon show </w:t>
      </w:r>
      <w:r w:rsidR="00537035">
        <w:t xml:space="preserve">an </w:t>
      </w:r>
      <w:r w:rsidR="00537035" w:rsidRPr="00064E43">
        <w:t>upward trend.</w:t>
      </w:r>
      <w:r w:rsidR="00537035" w:rsidRPr="00537035">
        <w:t xml:space="preserve"> </w:t>
      </w:r>
      <w:r w:rsidR="00537035">
        <w:t>C</w:t>
      </w:r>
      <w:r w:rsidR="00537035" w:rsidRPr="00F171E3">
        <w:t>urrently</w:t>
      </w:r>
      <w:r w:rsidR="00537035">
        <w:t>,</w:t>
      </w:r>
      <w:r w:rsidR="00537035" w:rsidRPr="00F171E3">
        <w:t xml:space="preserve"> </w:t>
      </w:r>
      <w:r w:rsidR="00537035">
        <w:t xml:space="preserve">the </w:t>
      </w:r>
      <w:r w:rsidR="00537035" w:rsidRPr="00F171E3">
        <w:t xml:space="preserve">upper band and </w:t>
      </w:r>
      <w:r w:rsidR="00537035">
        <w:t xml:space="preserve">the </w:t>
      </w:r>
      <w:r w:rsidR="00537035" w:rsidRPr="00F171E3">
        <w:t>lower band</w:t>
      </w:r>
      <w:r w:rsidR="00537035">
        <w:t xml:space="preserve"> for the SBI stock </w:t>
      </w:r>
      <w:r w:rsidR="00537035" w:rsidRPr="00F171E3">
        <w:t xml:space="preserve">is </w:t>
      </w:r>
      <w:r w:rsidR="00537035" w:rsidRPr="001743D5">
        <w:t>582.40</w:t>
      </w:r>
      <w:r w:rsidR="00537035">
        <w:t xml:space="preserve"> and </w:t>
      </w:r>
      <w:r w:rsidR="00537035" w:rsidRPr="001743D5">
        <w:t>505.09</w:t>
      </w:r>
      <w:r w:rsidR="00537035">
        <w:t xml:space="preserve"> respectively</w:t>
      </w:r>
      <w:r w:rsidR="00537035" w:rsidRPr="00F171E3">
        <w:t xml:space="preserve">. </w:t>
      </w:r>
      <w:r w:rsidR="00537035">
        <w:t xml:space="preserve">The </w:t>
      </w:r>
      <w:r w:rsidR="00537035" w:rsidRPr="00F171E3">
        <w:t xml:space="preserve">close price of </w:t>
      </w:r>
      <w:r w:rsidR="00537035">
        <w:t>SBI</w:t>
      </w:r>
      <w:r w:rsidR="00537035" w:rsidRPr="00F171E3">
        <w:t xml:space="preserve"> stock is </w:t>
      </w:r>
      <w:r w:rsidR="00537035" w:rsidRPr="001743D5">
        <w:t>575.05</w:t>
      </w:r>
      <w:r w:rsidR="00537035">
        <w:t xml:space="preserve"> </w:t>
      </w:r>
      <w:r w:rsidR="00537035" w:rsidRPr="00F171E3">
        <w:t xml:space="preserve">which means </w:t>
      </w:r>
      <w:r w:rsidR="00537035">
        <w:t>SBI</w:t>
      </w:r>
      <w:r w:rsidR="00537035" w:rsidRPr="00F171E3">
        <w:t xml:space="preserve"> stock is </w:t>
      </w:r>
      <w:r w:rsidR="00537035">
        <w:t xml:space="preserve">showing a sideways trend </w:t>
      </w:r>
      <w:r w:rsidR="00537035" w:rsidRPr="00775C49">
        <w:t xml:space="preserve">but may soon show </w:t>
      </w:r>
      <w:r w:rsidR="00537035">
        <w:t xml:space="preserve">an </w:t>
      </w:r>
      <w:r w:rsidR="00537035" w:rsidRPr="00775C49">
        <w:t>upward trend</w:t>
      </w:r>
      <w:r w:rsidR="00537035">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29DB13CC" w14:textId="77777777" w:rsidR="00BA5072" w:rsidRDefault="00B11D9C" w:rsidP="00296158">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3260ABC5" w14:textId="77777777" w:rsidR="00BA5072" w:rsidRDefault="00BA5072" w:rsidP="00296158">
      <w:pPr>
        <w:jc w:val="both"/>
        <w:rPr>
          <w:rFonts w:eastAsia="Calibri"/>
          <w:lang w:val="en-US" w:eastAsia="en-US"/>
        </w:rPr>
      </w:pPr>
    </w:p>
    <w:p w14:paraId="76EB90A0" w14:textId="54934F93"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15E893D5" w14:textId="129BFF7F" w:rsidR="00E31C7D" w:rsidRDefault="00E31C7D" w:rsidP="00E31C7D">
      <w:pPr>
        <w:pStyle w:val="Heading2"/>
        <w:ind w:left="0"/>
        <w:rPr>
          <w:rFonts w:eastAsia="Calibri"/>
          <w:sz w:val="24"/>
          <w:szCs w:val="24"/>
        </w:rPr>
      </w:pPr>
      <w:r w:rsidRPr="00E31C7D">
        <w:rPr>
          <w:rFonts w:eastAsia="Calibri"/>
          <w:sz w:val="24"/>
          <w:szCs w:val="24"/>
        </w:rPr>
        <w:t>Modelling strategies and Model Evaluation Rule:</w:t>
      </w:r>
    </w:p>
    <w:p w14:paraId="4D552B2C" w14:textId="5D34BBC7" w:rsidR="005A11AE" w:rsidRDefault="005A11AE" w:rsidP="005A11AE">
      <w:pPr>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E31C7D" w:rsidRPr="00B37292" w14:paraId="78110E52" w14:textId="77777777" w:rsidTr="00BA5072">
        <w:trPr>
          <w:jc w:val="center"/>
        </w:trPr>
        <w:tc>
          <w:tcPr>
            <w:tcW w:w="2965" w:type="dxa"/>
            <w:vAlign w:val="center"/>
          </w:tcPr>
          <w:p w14:paraId="64E53EF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Modelling Strategies</w:t>
            </w:r>
          </w:p>
          <w:p w14:paraId="721D08FA" w14:textId="77777777" w:rsidR="00E31C7D" w:rsidRPr="00B37292" w:rsidRDefault="00E31C7D" w:rsidP="00BA5072">
            <w:pPr>
              <w:rPr>
                <w:rFonts w:asciiTheme="minorHAnsi" w:eastAsia="Calibri" w:hAnsiTheme="minorHAnsi" w:cstheme="minorHAnsi"/>
                <w:sz w:val="20"/>
                <w:szCs w:val="20"/>
                <w:lang w:val="en-US" w:eastAsia="en-US"/>
              </w:rPr>
            </w:pPr>
          </w:p>
        </w:tc>
        <w:tc>
          <w:tcPr>
            <w:tcW w:w="5850" w:type="dxa"/>
            <w:vAlign w:val="center"/>
          </w:tcPr>
          <w:p w14:paraId="0A8BABA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 Evaluation Rule</w:t>
            </w:r>
          </w:p>
          <w:p w14:paraId="5EEE53C8" w14:textId="77777777" w:rsidR="00E31C7D" w:rsidRPr="00B37292" w:rsidRDefault="00E31C7D" w:rsidP="00BA5072">
            <w:pPr>
              <w:rPr>
                <w:rFonts w:asciiTheme="minorHAnsi" w:eastAsia="Calibri" w:hAnsiTheme="minorHAnsi" w:cstheme="minorHAnsi"/>
                <w:sz w:val="20"/>
                <w:szCs w:val="20"/>
                <w:lang w:val="en-US" w:eastAsia="en-US"/>
              </w:rPr>
            </w:pPr>
          </w:p>
        </w:tc>
      </w:tr>
      <w:tr w:rsidR="00E31C7D" w:rsidRPr="00B37292" w14:paraId="1DF96B74" w14:textId="77777777" w:rsidTr="00BA5072">
        <w:trPr>
          <w:jc w:val="center"/>
        </w:trPr>
        <w:tc>
          <w:tcPr>
            <w:tcW w:w="2965" w:type="dxa"/>
            <w:vAlign w:val="center"/>
          </w:tcPr>
          <w:p w14:paraId="415F6ADB" w14:textId="61F60F96"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Direction Detection </w:t>
            </w:r>
            <w:r w:rsidRPr="00E31C7D">
              <w:rPr>
                <w:rFonts w:asciiTheme="minorHAnsi" w:eastAsia="Calibri" w:hAnsiTheme="minorHAnsi" w:cstheme="minorHAnsi"/>
                <w:b/>
                <w:bCs/>
                <w:sz w:val="20"/>
                <w:szCs w:val="20"/>
                <w:lang w:eastAsia="en-US"/>
              </w:rPr>
              <w:t>by 6,10,14 days consecutive closing prices split week on the week.</w:t>
            </w:r>
          </w:p>
        </w:tc>
        <w:tc>
          <w:tcPr>
            <w:tcW w:w="5850" w:type="dxa"/>
            <w:shd w:val="clear" w:color="auto" w:fill="auto"/>
            <w:vAlign w:val="center"/>
          </w:tcPr>
          <w:p w14:paraId="2F2F25BE" w14:textId="737A8BCA"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price&gt;0.7% =&gt;Positive Trend</w:t>
            </w:r>
          </w:p>
          <w:p w14:paraId="3EC7C762" w14:textId="55BE8B7D"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price&lt;-0.7% =&gt;Negative Trend</w:t>
            </w:r>
          </w:p>
          <w:p w14:paraId="04933232" w14:textId="4561F8F0"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 between 0.7 and  0.7% =&gt;Neutral</w:t>
            </w:r>
          </w:p>
        </w:tc>
      </w:tr>
      <w:tr w:rsidR="00E31C7D" w:rsidRPr="00B37292" w14:paraId="2BB64097" w14:textId="77777777" w:rsidTr="00BA5072">
        <w:trPr>
          <w:jc w:val="center"/>
        </w:trPr>
        <w:tc>
          <w:tcPr>
            <w:tcW w:w="2965" w:type="dxa"/>
            <w:vAlign w:val="center"/>
          </w:tcPr>
          <w:p w14:paraId="049BF8F7" w14:textId="64386135"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Go Long Direction Prediction performed separately using </w:t>
            </w:r>
            <w:r w:rsidRPr="00E31C7D">
              <w:rPr>
                <w:rFonts w:asciiTheme="minorHAnsi" w:eastAsia="Calibri" w:hAnsiTheme="minorHAnsi" w:cstheme="minorHAnsi"/>
                <w:b/>
                <w:bCs/>
                <w:sz w:val="20"/>
                <w:szCs w:val="20"/>
                <w:lang w:val="en-US" w:eastAsia="en-US"/>
              </w:rPr>
              <w:t xml:space="preserve">Momentum, Trend, Volatility and Volume Indicators </w:t>
            </w:r>
          </w:p>
        </w:tc>
        <w:tc>
          <w:tcPr>
            <w:tcW w:w="5850" w:type="dxa"/>
            <w:vAlign w:val="center"/>
          </w:tcPr>
          <w:p w14:paraId="100B9975" w14:textId="5C77150E"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price&gt;0.5% =&gt;Positive Trend</w:t>
            </w:r>
          </w:p>
          <w:p w14:paraId="6EAADB91" w14:textId="48B39E22"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price&lt;=0.5% =&gt;Not Positive Trend</w:t>
            </w:r>
          </w:p>
        </w:tc>
      </w:tr>
    </w:tbl>
    <w:p w14:paraId="70A9691F" w14:textId="50CD7F72" w:rsidR="00E31C7D" w:rsidRDefault="00E31C7D" w:rsidP="005A11AE">
      <w:pPr>
        <w:rPr>
          <w:rFonts w:eastAsia="Calibri"/>
          <w:lang w:val="en-US" w:eastAsia="en-US"/>
        </w:rPr>
      </w:pPr>
    </w:p>
    <w:p w14:paraId="4E52C762" w14:textId="07D85E08" w:rsidR="00011C9B" w:rsidRPr="00546A28" w:rsidRDefault="00011C9B" w:rsidP="00011C9B">
      <w:pPr>
        <w:jc w:val="center"/>
      </w:pPr>
      <w:r w:rsidRPr="00546A28">
        <w:t xml:space="preserve">Table </w:t>
      </w:r>
      <w:r>
        <w:t>9</w:t>
      </w:r>
      <w:r w:rsidRPr="00546A28">
        <w:t xml:space="preserve">.1– </w:t>
      </w:r>
      <w:r w:rsidRPr="00E31C7D">
        <w:rPr>
          <w:rFonts w:eastAsia="Calibri"/>
        </w:rPr>
        <w:t>Modelling strategies and Model Evaluation Rule</w:t>
      </w:r>
    </w:p>
    <w:p w14:paraId="769F0A15" w14:textId="77777777" w:rsidR="00011C9B" w:rsidRPr="00E31C7D" w:rsidRDefault="00011C9B" w:rsidP="005A11AE">
      <w:pPr>
        <w:rPr>
          <w:rFonts w:eastAsia="Calibri"/>
          <w:lang w:val="en-US" w:eastAsia="en-US"/>
        </w:rPr>
      </w:pPr>
    </w:p>
    <w:p w14:paraId="45651048" w14:textId="3809C113" w:rsidR="00AA45B0" w:rsidRPr="00E31C7D" w:rsidRDefault="00AA45B0" w:rsidP="00E31C7D">
      <w:pPr>
        <w:pStyle w:val="Heading2"/>
        <w:ind w:left="0"/>
        <w:rPr>
          <w:rFonts w:eastAsia="Calibri"/>
          <w:sz w:val="24"/>
          <w:szCs w:val="24"/>
        </w:rPr>
      </w:pPr>
      <w:r w:rsidRPr="00E31C7D">
        <w:rPr>
          <w:rFonts w:eastAsia="Calibri"/>
          <w:sz w:val="24"/>
          <w:szCs w:val="24"/>
        </w:rPr>
        <w:t>Classification Modelling on close price:</w:t>
      </w:r>
    </w:p>
    <w:p w14:paraId="542C1FAC" w14:textId="77777777" w:rsidR="004258B5" w:rsidRDefault="004258B5" w:rsidP="00AA45B0">
      <w:pPr>
        <w:rPr>
          <w:rFonts w:eastAsia="Calibri"/>
        </w:rPr>
      </w:pPr>
    </w:p>
    <w:p w14:paraId="6894F07A" w14:textId="77777777" w:rsidR="00BA5072" w:rsidRDefault="003F3C66" w:rsidP="00BA5072">
      <w:pPr>
        <w:jc w:val="both"/>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3B34CB07" w14:textId="77777777" w:rsidR="00BA5072" w:rsidRDefault="00BA5072" w:rsidP="00BA5072">
      <w:pPr>
        <w:jc w:val="both"/>
        <w:rPr>
          <w:rFonts w:eastAsia="Calibri"/>
        </w:rPr>
      </w:pPr>
    </w:p>
    <w:p w14:paraId="544A34EB" w14:textId="021E4BFA" w:rsidR="00BA5072" w:rsidRDefault="00AA45B0" w:rsidP="00BA5072">
      <w:pPr>
        <w:jc w:val="both"/>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xml:space="preserve">% or more, the direction of the closing price can be made </w:t>
      </w:r>
      <w:r w:rsidR="00BA5072" w:rsidRPr="00234448">
        <w:rPr>
          <w:rFonts w:eastAsia="Calibri"/>
        </w:rPr>
        <w:t>positive. If</w:t>
      </w:r>
      <w:r w:rsidRPr="00234448">
        <w:rPr>
          <w:rFonts w:eastAsia="Calibri"/>
        </w:rPr>
        <w:t xml:space="preserve">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5F92B77B" w14:textId="77777777" w:rsidR="00BA5072" w:rsidRDefault="00BA5072" w:rsidP="00BA5072">
      <w:pPr>
        <w:jc w:val="both"/>
        <w:rPr>
          <w:rFonts w:eastAsia="Calibri"/>
        </w:rPr>
      </w:pPr>
    </w:p>
    <w:p w14:paraId="360B6A26" w14:textId="77777777" w:rsidR="00BA5072" w:rsidRDefault="00AA45B0" w:rsidP="00BA5072">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206F2AA3" w14:textId="77777777" w:rsidR="00BA5072" w:rsidRDefault="00BA5072" w:rsidP="00BA5072">
      <w:pPr>
        <w:jc w:val="both"/>
        <w:rPr>
          <w:rFonts w:eastAsia="Calibri"/>
        </w:rPr>
      </w:pPr>
    </w:p>
    <w:p w14:paraId="49797EEB" w14:textId="77777777" w:rsidR="00BA5072" w:rsidRDefault="00AA45B0" w:rsidP="00BA5072">
      <w:pPr>
        <w:jc w:val="both"/>
        <w:rPr>
          <w:rFonts w:eastAsia="Calibri"/>
        </w:rPr>
      </w:pPr>
      <w:r w:rsidRPr="00234448">
        <w:rPr>
          <w:rFonts w:eastAsia="Calibri"/>
        </w:rPr>
        <w:lastRenderedPageBreak/>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05A2BFF4" w14:textId="77777777" w:rsidR="00BA5072" w:rsidRDefault="00BA5072" w:rsidP="00BA5072">
      <w:pPr>
        <w:jc w:val="both"/>
        <w:rPr>
          <w:rFonts w:eastAsia="Calibri"/>
        </w:rPr>
      </w:pPr>
    </w:p>
    <w:p w14:paraId="23CD2279" w14:textId="77777777" w:rsidR="00BA5072" w:rsidRDefault="00AA45B0" w:rsidP="00BA5072">
      <w:pPr>
        <w:jc w:val="both"/>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792ED7EB" w14:textId="77777777" w:rsidR="00BA5072" w:rsidRDefault="00BA5072" w:rsidP="00BA5072">
      <w:pPr>
        <w:jc w:val="both"/>
        <w:rPr>
          <w:rFonts w:eastAsia="Calibri"/>
        </w:rPr>
      </w:pPr>
    </w:p>
    <w:p w14:paraId="4C55CB81" w14:textId="77777777" w:rsidR="00BA5072" w:rsidRDefault="00AA45B0" w:rsidP="00BA5072">
      <w:pPr>
        <w:jc w:val="both"/>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780A6282" w14:textId="77777777" w:rsidR="00BA5072" w:rsidRDefault="00BA5072" w:rsidP="00BA5072">
      <w:pPr>
        <w:jc w:val="both"/>
        <w:rPr>
          <w:rFonts w:eastAsia="Calibri"/>
        </w:rPr>
      </w:pPr>
    </w:p>
    <w:p w14:paraId="2C658D00" w14:textId="126CEE9B" w:rsidR="00AA45B0" w:rsidRDefault="00881C51" w:rsidP="00BA5072">
      <w:pPr>
        <w:jc w:val="both"/>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3EF2C2F3" w14:textId="77777777" w:rsidR="00BA5072" w:rsidRDefault="00AA45B0" w:rsidP="00BA5072">
      <w:pPr>
        <w:jc w:val="both"/>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3061D0E2" w14:textId="77777777" w:rsidR="00BA5072" w:rsidRDefault="00BA5072" w:rsidP="00BA5072">
      <w:pPr>
        <w:jc w:val="both"/>
        <w:rPr>
          <w:rFonts w:eastAsia="Calibri"/>
        </w:rPr>
      </w:pPr>
    </w:p>
    <w:p w14:paraId="190213BA" w14:textId="77777777" w:rsidR="00BA5072" w:rsidRDefault="00AA45B0" w:rsidP="00BA5072">
      <w:pPr>
        <w:jc w:val="both"/>
        <w:rPr>
          <w:rFonts w:eastAsia="Calibri"/>
        </w:rPr>
      </w:pPr>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566E2E38" w14:textId="77777777" w:rsidR="00BA5072" w:rsidRDefault="00BA5072" w:rsidP="00BA5072">
      <w:pPr>
        <w:jc w:val="both"/>
        <w:rPr>
          <w:rFonts w:eastAsia="Calibri"/>
        </w:rPr>
      </w:pPr>
    </w:p>
    <w:p w14:paraId="1AC98DAA" w14:textId="77777777" w:rsidR="00BA5072" w:rsidRDefault="00AA45B0" w:rsidP="00BA5072">
      <w:pPr>
        <w:jc w:val="both"/>
        <w:rPr>
          <w:rFonts w:eastAsia="Calibri"/>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2BAA3595" w14:textId="77777777" w:rsidR="00BA5072" w:rsidRDefault="00BA5072" w:rsidP="00BA5072">
      <w:pPr>
        <w:jc w:val="both"/>
        <w:rPr>
          <w:rFonts w:eastAsia="Calibri"/>
        </w:rPr>
      </w:pPr>
    </w:p>
    <w:p w14:paraId="46A93B31" w14:textId="77777777" w:rsidR="00BA5072" w:rsidRDefault="00AA45B0" w:rsidP="00BA5072">
      <w:pPr>
        <w:jc w:val="both"/>
        <w:rPr>
          <w:rFonts w:eastAsia="Calibri"/>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60778D86" w14:textId="77777777" w:rsidR="00BA5072" w:rsidRDefault="00BA5072" w:rsidP="00BA5072">
      <w:pPr>
        <w:jc w:val="both"/>
        <w:rPr>
          <w:rFonts w:eastAsia="Calibri"/>
        </w:rPr>
      </w:pPr>
    </w:p>
    <w:p w14:paraId="661398F9" w14:textId="77777777" w:rsidR="00BA5072" w:rsidRDefault="00AA45B0" w:rsidP="00BA5072">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733BEE60" w14:textId="77777777" w:rsidR="00BA5072" w:rsidRDefault="00BA5072" w:rsidP="00BA5072">
      <w:pPr>
        <w:jc w:val="both"/>
        <w:rPr>
          <w:rFonts w:eastAsia="Calibri"/>
        </w:rPr>
      </w:pPr>
    </w:p>
    <w:p w14:paraId="3E469C19" w14:textId="1E44AA5D" w:rsidR="00DB6EF1" w:rsidRDefault="00AA45B0" w:rsidP="00BA5072">
      <w:pPr>
        <w:jc w:val="both"/>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bookmarkStart w:id="15" w:name="_Toc47857471"/>
    </w:p>
    <w:p w14:paraId="4B487D8A" w14:textId="77777777" w:rsidR="00107E17" w:rsidRDefault="00107E17" w:rsidP="00BA5072">
      <w:pPr>
        <w:jc w:val="both"/>
        <w:rPr>
          <w:rFonts w:eastAsia="Calibri"/>
        </w:rPr>
      </w:pPr>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7C567DF" w14:textId="374E3BC2" w:rsidR="001D5201" w:rsidRDefault="003253C7" w:rsidP="003A632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w:t>
      </w:r>
      <w:r w:rsidR="00EC69AC">
        <w:rPr>
          <w:rFonts w:cstheme="minorHAnsi"/>
        </w:rPr>
        <w:t>HDFC, KOTAK</w:t>
      </w:r>
      <w:r w:rsidR="00092ED2">
        <w:rPr>
          <w:rFonts w:cstheme="minorHAnsi"/>
        </w:rPr>
        <w:t xml:space="preserve"> and SBI</w:t>
      </w:r>
      <w:r>
        <w:rPr>
          <w:rFonts w:cstheme="minorHAnsi"/>
        </w:rPr>
        <w:t xml:space="preserve">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4F575326" w14:textId="77777777" w:rsidR="003A6327" w:rsidRDefault="003A6327" w:rsidP="003A6327">
      <w:pPr>
        <w:jc w:val="both"/>
        <w:rPr>
          <w:rFonts w:cstheme="minorHAnsi"/>
        </w:rPr>
      </w:pPr>
    </w:p>
    <w:p w14:paraId="430BD329" w14:textId="12936C11" w:rsidR="00CA478F" w:rsidRDefault="0091396C" w:rsidP="003A6327">
      <w:pPr>
        <w:pStyle w:val="Heading2"/>
        <w:ind w:left="0"/>
      </w:pPr>
      <w:r w:rsidRPr="0091396C">
        <w:rPr>
          <w:rFonts w:eastAsia="Calibri"/>
          <w:sz w:val="24"/>
          <w:szCs w:val="24"/>
          <w:lang w:val="en-IN"/>
        </w:rPr>
        <w:t>Model Evaluation using LR Classifier</w:t>
      </w:r>
      <w:r w:rsidR="00CA478F" w:rsidRPr="007B39C0">
        <w:rPr>
          <w:rFonts w:eastAsia="Calibri"/>
          <w:sz w:val="24"/>
          <w:szCs w:val="24"/>
        </w:rPr>
        <w:t xml:space="preserve"> for </w:t>
      </w:r>
      <w:r w:rsidRPr="00BD18E1">
        <w:rPr>
          <w:sz w:val="24"/>
        </w:rPr>
        <w:t>Go Long Direction Prediction</w:t>
      </w:r>
      <w:r>
        <w:rPr>
          <w:sz w:val="24"/>
        </w:rPr>
        <w:t>:</w:t>
      </w:r>
    </w:p>
    <w:p w14:paraId="55360185" w14:textId="77777777" w:rsidR="00EC69AC" w:rsidRDefault="00EC69AC" w:rsidP="00CA478F"/>
    <w:tbl>
      <w:tblPr>
        <w:tblStyle w:val="TableGrid"/>
        <w:tblW w:w="0" w:type="auto"/>
        <w:jc w:val="center"/>
        <w:tblLook w:val="04A0" w:firstRow="1" w:lastRow="0" w:firstColumn="1" w:lastColumn="0" w:noHBand="0" w:noVBand="1"/>
      </w:tblPr>
      <w:tblGrid>
        <w:gridCol w:w="3150"/>
        <w:gridCol w:w="1730"/>
        <w:gridCol w:w="1628"/>
        <w:gridCol w:w="1628"/>
      </w:tblGrid>
      <w:tr w:rsidR="0091396C" w:rsidRPr="00A448A2" w14:paraId="5DA07522" w14:textId="21D81E03" w:rsidTr="00EC69AC">
        <w:trPr>
          <w:trHeight w:val="660"/>
          <w:jc w:val="center"/>
        </w:trPr>
        <w:tc>
          <w:tcPr>
            <w:tcW w:w="3150" w:type="dxa"/>
            <w:shd w:val="clear" w:color="auto" w:fill="D9D9D9" w:themeFill="background1" w:themeFillShade="D9"/>
            <w:vAlign w:val="center"/>
          </w:tcPr>
          <w:p w14:paraId="31A134CA" w14:textId="77777777" w:rsidR="0091396C" w:rsidRPr="00A448A2" w:rsidRDefault="0091396C" w:rsidP="00EC69AC">
            <w:pPr>
              <w:rPr>
                <w:rFonts w:asciiTheme="minorHAnsi" w:hAnsiTheme="minorHAnsi" w:cstheme="minorHAnsi"/>
                <w:b/>
                <w:bCs/>
                <w:color w:val="000000"/>
                <w:sz w:val="20"/>
                <w:szCs w:val="20"/>
                <w:lang w:val="en-US" w:eastAsia="en-US"/>
              </w:rPr>
            </w:pPr>
            <w:r w:rsidRPr="00A448A2">
              <w:rPr>
                <w:rFonts w:asciiTheme="minorHAnsi" w:hAnsiTheme="minorHAnsi" w:cstheme="minorHAnsi"/>
                <w:b/>
                <w:bCs/>
                <w:color w:val="000000"/>
                <w:sz w:val="20"/>
                <w:szCs w:val="20"/>
                <w:lang w:val="en-US" w:eastAsia="en-US"/>
              </w:rPr>
              <w:t>Modelling Strategies</w:t>
            </w:r>
          </w:p>
          <w:p w14:paraId="37B0B76B" w14:textId="23D15B1D" w:rsidR="0091396C" w:rsidRPr="00A448A2" w:rsidRDefault="0091396C" w:rsidP="00EC69AC">
            <w:pPr>
              <w:rPr>
                <w:rFonts w:asciiTheme="minorHAnsi" w:hAnsiTheme="minorHAnsi" w:cstheme="minorHAnsi"/>
                <w:b/>
                <w:bCs/>
                <w:sz w:val="20"/>
                <w:szCs w:val="20"/>
              </w:rPr>
            </w:pPr>
          </w:p>
        </w:tc>
        <w:tc>
          <w:tcPr>
            <w:tcW w:w="1730" w:type="dxa"/>
            <w:shd w:val="clear" w:color="auto" w:fill="D9D9D9" w:themeFill="background1" w:themeFillShade="D9"/>
            <w:vAlign w:val="center"/>
          </w:tcPr>
          <w:p w14:paraId="7C00CC43" w14:textId="36A80F15"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HDFC</w:t>
            </w:r>
          </w:p>
        </w:tc>
        <w:tc>
          <w:tcPr>
            <w:tcW w:w="1628" w:type="dxa"/>
            <w:shd w:val="clear" w:color="auto" w:fill="D9D9D9" w:themeFill="background1" w:themeFillShade="D9"/>
            <w:vAlign w:val="center"/>
          </w:tcPr>
          <w:p w14:paraId="04891C36" w14:textId="77C1E296"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7B041F39" w14:textId="76044D34"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SBI</w:t>
            </w:r>
          </w:p>
        </w:tc>
      </w:tr>
      <w:tr w:rsidR="0091396C" w:rsidRPr="00A448A2" w14:paraId="59EF52B8" w14:textId="682EBF25" w:rsidTr="00EC69AC">
        <w:trPr>
          <w:trHeight w:val="1170"/>
          <w:jc w:val="center"/>
        </w:trPr>
        <w:tc>
          <w:tcPr>
            <w:tcW w:w="3150" w:type="dxa"/>
            <w:vAlign w:val="center"/>
          </w:tcPr>
          <w:p w14:paraId="7940E218" w14:textId="068A259F"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Direction Detection by 6,10,14 days consecutive closing prices split week on the week</w:t>
            </w:r>
          </w:p>
        </w:tc>
        <w:tc>
          <w:tcPr>
            <w:tcW w:w="1730" w:type="dxa"/>
            <w:vAlign w:val="center"/>
          </w:tcPr>
          <w:p w14:paraId="797F997B"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precision-0.35</w:t>
            </w:r>
          </w:p>
          <w:p w14:paraId="2F30046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recall-0.60</w:t>
            </w:r>
          </w:p>
          <w:p w14:paraId="1CE3D851" w14:textId="60260C61" w:rsidR="0091396C" w:rsidRPr="00A448A2" w:rsidRDefault="00EB3DE6" w:rsidP="00EB3DE6">
            <w:pPr>
              <w:rPr>
                <w:rFonts w:asciiTheme="minorHAnsi" w:hAnsiTheme="minorHAnsi" w:cstheme="minorHAnsi"/>
                <w:sz w:val="20"/>
                <w:szCs w:val="20"/>
                <w:lang w:val="en-US"/>
              </w:rPr>
            </w:pPr>
            <w:r w:rsidRPr="00A448A2">
              <w:rPr>
                <w:rFonts w:asciiTheme="minorHAnsi" w:hAnsiTheme="minorHAnsi" w:cstheme="minorHAnsi"/>
                <w:sz w:val="20"/>
                <w:szCs w:val="20"/>
                <w:lang w:val="en-US"/>
              </w:rPr>
              <w:t>accuracy-0.35</w:t>
            </w:r>
          </w:p>
        </w:tc>
        <w:tc>
          <w:tcPr>
            <w:tcW w:w="1628" w:type="dxa"/>
            <w:vAlign w:val="center"/>
          </w:tcPr>
          <w:p w14:paraId="39D7E9A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Precision-0.37</w:t>
            </w:r>
          </w:p>
          <w:p w14:paraId="2B2AA2D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recall-0.74</w:t>
            </w:r>
          </w:p>
          <w:p w14:paraId="6BEE684D" w14:textId="74C73AE2"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c>
          <w:tcPr>
            <w:tcW w:w="1628" w:type="dxa"/>
            <w:vAlign w:val="center"/>
          </w:tcPr>
          <w:p w14:paraId="30D5B70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Precision-0.36</w:t>
            </w:r>
          </w:p>
          <w:p w14:paraId="11DB1C3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recall-1.00</w:t>
            </w:r>
          </w:p>
          <w:p w14:paraId="6467EEF1" w14:textId="4577F06C"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r>
      <w:tr w:rsidR="0091396C" w:rsidRPr="00A448A2" w14:paraId="435D698E" w14:textId="0246811A" w:rsidTr="00EB3DE6">
        <w:trPr>
          <w:trHeight w:val="692"/>
          <w:jc w:val="center"/>
        </w:trPr>
        <w:tc>
          <w:tcPr>
            <w:tcW w:w="3150" w:type="dxa"/>
            <w:vAlign w:val="center"/>
          </w:tcPr>
          <w:p w14:paraId="4D454644" w14:textId="369F9826"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Volume Indicators</w:t>
            </w:r>
          </w:p>
        </w:tc>
        <w:tc>
          <w:tcPr>
            <w:tcW w:w="1730" w:type="dxa"/>
            <w:vAlign w:val="center"/>
          </w:tcPr>
          <w:p w14:paraId="2DFD828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precision-0.98</w:t>
            </w:r>
          </w:p>
          <w:p w14:paraId="71847BC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recall-0.83</w:t>
            </w:r>
          </w:p>
          <w:p w14:paraId="6B52B888" w14:textId="028E9217" w:rsidR="0091396C" w:rsidRPr="00A448A2" w:rsidRDefault="00EB3DE6" w:rsidP="00EB3DE6">
            <w:pPr>
              <w:rPr>
                <w:rFonts w:asciiTheme="minorHAnsi" w:hAnsiTheme="minorHAnsi" w:cstheme="minorHAnsi"/>
                <w:b/>
                <w:bCs/>
                <w:sz w:val="20"/>
                <w:szCs w:val="20"/>
                <w:lang w:val="en-US"/>
              </w:rPr>
            </w:pPr>
            <w:r w:rsidRPr="00A448A2">
              <w:rPr>
                <w:rFonts w:asciiTheme="minorHAnsi" w:hAnsiTheme="minorHAnsi" w:cstheme="minorHAnsi"/>
                <w:b/>
                <w:bCs/>
                <w:sz w:val="20"/>
                <w:szCs w:val="20"/>
                <w:lang w:val="en-US"/>
              </w:rPr>
              <w:t>accuracy-0.92</w:t>
            </w:r>
          </w:p>
        </w:tc>
        <w:tc>
          <w:tcPr>
            <w:tcW w:w="1628" w:type="dxa"/>
            <w:vAlign w:val="center"/>
          </w:tcPr>
          <w:p w14:paraId="17BA7D4F"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precision-0.99</w:t>
            </w:r>
          </w:p>
          <w:p w14:paraId="686603E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recall-0.93</w:t>
            </w:r>
          </w:p>
          <w:p w14:paraId="5F7E2F44" w14:textId="00125F0C"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accuracy-0.97</w:t>
            </w:r>
          </w:p>
        </w:tc>
        <w:tc>
          <w:tcPr>
            <w:tcW w:w="1628" w:type="dxa"/>
            <w:vAlign w:val="center"/>
          </w:tcPr>
          <w:p w14:paraId="77E31F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precision-0.92</w:t>
            </w:r>
          </w:p>
          <w:p w14:paraId="5F4CDA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recall-0.80</w:t>
            </w:r>
          </w:p>
          <w:p w14:paraId="65D364FC" w14:textId="255D03BB"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accuracy-0.90</w:t>
            </w:r>
          </w:p>
        </w:tc>
      </w:tr>
      <w:tr w:rsidR="0091396C" w:rsidRPr="00A448A2" w14:paraId="198988C4" w14:textId="79D60DA2" w:rsidTr="00EB3DE6">
        <w:trPr>
          <w:trHeight w:val="755"/>
          <w:jc w:val="center"/>
        </w:trPr>
        <w:tc>
          <w:tcPr>
            <w:tcW w:w="3150" w:type="dxa"/>
            <w:vAlign w:val="center"/>
          </w:tcPr>
          <w:p w14:paraId="71A75256" w14:textId="60DC5D87" w:rsidR="0091396C" w:rsidRPr="00A448A2" w:rsidRDefault="00907ED8"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Momentum Indicators</w:t>
            </w:r>
          </w:p>
        </w:tc>
        <w:tc>
          <w:tcPr>
            <w:tcW w:w="1730" w:type="dxa"/>
            <w:vAlign w:val="center"/>
          </w:tcPr>
          <w:p w14:paraId="421E4CB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precision-0.71</w:t>
            </w:r>
          </w:p>
          <w:p w14:paraId="1F71058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recall-0.63</w:t>
            </w:r>
          </w:p>
          <w:p w14:paraId="3B381626" w14:textId="48AE479E"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Accuracy-0.76</w:t>
            </w:r>
          </w:p>
        </w:tc>
        <w:tc>
          <w:tcPr>
            <w:tcW w:w="1628" w:type="dxa"/>
            <w:vAlign w:val="center"/>
          </w:tcPr>
          <w:p w14:paraId="766B19B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precision-0.73</w:t>
            </w:r>
          </w:p>
          <w:p w14:paraId="05C675C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71B673D6" w14:textId="55016AFD"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accuracy-0.75</w:t>
            </w:r>
          </w:p>
        </w:tc>
        <w:tc>
          <w:tcPr>
            <w:tcW w:w="1628" w:type="dxa"/>
            <w:vAlign w:val="center"/>
          </w:tcPr>
          <w:p w14:paraId="2B28C3A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precision-0.69</w:t>
            </w:r>
          </w:p>
          <w:p w14:paraId="55E599E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recall-0.62</w:t>
            </w:r>
          </w:p>
          <w:p w14:paraId="23D5FAE3" w14:textId="3AB58741"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91396C" w:rsidRPr="00A448A2" w14:paraId="5ABEBF66" w14:textId="630693D4" w:rsidTr="00EC69AC">
        <w:trPr>
          <w:trHeight w:val="105"/>
          <w:jc w:val="center"/>
        </w:trPr>
        <w:tc>
          <w:tcPr>
            <w:tcW w:w="3150" w:type="dxa"/>
            <w:vAlign w:val="center"/>
          </w:tcPr>
          <w:p w14:paraId="63DA3074" w14:textId="5FC35624"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Trend Indicators </w:t>
            </w:r>
          </w:p>
        </w:tc>
        <w:tc>
          <w:tcPr>
            <w:tcW w:w="1730" w:type="dxa"/>
            <w:vAlign w:val="center"/>
          </w:tcPr>
          <w:p w14:paraId="2A7ED1E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E463F7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recall-0.59</w:t>
            </w:r>
          </w:p>
          <w:p w14:paraId="4144849A" w14:textId="73397A4A"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c>
          <w:tcPr>
            <w:tcW w:w="1628" w:type="dxa"/>
            <w:vAlign w:val="center"/>
          </w:tcPr>
          <w:p w14:paraId="407ADF4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precision-0.76</w:t>
            </w:r>
          </w:p>
          <w:p w14:paraId="44D3AD2F"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recall-0.48</w:t>
            </w:r>
          </w:p>
          <w:p w14:paraId="7C9FD711" w14:textId="558AED96"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accuracy-0.72</w:t>
            </w:r>
          </w:p>
        </w:tc>
        <w:tc>
          <w:tcPr>
            <w:tcW w:w="1628" w:type="dxa"/>
            <w:vAlign w:val="center"/>
          </w:tcPr>
          <w:p w14:paraId="422B3BD5"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precision-0.78</w:t>
            </w:r>
          </w:p>
          <w:p w14:paraId="0FA339C4"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recall-0.49</w:t>
            </w:r>
          </w:p>
          <w:p w14:paraId="0E622328" w14:textId="45F8BA4F"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accuracy-0.74</w:t>
            </w:r>
          </w:p>
        </w:tc>
      </w:tr>
      <w:tr w:rsidR="0091396C" w:rsidRPr="00A448A2" w14:paraId="04A393C7" w14:textId="65EB61A9" w:rsidTr="00EC69AC">
        <w:trPr>
          <w:trHeight w:val="105"/>
          <w:jc w:val="center"/>
        </w:trPr>
        <w:tc>
          <w:tcPr>
            <w:tcW w:w="3150" w:type="dxa"/>
            <w:vAlign w:val="center"/>
          </w:tcPr>
          <w:p w14:paraId="62C19EEC" w14:textId="5FF83A72"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Volatility Indicators </w:t>
            </w:r>
          </w:p>
        </w:tc>
        <w:tc>
          <w:tcPr>
            <w:tcW w:w="1730" w:type="dxa"/>
            <w:vAlign w:val="center"/>
          </w:tcPr>
          <w:p w14:paraId="5C9A0BF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precision-0.93</w:t>
            </w:r>
          </w:p>
          <w:p w14:paraId="1CC9EA4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recall-0.47</w:t>
            </w:r>
          </w:p>
          <w:p w14:paraId="01CC5E75" w14:textId="54C4F04F"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Accuracy-0.77</w:t>
            </w:r>
          </w:p>
        </w:tc>
        <w:tc>
          <w:tcPr>
            <w:tcW w:w="1628" w:type="dxa"/>
            <w:vAlign w:val="center"/>
          </w:tcPr>
          <w:p w14:paraId="48CE0728"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precision-0.90</w:t>
            </w:r>
          </w:p>
          <w:p w14:paraId="22F553B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recall-0.40</w:t>
            </w:r>
          </w:p>
          <w:p w14:paraId="1850613C" w14:textId="10725838"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c>
          <w:tcPr>
            <w:tcW w:w="1628" w:type="dxa"/>
            <w:vAlign w:val="center"/>
          </w:tcPr>
          <w:p w14:paraId="2A7753A9"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precision-0.81</w:t>
            </w:r>
          </w:p>
          <w:p w14:paraId="3ED1556F"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recall-0.30</w:t>
            </w:r>
          </w:p>
          <w:p w14:paraId="120E9013" w14:textId="0BB64078"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accuracy-0.70</w:t>
            </w:r>
          </w:p>
        </w:tc>
      </w:tr>
    </w:tbl>
    <w:p w14:paraId="522FE5E5" w14:textId="77777777" w:rsidR="003A6327" w:rsidRDefault="003A6327" w:rsidP="003A6327">
      <w:pPr>
        <w:jc w:val="center"/>
      </w:pPr>
    </w:p>
    <w:p w14:paraId="545C11D2" w14:textId="1E302BC3" w:rsidR="0029365F" w:rsidRPr="00546A28" w:rsidRDefault="0029365F" w:rsidP="003A6327">
      <w:pPr>
        <w:jc w:val="center"/>
      </w:pPr>
      <w:r w:rsidRPr="00546A28">
        <w:t xml:space="preserve">Table 10.1– </w:t>
      </w:r>
      <w:r w:rsidR="00A448A2" w:rsidRPr="0091396C">
        <w:rPr>
          <w:rFonts w:eastAsia="Calibri"/>
        </w:rPr>
        <w:t>Model Evaluation using LR Classifier</w:t>
      </w:r>
      <w:r w:rsidR="00A448A2" w:rsidRPr="007B39C0">
        <w:rPr>
          <w:rFonts w:eastAsia="Calibri"/>
        </w:rPr>
        <w:t xml:space="preserve"> for </w:t>
      </w:r>
      <w:r w:rsidR="00A448A2" w:rsidRPr="00BD18E1">
        <w:t>Go Long Direction Prediction</w:t>
      </w:r>
    </w:p>
    <w:p w14:paraId="7623564B" w14:textId="77777777" w:rsidR="0029365F" w:rsidRDefault="0029365F" w:rsidP="00CA478F"/>
    <w:p w14:paraId="1FED5EE1" w14:textId="4DF7EFB0" w:rsidR="00BD18E1" w:rsidRDefault="00CA478F" w:rsidP="00CA478F">
      <w:pPr>
        <w:jc w:val="both"/>
      </w:pPr>
      <w:r w:rsidRPr="00066837">
        <w:t>From Table</w:t>
      </w:r>
      <w:r w:rsidR="00546A28">
        <w:t xml:space="preserve"> 10.1</w:t>
      </w:r>
      <w:r w:rsidRPr="00066837">
        <w:t xml:space="preserve">, it can be observed that </w:t>
      </w:r>
      <w:r w:rsidR="003A6327" w:rsidRPr="003A6327">
        <w:t>Go Long Direction Prediction using Volume Indicators</w:t>
      </w:r>
      <w:r w:rsidRPr="00066837">
        <w:t xml:space="preserve"> has given </w:t>
      </w:r>
      <w:r>
        <w:t>considerable</w:t>
      </w:r>
      <w:r w:rsidRPr="00066837">
        <w:t xml:space="preserve"> </w:t>
      </w:r>
      <w:r w:rsidR="00085A84">
        <w:t>precision, recall</w:t>
      </w:r>
      <w:r w:rsidR="003A6327">
        <w:t xml:space="preserve"> and accuracy</w:t>
      </w:r>
      <w:r w:rsidRPr="00066837">
        <w:t xml:space="preserve"> in </w:t>
      </w:r>
      <w:r w:rsidR="003A6327">
        <w:t xml:space="preserve">direction </w:t>
      </w:r>
      <w:r w:rsidRPr="00066837">
        <w:t>predict</w:t>
      </w:r>
      <w:r w:rsidR="003A6327">
        <w:t>ion</w:t>
      </w:r>
      <w:r w:rsidRPr="00066837">
        <w:t xml:space="preserve">. </w:t>
      </w:r>
    </w:p>
    <w:p w14:paraId="68756D48" w14:textId="77777777" w:rsidR="00BD18E1" w:rsidRDefault="00BD18E1" w:rsidP="00BD18E1">
      <w:pPr>
        <w:rPr>
          <w:rStyle w:val="Strong"/>
          <w:color w:val="000000"/>
        </w:rPr>
      </w:pPr>
    </w:p>
    <w:p w14:paraId="600C34FD" w14:textId="3B2D63FF" w:rsidR="00177470" w:rsidRDefault="00177470" w:rsidP="00177470">
      <w:pPr>
        <w:pStyle w:val="Heading2"/>
        <w:ind w:left="0"/>
        <w:rPr>
          <w:sz w:val="24"/>
        </w:rPr>
      </w:pPr>
      <w:r w:rsidRPr="0091396C">
        <w:rPr>
          <w:rFonts w:eastAsia="Calibri"/>
          <w:sz w:val="24"/>
          <w:szCs w:val="24"/>
          <w:lang w:val="en-IN"/>
        </w:rPr>
        <w:lastRenderedPageBreak/>
        <w:t>Model Evaluation using R</w:t>
      </w:r>
      <w:r>
        <w:rPr>
          <w:rFonts w:eastAsia="Calibri"/>
          <w:sz w:val="24"/>
          <w:szCs w:val="24"/>
          <w:lang w:val="en-IN"/>
        </w:rPr>
        <w:t>F</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5761F378" w14:textId="77777777" w:rsidR="00E33F49" w:rsidRPr="00E33F49" w:rsidRDefault="00E33F49" w:rsidP="00E33F49">
      <w:pPr>
        <w:rPr>
          <w:lang w:val="en-US"/>
        </w:rPr>
      </w:pPr>
    </w:p>
    <w:p w14:paraId="07AE0CCA" w14:textId="77777777" w:rsidR="00E33F49" w:rsidRPr="00E33F49" w:rsidRDefault="00E33F49" w:rsidP="00E33F4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E33F49" w:rsidRPr="00EB3DE6" w14:paraId="6B92D402" w14:textId="77777777" w:rsidTr="00F16156">
        <w:trPr>
          <w:trHeight w:val="660"/>
          <w:jc w:val="center"/>
        </w:trPr>
        <w:tc>
          <w:tcPr>
            <w:tcW w:w="3150" w:type="dxa"/>
            <w:shd w:val="clear" w:color="auto" w:fill="D9D9D9" w:themeFill="background1" w:themeFillShade="D9"/>
            <w:vAlign w:val="center"/>
          </w:tcPr>
          <w:p w14:paraId="4A877F75" w14:textId="77777777" w:rsidR="00E33F49" w:rsidRPr="00EB3DE6" w:rsidRDefault="00E33F49" w:rsidP="00F16156">
            <w:pPr>
              <w:rPr>
                <w:rFonts w:asciiTheme="minorHAnsi" w:hAnsiTheme="minorHAnsi" w:cstheme="minorHAnsi"/>
                <w:b/>
                <w:bCs/>
                <w:color w:val="000000"/>
                <w:sz w:val="20"/>
                <w:szCs w:val="20"/>
                <w:lang w:val="en-US" w:eastAsia="en-US"/>
              </w:rPr>
            </w:pPr>
            <w:r w:rsidRPr="00EB3DE6">
              <w:rPr>
                <w:rFonts w:asciiTheme="minorHAnsi" w:hAnsiTheme="minorHAnsi" w:cstheme="minorHAnsi"/>
                <w:b/>
                <w:bCs/>
                <w:color w:val="000000"/>
                <w:sz w:val="20"/>
                <w:szCs w:val="20"/>
                <w:lang w:val="en-US" w:eastAsia="en-US"/>
              </w:rPr>
              <w:t>Modelling Strategies</w:t>
            </w:r>
          </w:p>
          <w:p w14:paraId="4B317801" w14:textId="77777777" w:rsidR="00E33F49" w:rsidRPr="00EB3DE6" w:rsidRDefault="00E33F49"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43D5A9A9"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HDFC</w:t>
            </w:r>
          </w:p>
        </w:tc>
        <w:tc>
          <w:tcPr>
            <w:tcW w:w="1628" w:type="dxa"/>
            <w:shd w:val="clear" w:color="auto" w:fill="D9D9D9" w:themeFill="background1" w:themeFillShade="D9"/>
            <w:vAlign w:val="center"/>
          </w:tcPr>
          <w:p w14:paraId="76DA966D"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3AC9D23A"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SBI</w:t>
            </w:r>
          </w:p>
        </w:tc>
      </w:tr>
      <w:tr w:rsidR="00E33F49" w:rsidRPr="00EB3DE6" w14:paraId="0C5AD61D" w14:textId="77777777" w:rsidTr="00F16156">
        <w:trPr>
          <w:trHeight w:val="1170"/>
          <w:jc w:val="center"/>
        </w:trPr>
        <w:tc>
          <w:tcPr>
            <w:tcW w:w="3150" w:type="dxa"/>
            <w:vAlign w:val="center"/>
          </w:tcPr>
          <w:p w14:paraId="7ADC41DD"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Direction Detection by 6,10,14 days consecutive closing prices split week on the week</w:t>
            </w:r>
          </w:p>
        </w:tc>
        <w:tc>
          <w:tcPr>
            <w:tcW w:w="1730" w:type="dxa"/>
            <w:vAlign w:val="center"/>
          </w:tcPr>
          <w:p w14:paraId="4797C184"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precision-0.85</w:t>
            </w:r>
          </w:p>
          <w:p w14:paraId="23E7CAC8"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recall-0.89</w:t>
            </w:r>
          </w:p>
          <w:p w14:paraId="7D837B37" w14:textId="42041FB0" w:rsidR="00E33F49" w:rsidRPr="00A448A2"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accuracy-0.87</w:t>
            </w:r>
          </w:p>
        </w:tc>
        <w:tc>
          <w:tcPr>
            <w:tcW w:w="1628" w:type="dxa"/>
            <w:vAlign w:val="center"/>
          </w:tcPr>
          <w:p w14:paraId="64302245"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Precision-0.71</w:t>
            </w:r>
          </w:p>
          <w:p w14:paraId="259F8D4E"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5832DD91" w14:textId="307D7F38"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accuracy-0.74</w:t>
            </w:r>
          </w:p>
        </w:tc>
        <w:tc>
          <w:tcPr>
            <w:tcW w:w="1628" w:type="dxa"/>
            <w:vAlign w:val="center"/>
          </w:tcPr>
          <w:p w14:paraId="4C3E28B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Precision-0.83</w:t>
            </w:r>
          </w:p>
          <w:p w14:paraId="07ADB1A8"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recall-0.88</w:t>
            </w:r>
          </w:p>
          <w:p w14:paraId="5F925885" w14:textId="1FD63AB9"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accuracy-0.85</w:t>
            </w:r>
          </w:p>
        </w:tc>
      </w:tr>
      <w:tr w:rsidR="00E33F49" w:rsidRPr="00EB3DE6" w14:paraId="59A1CE27" w14:textId="77777777" w:rsidTr="00F16156">
        <w:trPr>
          <w:trHeight w:val="1145"/>
          <w:jc w:val="center"/>
        </w:trPr>
        <w:tc>
          <w:tcPr>
            <w:tcW w:w="3150" w:type="dxa"/>
            <w:vAlign w:val="center"/>
          </w:tcPr>
          <w:p w14:paraId="13D4CA50"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Volume Indicators</w:t>
            </w:r>
          </w:p>
        </w:tc>
        <w:tc>
          <w:tcPr>
            <w:tcW w:w="1730" w:type="dxa"/>
            <w:vAlign w:val="center"/>
          </w:tcPr>
          <w:p w14:paraId="0A4B31BB"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precision-0.93</w:t>
            </w:r>
          </w:p>
          <w:p w14:paraId="01BF934D"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recall-0.69</w:t>
            </w:r>
          </w:p>
          <w:p w14:paraId="28D1C679" w14:textId="5C9AC3BA" w:rsidR="00E33F49" w:rsidRPr="00085A84"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accuracy-0.85</w:t>
            </w:r>
          </w:p>
        </w:tc>
        <w:tc>
          <w:tcPr>
            <w:tcW w:w="1628" w:type="dxa"/>
            <w:vAlign w:val="center"/>
          </w:tcPr>
          <w:p w14:paraId="7CC6887B"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precision-0.92</w:t>
            </w:r>
          </w:p>
          <w:p w14:paraId="676EC68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6CB2DE8F" w14:textId="669359F1" w:rsidR="00E33F49" w:rsidRPr="00085A84"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accuracy-0.89</w:t>
            </w:r>
          </w:p>
        </w:tc>
        <w:tc>
          <w:tcPr>
            <w:tcW w:w="1628" w:type="dxa"/>
            <w:vAlign w:val="center"/>
          </w:tcPr>
          <w:p w14:paraId="4C30FA75"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precision-0.90</w:t>
            </w:r>
          </w:p>
          <w:p w14:paraId="0E05328C"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recall-0.73</w:t>
            </w:r>
          </w:p>
          <w:p w14:paraId="5EFE3771" w14:textId="5CAD58D7" w:rsidR="00E33F49" w:rsidRPr="00085A84" w:rsidRDefault="00EB3DE6" w:rsidP="00F1615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accuracy-0.86</w:t>
            </w:r>
          </w:p>
        </w:tc>
      </w:tr>
      <w:tr w:rsidR="00E33F49" w:rsidRPr="00EB3DE6" w14:paraId="19A214FD" w14:textId="77777777" w:rsidTr="00F16156">
        <w:trPr>
          <w:trHeight w:val="1022"/>
          <w:jc w:val="center"/>
        </w:trPr>
        <w:tc>
          <w:tcPr>
            <w:tcW w:w="3150" w:type="dxa"/>
            <w:vAlign w:val="center"/>
          </w:tcPr>
          <w:p w14:paraId="2F6EA1C9"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Momentum Indicators</w:t>
            </w:r>
          </w:p>
        </w:tc>
        <w:tc>
          <w:tcPr>
            <w:tcW w:w="1730" w:type="dxa"/>
            <w:vAlign w:val="center"/>
          </w:tcPr>
          <w:p w14:paraId="3CE582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precision-0.76</w:t>
            </w:r>
          </w:p>
          <w:p w14:paraId="4BD84AD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recall-0.51</w:t>
            </w:r>
          </w:p>
          <w:p w14:paraId="3DC93964" w14:textId="5D1C8317"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6AACF1E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precision-0.78</w:t>
            </w:r>
          </w:p>
          <w:p w14:paraId="07CA0624"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0A1010DD" w14:textId="243D960D"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29E641E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precision-0.72</w:t>
            </w:r>
          </w:p>
          <w:p w14:paraId="017A98D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recall-0.55</w:t>
            </w:r>
          </w:p>
          <w:p w14:paraId="5DF84CAB" w14:textId="664A37F6"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E33F49" w:rsidRPr="00EB3DE6" w14:paraId="484895BE" w14:textId="77777777" w:rsidTr="00F16156">
        <w:trPr>
          <w:trHeight w:val="105"/>
          <w:jc w:val="center"/>
        </w:trPr>
        <w:tc>
          <w:tcPr>
            <w:tcW w:w="3150" w:type="dxa"/>
            <w:vAlign w:val="center"/>
          </w:tcPr>
          <w:p w14:paraId="7A0BF1B8"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Trend Indicators </w:t>
            </w:r>
          </w:p>
        </w:tc>
        <w:tc>
          <w:tcPr>
            <w:tcW w:w="1730" w:type="dxa"/>
            <w:vAlign w:val="center"/>
          </w:tcPr>
          <w:p w14:paraId="2B9C3BB6"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precision-0.87</w:t>
            </w:r>
          </w:p>
          <w:p w14:paraId="23AB73E9"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recall-0.56</w:t>
            </w:r>
          </w:p>
          <w:p w14:paraId="381346BD" w14:textId="19D1F978"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Accuracy-0.80</w:t>
            </w:r>
          </w:p>
        </w:tc>
        <w:tc>
          <w:tcPr>
            <w:tcW w:w="1628" w:type="dxa"/>
            <w:vAlign w:val="center"/>
          </w:tcPr>
          <w:p w14:paraId="5AFF415B"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precision-0.85</w:t>
            </w:r>
          </w:p>
          <w:p w14:paraId="0D7B1B2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recall-0.44</w:t>
            </w:r>
          </w:p>
          <w:p w14:paraId="05E9192C" w14:textId="3A5E132B"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accuracy-0.74</w:t>
            </w:r>
          </w:p>
        </w:tc>
        <w:tc>
          <w:tcPr>
            <w:tcW w:w="1628" w:type="dxa"/>
            <w:vAlign w:val="center"/>
          </w:tcPr>
          <w:p w14:paraId="7F863085"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A005AE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recall-0.57</w:t>
            </w:r>
          </w:p>
          <w:p w14:paraId="1A79A8AC" w14:textId="50C74D50"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accuracy-0.78</w:t>
            </w:r>
          </w:p>
        </w:tc>
      </w:tr>
      <w:tr w:rsidR="00E33F49" w:rsidRPr="00EB3DE6" w14:paraId="31368703" w14:textId="77777777" w:rsidTr="00F16156">
        <w:trPr>
          <w:trHeight w:val="105"/>
          <w:jc w:val="center"/>
        </w:trPr>
        <w:tc>
          <w:tcPr>
            <w:tcW w:w="3150" w:type="dxa"/>
            <w:vAlign w:val="center"/>
          </w:tcPr>
          <w:p w14:paraId="23A569E6"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Volatility Indicators </w:t>
            </w:r>
          </w:p>
        </w:tc>
        <w:tc>
          <w:tcPr>
            <w:tcW w:w="1730" w:type="dxa"/>
            <w:vAlign w:val="center"/>
          </w:tcPr>
          <w:p w14:paraId="2771F5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precision-0.92</w:t>
            </w:r>
          </w:p>
          <w:p w14:paraId="59EFE6A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recall-0.53</w:t>
            </w:r>
          </w:p>
          <w:p w14:paraId="7C95ED1E" w14:textId="2D241589"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Accuracy-0.79</w:t>
            </w:r>
          </w:p>
        </w:tc>
        <w:tc>
          <w:tcPr>
            <w:tcW w:w="1628" w:type="dxa"/>
            <w:vAlign w:val="center"/>
          </w:tcPr>
          <w:p w14:paraId="78CF2148"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precision-0.89</w:t>
            </w:r>
          </w:p>
          <w:p w14:paraId="3D3CCDE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4DA048C3" w14:textId="03EF3093"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accuracy-0.78</w:t>
            </w:r>
          </w:p>
        </w:tc>
        <w:tc>
          <w:tcPr>
            <w:tcW w:w="1628" w:type="dxa"/>
            <w:vAlign w:val="center"/>
          </w:tcPr>
          <w:p w14:paraId="0EBC2B2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63CF15A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1E04978C" w14:textId="094C573B"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r>
    </w:tbl>
    <w:p w14:paraId="175C05B1" w14:textId="77777777" w:rsidR="00DB6EF1" w:rsidRDefault="00DB6EF1" w:rsidP="00A448A2"/>
    <w:p w14:paraId="756BDB73" w14:textId="3D7CF15A" w:rsidR="00DB6EF1" w:rsidRPr="00546A28" w:rsidRDefault="00DB6EF1" w:rsidP="00DB6EF1">
      <w:pPr>
        <w:jc w:val="center"/>
      </w:pPr>
      <w:r w:rsidRPr="00546A28">
        <w:t>Table 10.</w:t>
      </w:r>
      <w:r>
        <w:t>2</w:t>
      </w:r>
      <w:r w:rsidRPr="00546A28">
        <w:t xml:space="preserve">– </w:t>
      </w:r>
      <w:r w:rsidR="00A448A2" w:rsidRPr="0091396C">
        <w:rPr>
          <w:rFonts w:eastAsia="Calibri"/>
        </w:rPr>
        <w:t>Model Evaluation using R</w:t>
      </w:r>
      <w:r w:rsidR="0089098D">
        <w:rPr>
          <w:rFonts w:eastAsia="Calibri"/>
        </w:rPr>
        <w:t>F</w:t>
      </w:r>
      <w:r w:rsidR="00A448A2" w:rsidRPr="0091396C">
        <w:rPr>
          <w:rFonts w:eastAsia="Calibri"/>
        </w:rPr>
        <w:t xml:space="preserve"> Classifier</w:t>
      </w:r>
      <w:r w:rsidR="00A448A2" w:rsidRPr="007B39C0">
        <w:rPr>
          <w:rFonts w:eastAsia="Calibri"/>
        </w:rPr>
        <w:t xml:space="preserve"> for </w:t>
      </w:r>
      <w:r w:rsidR="00A448A2" w:rsidRPr="00BD18E1">
        <w:t>Go Long Direction Prediction</w:t>
      </w:r>
    </w:p>
    <w:p w14:paraId="6D274151" w14:textId="77777777" w:rsidR="00CA478F" w:rsidRDefault="00CA478F" w:rsidP="00CA478F"/>
    <w:p w14:paraId="3633AB5C" w14:textId="55CDF189" w:rsidR="00085A84" w:rsidRDefault="00CA478F" w:rsidP="00085A84">
      <w:pPr>
        <w:jc w:val="both"/>
      </w:pPr>
      <w:r w:rsidRPr="009522E7">
        <w:t>From Table</w:t>
      </w:r>
      <w:r w:rsidR="006B57ED">
        <w:t xml:space="preserve"> 10.2</w:t>
      </w:r>
      <w:r w:rsidRPr="009522E7">
        <w:t xml:space="preserve">, it can be observed that </w:t>
      </w:r>
      <w:r w:rsidR="00085A84" w:rsidRPr="00085A84">
        <w:t xml:space="preserve">Direction Detection </w:t>
      </w:r>
      <w:r w:rsidRPr="009522E7">
        <w:t xml:space="preserve">has given the highest </w:t>
      </w:r>
      <w:r w:rsidR="00085A84">
        <w:t xml:space="preserve">precision, accuracy and recall </w:t>
      </w:r>
      <w:r w:rsidR="00085A84" w:rsidRPr="009522E7">
        <w:t>in</w:t>
      </w:r>
      <w:r w:rsidRPr="009522E7">
        <w:t xml:space="preserve"> prediction. </w:t>
      </w:r>
      <w:r w:rsidR="00085A84">
        <w:t>Also</w:t>
      </w:r>
      <w:r w:rsidRPr="009522E7">
        <w:t xml:space="preserve">, </w:t>
      </w:r>
      <w:r w:rsidR="00085A84" w:rsidRPr="003A6327">
        <w:t>Go Long Direction Prediction using Volume Indicators</w:t>
      </w:r>
      <w:r w:rsidR="00085A84" w:rsidRPr="00066837">
        <w:t xml:space="preserve"> has given </w:t>
      </w:r>
      <w:r w:rsidR="00085A84">
        <w:t>considerable</w:t>
      </w:r>
      <w:r w:rsidR="00085A84" w:rsidRPr="00066837">
        <w:t xml:space="preserve"> </w:t>
      </w:r>
      <w:r w:rsidR="00085A84">
        <w:t>precision and accuracy</w:t>
      </w:r>
      <w:r w:rsidR="00085A84" w:rsidRPr="00066837">
        <w:t xml:space="preserve"> in </w:t>
      </w:r>
      <w:r w:rsidR="00085A84">
        <w:t xml:space="preserve">direction </w:t>
      </w:r>
      <w:r w:rsidR="00085A84" w:rsidRPr="00066837">
        <w:t>predict</w:t>
      </w:r>
      <w:r w:rsidR="00085A84">
        <w:t>ion but recall can still be improved.</w:t>
      </w:r>
    </w:p>
    <w:p w14:paraId="58B7E9E3" w14:textId="2294907E" w:rsidR="00ED4686" w:rsidRDefault="00ED4686" w:rsidP="00085A84">
      <w:pPr>
        <w:jc w:val="both"/>
      </w:pPr>
    </w:p>
    <w:p w14:paraId="3878023F" w14:textId="6EFB07DF" w:rsidR="00ED4686" w:rsidRDefault="00ED4686" w:rsidP="00085A84">
      <w:pPr>
        <w:jc w:val="both"/>
      </w:pPr>
    </w:p>
    <w:p w14:paraId="2F69DFD0" w14:textId="0BBBF453" w:rsidR="00ED4686" w:rsidRDefault="00ED4686" w:rsidP="00085A84">
      <w:pPr>
        <w:jc w:val="both"/>
      </w:pPr>
    </w:p>
    <w:p w14:paraId="4498CBC0" w14:textId="34CD560C" w:rsidR="00ED4686" w:rsidRDefault="00ED4686" w:rsidP="00085A84">
      <w:pPr>
        <w:jc w:val="both"/>
      </w:pPr>
    </w:p>
    <w:p w14:paraId="446AE745" w14:textId="543724E5" w:rsidR="00ED4686" w:rsidRDefault="00ED4686" w:rsidP="00085A84">
      <w:pPr>
        <w:jc w:val="both"/>
      </w:pPr>
    </w:p>
    <w:p w14:paraId="628F556F" w14:textId="2FCD60E9" w:rsidR="00ED4686" w:rsidRDefault="00ED4686" w:rsidP="00085A84">
      <w:pPr>
        <w:jc w:val="both"/>
      </w:pPr>
    </w:p>
    <w:p w14:paraId="750B9F76" w14:textId="77777777" w:rsidR="00ED4686" w:rsidRDefault="00ED4686" w:rsidP="00085A84">
      <w:pPr>
        <w:jc w:val="both"/>
      </w:pPr>
    </w:p>
    <w:p w14:paraId="3E8BECD1" w14:textId="5784E7FA" w:rsidR="00ED4686" w:rsidRDefault="00ED4686" w:rsidP="00ED4686">
      <w:pPr>
        <w:pStyle w:val="Heading2"/>
        <w:ind w:left="0"/>
      </w:pPr>
      <w:r w:rsidRPr="0091396C">
        <w:rPr>
          <w:rFonts w:eastAsia="Calibri"/>
          <w:sz w:val="24"/>
          <w:szCs w:val="24"/>
          <w:lang w:val="en-IN"/>
        </w:rPr>
        <w:lastRenderedPageBreak/>
        <w:t xml:space="preserve">Model Evaluation using </w:t>
      </w:r>
      <w:r>
        <w:rPr>
          <w:rFonts w:eastAsia="Calibri"/>
          <w:sz w:val="24"/>
          <w:szCs w:val="24"/>
          <w:lang w:val="en-IN"/>
        </w:rPr>
        <w:t>XG Boost</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1A6F653F" w14:textId="77777777" w:rsidR="00ED4686" w:rsidRDefault="00ED4686" w:rsidP="00085A84">
      <w:pPr>
        <w:jc w:val="both"/>
      </w:pPr>
    </w:p>
    <w:tbl>
      <w:tblPr>
        <w:tblStyle w:val="TableGrid"/>
        <w:tblW w:w="0" w:type="auto"/>
        <w:jc w:val="center"/>
        <w:tblLook w:val="04A0" w:firstRow="1" w:lastRow="0" w:firstColumn="1" w:lastColumn="0" w:noHBand="0" w:noVBand="1"/>
      </w:tblPr>
      <w:tblGrid>
        <w:gridCol w:w="3150"/>
        <w:gridCol w:w="1730"/>
        <w:gridCol w:w="1628"/>
        <w:gridCol w:w="1628"/>
      </w:tblGrid>
      <w:tr w:rsidR="00ED4686" w:rsidRPr="00F31089" w14:paraId="13757961" w14:textId="77777777" w:rsidTr="00F16156">
        <w:trPr>
          <w:trHeight w:val="660"/>
          <w:jc w:val="center"/>
        </w:trPr>
        <w:tc>
          <w:tcPr>
            <w:tcW w:w="3150" w:type="dxa"/>
            <w:shd w:val="clear" w:color="auto" w:fill="D9D9D9" w:themeFill="background1" w:themeFillShade="D9"/>
            <w:vAlign w:val="center"/>
          </w:tcPr>
          <w:p w14:paraId="0FFEECED" w14:textId="77777777" w:rsidR="00ED4686" w:rsidRPr="00F31089" w:rsidRDefault="00ED4686" w:rsidP="00F16156">
            <w:pPr>
              <w:rPr>
                <w:rFonts w:asciiTheme="minorHAnsi" w:hAnsiTheme="minorHAnsi" w:cstheme="minorHAnsi"/>
                <w:b/>
                <w:bCs/>
                <w:color w:val="000000"/>
                <w:sz w:val="20"/>
                <w:szCs w:val="20"/>
                <w:lang w:val="en-US" w:eastAsia="en-US"/>
              </w:rPr>
            </w:pPr>
            <w:r w:rsidRPr="00F31089">
              <w:rPr>
                <w:rFonts w:asciiTheme="minorHAnsi" w:hAnsiTheme="minorHAnsi" w:cstheme="minorHAnsi"/>
                <w:b/>
                <w:bCs/>
                <w:color w:val="000000"/>
                <w:sz w:val="20"/>
                <w:szCs w:val="20"/>
                <w:lang w:val="en-US" w:eastAsia="en-US"/>
              </w:rPr>
              <w:t>Modelling Strategies</w:t>
            </w:r>
          </w:p>
          <w:p w14:paraId="41D40BED" w14:textId="77777777" w:rsidR="00ED4686" w:rsidRPr="00F31089" w:rsidRDefault="00ED4686"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7EDA560A"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HDFC</w:t>
            </w:r>
          </w:p>
        </w:tc>
        <w:tc>
          <w:tcPr>
            <w:tcW w:w="1628" w:type="dxa"/>
            <w:shd w:val="clear" w:color="auto" w:fill="D9D9D9" w:themeFill="background1" w:themeFillShade="D9"/>
            <w:vAlign w:val="center"/>
          </w:tcPr>
          <w:p w14:paraId="1923C0C3"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0BA6A786"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SBI</w:t>
            </w:r>
          </w:p>
        </w:tc>
      </w:tr>
      <w:tr w:rsidR="00ED4686" w:rsidRPr="00F31089" w14:paraId="50E629C0" w14:textId="77777777" w:rsidTr="00F16156">
        <w:trPr>
          <w:trHeight w:val="1170"/>
          <w:jc w:val="center"/>
        </w:trPr>
        <w:tc>
          <w:tcPr>
            <w:tcW w:w="3150" w:type="dxa"/>
            <w:vAlign w:val="center"/>
          </w:tcPr>
          <w:p w14:paraId="1CBE2C7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Direction Detection by 6,10,14 days consecutive closing prices split week on the week</w:t>
            </w:r>
          </w:p>
        </w:tc>
        <w:tc>
          <w:tcPr>
            <w:tcW w:w="1730" w:type="dxa"/>
            <w:vAlign w:val="center"/>
          </w:tcPr>
          <w:p w14:paraId="0C8CAD4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precision-0.35</w:t>
            </w:r>
          </w:p>
          <w:p w14:paraId="0BE03A03"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recall-0.42</w:t>
            </w:r>
          </w:p>
          <w:p w14:paraId="23B23DFC" w14:textId="4FAF3E12"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79F4DF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Precision-0.38</w:t>
            </w:r>
          </w:p>
          <w:p w14:paraId="4237687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recall-0.41</w:t>
            </w:r>
          </w:p>
          <w:p w14:paraId="0331084F" w14:textId="17A73F4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3192CC7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Precision-0.38</w:t>
            </w:r>
          </w:p>
          <w:p w14:paraId="67BB7934"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recall-0.47</w:t>
            </w:r>
          </w:p>
          <w:p w14:paraId="018470C0" w14:textId="7EF94B6D"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accuracy-0.37</w:t>
            </w:r>
          </w:p>
        </w:tc>
      </w:tr>
      <w:tr w:rsidR="00ED4686" w:rsidRPr="00F31089" w14:paraId="289B7C10" w14:textId="77777777" w:rsidTr="00F16156">
        <w:trPr>
          <w:trHeight w:val="1145"/>
          <w:jc w:val="center"/>
        </w:trPr>
        <w:tc>
          <w:tcPr>
            <w:tcW w:w="3150" w:type="dxa"/>
            <w:vAlign w:val="center"/>
          </w:tcPr>
          <w:p w14:paraId="28DC86D7"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Volume Indicators</w:t>
            </w:r>
          </w:p>
        </w:tc>
        <w:tc>
          <w:tcPr>
            <w:tcW w:w="1730" w:type="dxa"/>
            <w:vAlign w:val="center"/>
          </w:tcPr>
          <w:p w14:paraId="10421103"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precision-0.90</w:t>
            </w:r>
          </w:p>
          <w:p w14:paraId="51935990"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recall-0.73</w:t>
            </w:r>
          </w:p>
          <w:p w14:paraId="118D79E8" w14:textId="7B1A4F7D"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accuracy-0.86</w:t>
            </w:r>
          </w:p>
        </w:tc>
        <w:tc>
          <w:tcPr>
            <w:tcW w:w="1628" w:type="dxa"/>
            <w:vAlign w:val="center"/>
          </w:tcPr>
          <w:p w14:paraId="2EF75D45"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precision-0.92</w:t>
            </w:r>
          </w:p>
          <w:p w14:paraId="62C1DACF"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recall-0.87</w:t>
            </w:r>
          </w:p>
          <w:p w14:paraId="3D162C63" w14:textId="3D91D238"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accuracy-0.92</w:t>
            </w:r>
          </w:p>
        </w:tc>
        <w:tc>
          <w:tcPr>
            <w:tcW w:w="1628" w:type="dxa"/>
            <w:vAlign w:val="center"/>
          </w:tcPr>
          <w:p w14:paraId="4ADAB8C3"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precision-0.88</w:t>
            </w:r>
          </w:p>
          <w:p w14:paraId="43EEE01D"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recall-0.82</w:t>
            </w:r>
          </w:p>
          <w:p w14:paraId="19D557F1" w14:textId="0452E187" w:rsidR="00ED4686" w:rsidRPr="00F31089" w:rsidRDefault="00F31089" w:rsidP="00F16156">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accuracy-0.89</w:t>
            </w:r>
          </w:p>
        </w:tc>
      </w:tr>
      <w:tr w:rsidR="00ED4686" w:rsidRPr="00F31089" w14:paraId="50A7E50E" w14:textId="77777777" w:rsidTr="00F16156">
        <w:trPr>
          <w:trHeight w:val="1022"/>
          <w:jc w:val="center"/>
        </w:trPr>
        <w:tc>
          <w:tcPr>
            <w:tcW w:w="3150" w:type="dxa"/>
            <w:vAlign w:val="center"/>
          </w:tcPr>
          <w:p w14:paraId="6FF33E8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Momentum Indicators</w:t>
            </w:r>
          </w:p>
        </w:tc>
        <w:tc>
          <w:tcPr>
            <w:tcW w:w="1730" w:type="dxa"/>
            <w:vAlign w:val="center"/>
          </w:tcPr>
          <w:p w14:paraId="0E880439"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precision-0.70</w:t>
            </w:r>
          </w:p>
          <w:p w14:paraId="1316C6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6853A41" w14:textId="6AFD88C3"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407AE2E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precision-0.74</w:t>
            </w:r>
          </w:p>
          <w:p w14:paraId="456070AB"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recall-0.59</w:t>
            </w:r>
          </w:p>
          <w:p w14:paraId="0D4197E6" w14:textId="46EC8E8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3D5D47DF"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precision-0.70</w:t>
            </w:r>
          </w:p>
          <w:p w14:paraId="3E9B1B77"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recall-0.59</w:t>
            </w:r>
          </w:p>
          <w:p w14:paraId="411152F2" w14:textId="7C9A2705"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accuracy-0.74</w:t>
            </w:r>
          </w:p>
        </w:tc>
      </w:tr>
      <w:tr w:rsidR="00ED4686" w:rsidRPr="00F31089" w14:paraId="1A8025E7" w14:textId="77777777" w:rsidTr="00F16156">
        <w:trPr>
          <w:trHeight w:val="105"/>
          <w:jc w:val="center"/>
        </w:trPr>
        <w:tc>
          <w:tcPr>
            <w:tcW w:w="3150" w:type="dxa"/>
            <w:vAlign w:val="center"/>
          </w:tcPr>
          <w:p w14:paraId="540B2D71"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Trend Indicators </w:t>
            </w:r>
          </w:p>
        </w:tc>
        <w:tc>
          <w:tcPr>
            <w:tcW w:w="1730" w:type="dxa"/>
            <w:vAlign w:val="center"/>
          </w:tcPr>
          <w:p w14:paraId="11AB772C"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precision-0.85</w:t>
            </w:r>
          </w:p>
          <w:p w14:paraId="7A0796D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recall-0.65</w:t>
            </w:r>
          </w:p>
          <w:p w14:paraId="09A8E0FC" w14:textId="4EE18FE4"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48A51C36"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precision-0.82</w:t>
            </w:r>
          </w:p>
          <w:p w14:paraId="0138319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3866E03" w14:textId="000188AB"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accuracy-0.79</w:t>
            </w:r>
          </w:p>
        </w:tc>
        <w:tc>
          <w:tcPr>
            <w:tcW w:w="1628" w:type="dxa"/>
            <w:vAlign w:val="center"/>
          </w:tcPr>
          <w:p w14:paraId="7B6DAFF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precision-0.83</w:t>
            </w:r>
          </w:p>
          <w:p w14:paraId="3A046ACD"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60DD07C6" w14:textId="087CF49E"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r w:rsidR="00ED4686" w:rsidRPr="00F31089" w14:paraId="473BA24B" w14:textId="77777777" w:rsidTr="00F16156">
        <w:trPr>
          <w:trHeight w:val="105"/>
          <w:jc w:val="center"/>
        </w:trPr>
        <w:tc>
          <w:tcPr>
            <w:tcW w:w="3150" w:type="dxa"/>
            <w:vAlign w:val="center"/>
          </w:tcPr>
          <w:p w14:paraId="413AC2C5"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Volatility Indicators </w:t>
            </w:r>
          </w:p>
        </w:tc>
        <w:tc>
          <w:tcPr>
            <w:tcW w:w="1730" w:type="dxa"/>
            <w:vAlign w:val="center"/>
          </w:tcPr>
          <w:p w14:paraId="0655E29F"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precision-0.84</w:t>
            </w:r>
          </w:p>
          <w:p w14:paraId="27E394A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recall-0.69</w:t>
            </w:r>
          </w:p>
          <w:p w14:paraId="09EE8097" w14:textId="7F9A7F11"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518E235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precision-0.81</w:t>
            </w:r>
          </w:p>
          <w:p w14:paraId="54EE7CE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recall-0.63</w:t>
            </w:r>
          </w:p>
          <w:p w14:paraId="2A62D4E2" w14:textId="56552CD1"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accuracy-0.79</w:t>
            </w:r>
          </w:p>
        </w:tc>
        <w:tc>
          <w:tcPr>
            <w:tcW w:w="1628" w:type="dxa"/>
            <w:vAlign w:val="center"/>
          </w:tcPr>
          <w:p w14:paraId="25BE9E3E"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precision-0.80</w:t>
            </w:r>
          </w:p>
          <w:p w14:paraId="1CC96C2B"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419D365F" w14:textId="5F4290A2"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bl>
    <w:p w14:paraId="6DA55290" w14:textId="77777777" w:rsidR="00F31089" w:rsidRDefault="00F31089" w:rsidP="00F31089">
      <w:pPr>
        <w:jc w:val="center"/>
      </w:pPr>
    </w:p>
    <w:p w14:paraId="4700E14F" w14:textId="738683E4" w:rsidR="00F31089" w:rsidRPr="00546A28" w:rsidRDefault="00F31089" w:rsidP="00F31089">
      <w:pPr>
        <w:jc w:val="center"/>
      </w:pPr>
      <w:r w:rsidRPr="00546A28">
        <w:t>Table 10.</w:t>
      </w:r>
      <w:r>
        <w:t>3</w:t>
      </w:r>
      <w:r w:rsidRPr="00546A28">
        <w:t xml:space="preserve">– </w:t>
      </w:r>
      <w:r w:rsidRPr="0091396C">
        <w:rPr>
          <w:rFonts w:eastAsia="Calibri"/>
        </w:rPr>
        <w:t xml:space="preserve">Model Evaluation using </w:t>
      </w:r>
      <w:r w:rsidR="00F65099">
        <w:rPr>
          <w:rFonts w:eastAsia="Calibri"/>
        </w:rPr>
        <w:t>XG Boost</w:t>
      </w:r>
      <w:r w:rsidRPr="0091396C">
        <w:rPr>
          <w:rFonts w:eastAsia="Calibri"/>
        </w:rPr>
        <w:t xml:space="preserve"> Classifier</w:t>
      </w:r>
      <w:r w:rsidRPr="007B39C0">
        <w:rPr>
          <w:rFonts w:eastAsia="Calibri"/>
        </w:rPr>
        <w:t xml:space="preserve"> for </w:t>
      </w:r>
      <w:r w:rsidRPr="00BD18E1">
        <w:t>Go Long Direction Prediction</w:t>
      </w:r>
    </w:p>
    <w:p w14:paraId="07D06C91" w14:textId="77777777" w:rsidR="00F31089" w:rsidRDefault="00F31089" w:rsidP="00F31089"/>
    <w:p w14:paraId="61E1BA7C" w14:textId="225FD80B" w:rsidR="00F31089" w:rsidRDefault="00F31089" w:rsidP="00F31089">
      <w:pPr>
        <w:jc w:val="both"/>
      </w:pPr>
      <w:r w:rsidRPr="009522E7">
        <w:t>From Table</w:t>
      </w:r>
      <w:r>
        <w:t xml:space="preserve"> 10.3</w:t>
      </w:r>
      <w:r w:rsidRPr="009522E7">
        <w:t xml:space="preserve">, it can be observed that </w:t>
      </w:r>
      <w:r w:rsidRPr="003A6327">
        <w:t>Go Long Direction Prediction using Volume Indicators</w:t>
      </w:r>
      <w:r w:rsidRPr="00066837">
        <w:t xml:space="preserve"> has given </w:t>
      </w:r>
      <w:r>
        <w:t>considerable</w:t>
      </w:r>
      <w:r w:rsidRPr="00066837">
        <w:t xml:space="preserve"> </w:t>
      </w:r>
      <w:r>
        <w:t>precision, recall and accuracy</w:t>
      </w:r>
      <w:r w:rsidRPr="00066837">
        <w:t xml:space="preserve"> in </w:t>
      </w:r>
      <w:r>
        <w:t xml:space="preserve">direction </w:t>
      </w:r>
      <w:r w:rsidRPr="00066837">
        <w:t>predict</w:t>
      </w:r>
      <w:r>
        <w:t>ion.</w:t>
      </w:r>
    </w:p>
    <w:p w14:paraId="2BBC0FA6" w14:textId="77777777" w:rsidR="00F31089" w:rsidRDefault="00F31089" w:rsidP="00F31089">
      <w:pPr>
        <w:jc w:val="both"/>
      </w:pPr>
    </w:p>
    <w:p w14:paraId="3E8E8684" w14:textId="7741B140" w:rsidR="00CA478F" w:rsidRDefault="00CA478F" w:rsidP="00CA478F">
      <w:pPr>
        <w:jc w:val="both"/>
      </w:pPr>
    </w:p>
    <w:p w14:paraId="79CF7418" w14:textId="591F2E86" w:rsidR="00BD18E1" w:rsidRDefault="00BD18E1" w:rsidP="00CA478F">
      <w:pPr>
        <w:jc w:val="both"/>
      </w:pPr>
    </w:p>
    <w:p w14:paraId="1C48C172" w14:textId="72D04876" w:rsidR="0088638D" w:rsidRDefault="0088638D" w:rsidP="00CA478F">
      <w:pPr>
        <w:jc w:val="both"/>
      </w:pPr>
    </w:p>
    <w:p w14:paraId="3B78DEB6" w14:textId="4213DD86" w:rsidR="0088638D" w:rsidRDefault="0088638D" w:rsidP="00CA478F">
      <w:pPr>
        <w:jc w:val="both"/>
      </w:pPr>
    </w:p>
    <w:p w14:paraId="0F264250" w14:textId="56D85665" w:rsidR="0088638D" w:rsidRDefault="0088638D" w:rsidP="00CA478F">
      <w:pPr>
        <w:jc w:val="both"/>
      </w:pPr>
    </w:p>
    <w:p w14:paraId="44774A6A" w14:textId="2B860B3F" w:rsidR="0088638D" w:rsidRDefault="0088638D" w:rsidP="00CA478F">
      <w:pPr>
        <w:jc w:val="both"/>
      </w:pPr>
    </w:p>
    <w:p w14:paraId="506A29F5" w14:textId="77C32642" w:rsidR="0088638D" w:rsidRDefault="0088638D" w:rsidP="00CA478F">
      <w:pPr>
        <w:jc w:val="both"/>
      </w:pPr>
    </w:p>
    <w:p w14:paraId="149FA119" w14:textId="77777777" w:rsidR="0088638D" w:rsidRDefault="0088638D" w:rsidP="00CA478F">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17B103A6" w14:textId="02B8A22A" w:rsidR="00166C7D" w:rsidRPr="00E25BA0" w:rsidRDefault="002D25D1" w:rsidP="0088638D">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7CE5BC16" w:rsidR="001243D7" w:rsidRDefault="001243D7" w:rsidP="002C0211">
      <w:pPr>
        <w:rPr>
          <w:rFonts w:eastAsia="Calibri"/>
        </w:rPr>
      </w:pPr>
      <w:bookmarkStart w:id="18" w:name="_Toc47857474"/>
      <w:r w:rsidRPr="003E58F2">
        <w:rPr>
          <w:rFonts w:eastAsia="Calibri"/>
        </w:rPr>
        <w:t>Analysis for HDFC Stock</w:t>
      </w:r>
      <w:r w:rsidR="002C0211">
        <w:rPr>
          <w:rFonts w:eastAsia="Calibri"/>
        </w:rPr>
        <w:t xml:space="preserve"> is given below.</w:t>
      </w:r>
    </w:p>
    <w:p w14:paraId="146D8E75" w14:textId="77777777" w:rsidR="00166C7D" w:rsidRPr="003E58F2" w:rsidRDefault="00166C7D" w:rsidP="002C0211">
      <w:pPr>
        <w:rPr>
          <w:rStyle w:val="Heading1Char"/>
          <w:rFonts w:eastAsiaTheme="majorEastAsia"/>
          <w:b w:val="0"/>
          <w:bCs w:val="0"/>
        </w:rPr>
      </w:pPr>
    </w:p>
    <w:p w14:paraId="3F3D0934" w14:textId="49FED8B9" w:rsidR="001243D7" w:rsidRDefault="001243D7" w:rsidP="002C0211">
      <w:pPr>
        <w:pStyle w:val="Heading2"/>
        <w:ind w:left="0"/>
        <w:rPr>
          <w:rStyle w:val="Heading1Char"/>
          <w:rFonts w:eastAsiaTheme="majorEastAsia"/>
          <w:b/>
          <w:bCs/>
          <w:sz w:val="24"/>
          <w:szCs w:val="24"/>
        </w:rPr>
      </w:pPr>
      <w:r w:rsidRPr="006735C8">
        <w:rPr>
          <w:rStyle w:val="Heading1Char"/>
          <w:rFonts w:eastAsiaTheme="majorEastAsia"/>
          <w:b/>
          <w:bCs/>
          <w:sz w:val="24"/>
          <w:szCs w:val="24"/>
        </w:rPr>
        <w:t xml:space="preserve">Direction Detection </w:t>
      </w:r>
      <w:r w:rsidR="00A80AFF">
        <w:rPr>
          <w:rStyle w:val="Heading1Char"/>
          <w:rFonts w:eastAsiaTheme="majorEastAsia"/>
          <w:b/>
          <w:bCs/>
          <w:sz w:val="24"/>
          <w:szCs w:val="24"/>
        </w:rPr>
        <w:t xml:space="preserve">and </w:t>
      </w:r>
      <w:r w:rsidR="00A80AFF" w:rsidRPr="006735C8">
        <w:rPr>
          <w:sz w:val="24"/>
        </w:rPr>
        <w:t xml:space="preserve">Go Long Direction Prediction </w:t>
      </w:r>
      <w:r w:rsidR="00A80AFF">
        <w:rPr>
          <w:sz w:val="24"/>
        </w:rPr>
        <w:t xml:space="preserve">using the </w:t>
      </w:r>
      <w:r w:rsidR="00A80AFF">
        <w:rPr>
          <w:rStyle w:val="Heading1Char"/>
          <w:rFonts w:eastAsiaTheme="majorEastAsia"/>
          <w:b/>
          <w:bCs/>
          <w:sz w:val="24"/>
          <w:szCs w:val="24"/>
        </w:rPr>
        <w:t>best classifier model:</w:t>
      </w:r>
    </w:p>
    <w:p w14:paraId="50CD1037" w14:textId="77777777" w:rsidR="00166C7D" w:rsidRPr="00166C7D" w:rsidRDefault="00166C7D" w:rsidP="00166C7D">
      <w:pPr>
        <w:rPr>
          <w:rFonts w:eastAsiaTheme="majorEastAsia"/>
          <w:lang w:val="en-US"/>
        </w:rPr>
      </w:pPr>
    </w:p>
    <w:p w14:paraId="267F978C" w14:textId="77777777" w:rsidR="00A80AFF" w:rsidRPr="00A80AFF" w:rsidRDefault="00A80AFF" w:rsidP="00A80AFF">
      <w:pPr>
        <w:rPr>
          <w:lang w:val="en-US"/>
        </w:rPr>
      </w:pPr>
    </w:p>
    <w:tbl>
      <w:tblPr>
        <w:tblStyle w:val="TableGrid"/>
        <w:tblW w:w="9085" w:type="dxa"/>
        <w:jc w:val="center"/>
        <w:tblLook w:val="04A0" w:firstRow="1" w:lastRow="0" w:firstColumn="1" w:lastColumn="0" w:noHBand="0" w:noVBand="1"/>
      </w:tblPr>
      <w:tblGrid>
        <w:gridCol w:w="4135"/>
        <w:gridCol w:w="1800"/>
        <w:gridCol w:w="1530"/>
        <w:gridCol w:w="1620"/>
      </w:tblGrid>
      <w:tr w:rsidR="00A80AFF" w:rsidRPr="00166C7D" w14:paraId="1138E54B" w14:textId="77777777" w:rsidTr="00166C7D">
        <w:trPr>
          <w:trHeight w:val="660"/>
          <w:jc w:val="center"/>
        </w:trPr>
        <w:tc>
          <w:tcPr>
            <w:tcW w:w="4135" w:type="dxa"/>
            <w:shd w:val="clear" w:color="auto" w:fill="D9D9D9" w:themeFill="background1" w:themeFillShade="D9"/>
            <w:vAlign w:val="center"/>
          </w:tcPr>
          <w:p w14:paraId="4ED6B509" w14:textId="77777777" w:rsidR="00A80AFF" w:rsidRPr="00166C7D" w:rsidRDefault="00A80AFF" w:rsidP="00166C7D">
            <w:pPr>
              <w:rPr>
                <w:rFonts w:asciiTheme="minorHAnsi" w:hAnsiTheme="minorHAnsi" w:cstheme="minorHAnsi"/>
                <w:b/>
                <w:bCs/>
                <w:color w:val="000000"/>
                <w:sz w:val="20"/>
                <w:szCs w:val="20"/>
                <w:lang w:val="en-US" w:eastAsia="en-US"/>
              </w:rPr>
            </w:pPr>
            <w:r w:rsidRPr="00166C7D">
              <w:rPr>
                <w:rFonts w:asciiTheme="minorHAnsi" w:hAnsiTheme="minorHAnsi" w:cstheme="minorHAnsi"/>
                <w:b/>
                <w:bCs/>
                <w:color w:val="000000"/>
                <w:sz w:val="20"/>
                <w:szCs w:val="20"/>
                <w:lang w:val="en-US" w:eastAsia="en-US"/>
              </w:rPr>
              <w:t>Modelling Strategies</w:t>
            </w:r>
          </w:p>
          <w:p w14:paraId="1DEBEC8B" w14:textId="77777777" w:rsidR="00A80AFF" w:rsidRPr="00166C7D" w:rsidRDefault="00A80AFF" w:rsidP="00166C7D">
            <w:pPr>
              <w:rPr>
                <w:rFonts w:asciiTheme="minorHAnsi" w:hAnsiTheme="minorHAnsi" w:cstheme="minorHAnsi"/>
                <w:b/>
                <w:bCs/>
                <w:sz w:val="20"/>
                <w:szCs w:val="20"/>
              </w:rPr>
            </w:pPr>
          </w:p>
        </w:tc>
        <w:tc>
          <w:tcPr>
            <w:tcW w:w="1800" w:type="dxa"/>
            <w:shd w:val="clear" w:color="auto" w:fill="D9D9D9" w:themeFill="background1" w:themeFillShade="D9"/>
            <w:vAlign w:val="center"/>
          </w:tcPr>
          <w:p w14:paraId="7EDE54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HDFC</w:t>
            </w:r>
          </w:p>
        </w:tc>
        <w:tc>
          <w:tcPr>
            <w:tcW w:w="1530" w:type="dxa"/>
            <w:shd w:val="clear" w:color="auto" w:fill="D9D9D9" w:themeFill="background1" w:themeFillShade="D9"/>
            <w:vAlign w:val="center"/>
          </w:tcPr>
          <w:p w14:paraId="326C1B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KOTAK</w:t>
            </w:r>
          </w:p>
        </w:tc>
        <w:tc>
          <w:tcPr>
            <w:tcW w:w="1620" w:type="dxa"/>
            <w:shd w:val="clear" w:color="auto" w:fill="D9D9D9" w:themeFill="background1" w:themeFillShade="D9"/>
            <w:vAlign w:val="center"/>
          </w:tcPr>
          <w:p w14:paraId="78773BAA"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SBI</w:t>
            </w:r>
          </w:p>
        </w:tc>
      </w:tr>
      <w:tr w:rsidR="00A80AFF" w:rsidRPr="00166C7D" w14:paraId="70C73090" w14:textId="77777777" w:rsidTr="00166C7D">
        <w:trPr>
          <w:trHeight w:val="1170"/>
          <w:jc w:val="center"/>
        </w:trPr>
        <w:tc>
          <w:tcPr>
            <w:tcW w:w="4135" w:type="dxa"/>
            <w:vAlign w:val="center"/>
          </w:tcPr>
          <w:p w14:paraId="0D312A24" w14:textId="77777777"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Direction Detection by 6,10,14 days consecutive closing prices split week on the week</w:t>
            </w:r>
          </w:p>
          <w:p w14:paraId="4EC11D86" w14:textId="48F287E6"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(RF </w:t>
            </w:r>
            <w:r w:rsidRPr="00166C7D">
              <w:rPr>
                <w:rFonts w:asciiTheme="minorHAnsi" w:hAnsiTheme="minorHAnsi" w:cstheme="minorHAnsi"/>
                <w:sz w:val="20"/>
                <w:szCs w:val="20"/>
              </w:rPr>
              <w:t>Classifier)</w:t>
            </w:r>
          </w:p>
        </w:tc>
        <w:tc>
          <w:tcPr>
            <w:tcW w:w="1800" w:type="dxa"/>
            <w:vAlign w:val="center"/>
          </w:tcPr>
          <w:p w14:paraId="0336B062"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precision-0.85</w:t>
            </w:r>
          </w:p>
          <w:p w14:paraId="6419558C"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recall-0.89</w:t>
            </w:r>
          </w:p>
          <w:p w14:paraId="0114E0DD" w14:textId="5C7C4311" w:rsidR="00A80AFF"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accuracy-0.87</w:t>
            </w:r>
          </w:p>
        </w:tc>
        <w:tc>
          <w:tcPr>
            <w:tcW w:w="1530" w:type="dxa"/>
            <w:vAlign w:val="center"/>
          </w:tcPr>
          <w:p w14:paraId="48E09A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Precision-0.71</w:t>
            </w:r>
          </w:p>
          <w:p w14:paraId="6B9EC252"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recall-0.79</w:t>
            </w:r>
          </w:p>
          <w:p w14:paraId="4CA8A62A" w14:textId="4B94B912"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accuracy-0.74</w:t>
            </w:r>
          </w:p>
        </w:tc>
        <w:tc>
          <w:tcPr>
            <w:tcW w:w="1620" w:type="dxa"/>
            <w:vAlign w:val="center"/>
          </w:tcPr>
          <w:p w14:paraId="25A183E3"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Precision-0.83</w:t>
            </w:r>
          </w:p>
          <w:p w14:paraId="404D66FE"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recall-0.88</w:t>
            </w:r>
          </w:p>
          <w:p w14:paraId="1F509094" w14:textId="4C785C81"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accuracy-0.85</w:t>
            </w:r>
          </w:p>
        </w:tc>
      </w:tr>
      <w:tr w:rsidR="00A80AFF" w:rsidRPr="00166C7D" w14:paraId="73065BEE" w14:textId="77777777" w:rsidTr="00166C7D">
        <w:trPr>
          <w:trHeight w:val="692"/>
          <w:jc w:val="center"/>
        </w:trPr>
        <w:tc>
          <w:tcPr>
            <w:tcW w:w="4135" w:type="dxa"/>
            <w:vAlign w:val="center"/>
          </w:tcPr>
          <w:p w14:paraId="5DB4CE70"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Go Long Direction Prediction</w:t>
            </w:r>
            <w:r w:rsidR="00381D6D" w:rsidRPr="00166C7D">
              <w:rPr>
                <w:rFonts w:asciiTheme="minorHAnsi" w:hAnsiTheme="minorHAnsi" w:cstheme="minorHAnsi"/>
                <w:sz w:val="20"/>
                <w:szCs w:val="20"/>
              </w:rPr>
              <w:t xml:space="preserve"> </w:t>
            </w:r>
            <w:r w:rsidRPr="00166C7D">
              <w:rPr>
                <w:rFonts w:asciiTheme="minorHAnsi" w:hAnsiTheme="minorHAnsi" w:cstheme="minorHAnsi"/>
                <w:sz w:val="20"/>
                <w:szCs w:val="20"/>
              </w:rPr>
              <w:t xml:space="preserve">using </w:t>
            </w:r>
          </w:p>
          <w:p w14:paraId="0F1B9859" w14:textId="501556EE"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Volume Indicators</w:t>
            </w:r>
          </w:p>
          <w:p w14:paraId="249F0A5C" w14:textId="5F6EE63D"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2B1CD8D0"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precision-0.98</w:t>
            </w:r>
          </w:p>
          <w:p w14:paraId="0CB6752A"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recall-0.83</w:t>
            </w:r>
          </w:p>
          <w:p w14:paraId="21224BE3" w14:textId="15A55C35" w:rsidR="00A80AFF" w:rsidRPr="00166C7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accuracy-0.92</w:t>
            </w:r>
          </w:p>
        </w:tc>
        <w:tc>
          <w:tcPr>
            <w:tcW w:w="1530" w:type="dxa"/>
            <w:vAlign w:val="center"/>
          </w:tcPr>
          <w:p w14:paraId="31E6B164"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precision-0.99</w:t>
            </w:r>
          </w:p>
          <w:p w14:paraId="7A30153A"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recall-0.93</w:t>
            </w:r>
          </w:p>
          <w:p w14:paraId="44528817" w14:textId="1822FB00"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accuracy-0.97</w:t>
            </w:r>
          </w:p>
        </w:tc>
        <w:tc>
          <w:tcPr>
            <w:tcW w:w="1620" w:type="dxa"/>
            <w:vAlign w:val="center"/>
          </w:tcPr>
          <w:p w14:paraId="76B2C77D"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precision-0.92</w:t>
            </w:r>
          </w:p>
          <w:p w14:paraId="439C0B7C"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recall-0.80</w:t>
            </w:r>
          </w:p>
          <w:p w14:paraId="78731C01" w14:textId="0E42134A"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accuracy-0.90</w:t>
            </w:r>
          </w:p>
        </w:tc>
      </w:tr>
      <w:tr w:rsidR="00A80AFF" w:rsidRPr="00166C7D" w14:paraId="20B53981" w14:textId="77777777" w:rsidTr="00166C7D">
        <w:trPr>
          <w:trHeight w:val="755"/>
          <w:jc w:val="center"/>
        </w:trPr>
        <w:tc>
          <w:tcPr>
            <w:tcW w:w="4135" w:type="dxa"/>
            <w:vAlign w:val="center"/>
          </w:tcPr>
          <w:p w14:paraId="3A42F007"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1D8D6E73" w14:textId="1D35F69F"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Momentum Indicators</w:t>
            </w:r>
          </w:p>
          <w:p w14:paraId="5601A62E" w14:textId="305863D9"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7F52A884"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precision-0.71</w:t>
            </w:r>
          </w:p>
          <w:p w14:paraId="2117CBF6"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recall-0.63</w:t>
            </w:r>
          </w:p>
          <w:p w14:paraId="7125A117" w14:textId="75C78525"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Accuracy-0.76</w:t>
            </w:r>
          </w:p>
        </w:tc>
        <w:tc>
          <w:tcPr>
            <w:tcW w:w="1530" w:type="dxa"/>
            <w:vAlign w:val="center"/>
          </w:tcPr>
          <w:p w14:paraId="5318534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precision-0.73</w:t>
            </w:r>
          </w:p>
          <w:p w14:paraId="6740382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1BC6AE5C" w14:textId="4690B11E"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accuracy-0.75</w:t>
            </w:r>
          </w:p>
        </w:tc>
        <w:tc>
          <w:tcPr>
            <w:tcW w:w="1620" w:type="dxa"/>
            <w:vAlign w:val="center"/>
          </w:tcPr>
          <w:p w14:paraId="0372E91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precision-0.69</w:t>
            </w:r>
          </w:p>
          <w:p w14:paraId="6A650007"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recall-0.62</w:t>
            </w:r>
          </w:p>
          <w:p w14:paraId="43294126" w14:textId="520C8D2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accuracy-0.74</w:t>
            </w:r>
          </w:p>
        </w:tc>
      </w:tr>
      <w:tr w:rsidR="00A80AFF" w:rsidRPr="00166C7D" w14:paraId="789A5A95" w14:textId="77777777" w:rsidTr="00166C7D">
        <w:trPr>
          <w:trHeight w:val="105"/>
          <w:jc w:val="center"/>
        </w:trPr>
        <w:tc>
          <w:tcPr>
            <w:tcW w:w="4135" w:type="dxa"/>
            <w:vAlign w:val="center"/>
          </w:tcPr>
          <w:p w14:paraId="64C77AFD"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75026F5C" w14:textId="38B72306"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Trend Indicators </w:t>
            </w:r>
          </w:p>
          <w:p w14:paraId="636BD683" w14:textId="5C5FD262"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77100038"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precision-0.85</w:t>
            </w:r>
          </w:p>
          <w:p w14:paraId="3BE54CDF"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recall-0.65</w:t>
            </w:r>
          </w:p>
          <w:p w14:paraId="6A122A6D" w14:textId="1383ED59"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Accuracy-0.82</w:t>
            </w:r>
          </w:p>
        </w:tc>
        <w:tc>
          <w:tcPr>
            <w:tcW w:w="1530" w:type="dxa"/>
            <w:vAlign w:val="center"/>
          </w:tcPr>
          <w:p w14:paraId="6D38904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precision-0.82</w:t>
            </w:r>
          </w:p>
          <w:p w14:paraId="2E0469B6"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289E69A4" w14:textId="30391359"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66073E0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precision-0.83</w:t>
            </w:r>
          </w:p>
          <w:p w14:paraId="3EE28F0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459ECFE5" w14:textId="77C19100"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r w:rsidR="00A80AFF" w:rsidRPr="00166C7D" w14:paraId="34C3BFC3" w14:textId="77777777" w:rsidTr="00166C7D">
        <w:trPr>
          <w:trHeight w:val="105"/>
          <w:jc w:val="center"/>
        </w:trPr>
        <w:tc>
          <w:tcPr>
            <w:tcW w:w="4135" w:type="dxa"/>
            <w:vAlign w:val="center"/>
          </w:tcPr>
          <w:p w14:paraId="26FA1172"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447DD579" w14:textId="739E9D00"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Volatility Indicators </w:t>
            </w:r>
          </w:p>
          <w:p w14:paraId="5491F087" w14:textId="429334A7"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03F0B36D"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precision-0.84</w:t>
            </w:r>
          </w:p>
          <w:p w14:paraId="44200B34"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recall-0.69</w:t>
            </w:r>
          </w:p>
          <w:p w14:paraId="06499869" w14:textId="5B0C73F6"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Accuracy-0.82</w:t>
            </w:r>
          </w:p>
        </w:tc>
        <w:tc>
          <w:tcPr>
            <w:tcW w:w="1530" w:type="dxa"/>
            <w:vAlign w:val="center"/>
          </w:tcPr>
          <w:p w14:paraId="719B04F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precision-0.81</w:t>
            </w:r>
          </w:p>
          <w:p w14:paraId="63199845"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recall-0.63</w:t>
            </w:r>
          </w:p>
          <w:p w14:paraId="3765EA01" w14:textId="2100F5D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003EF3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precision-0.80</w:t>
            </w:r>
          </w:p>
          <w:p w14:paraId="0A1AF469"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52E4F625" w14:textId="7F640DAA"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bl>
    <w:p w14:paraId="37F1F23D" w14:textId="58A179ED" w:rsidR="001243D7" w:rsidRDefault="001243D7" w:rsidP="001243D7"/>
    <w:p w14:paraId="6EDF793B" w14:textId="257D14A1"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 xml:space="preserve">Direction Detection </w:t>
      </w:r>
      <w:r w:rsidR="00276EF9" w:rsidRPr="00276EF9">
        <w:rPr>
          <w:rStyle w:val="Heading1Char"/>
          <w:rFonts w:eastAsiaTheme="majorEastAsia"/>
          <w:b w:val="0"/>
          <w:bCs w:val="0"/>
          <w:sz w:val="24"/>
          <w:szCs w:val="24"/>
        </w:rPr>
        <w:t>and Go Long Direction Prediction using the best classifier model</w:t>
      </w:r>
    </w:p>
    <w:p w14:paraId="45CF533D" w14:textId="77777777" w:rsidR="001F669F" w:rsidRDefault="001F669F" w:rsidP="001243D7"/>
    <w:p w14:paraId="17E19BCB" w14:textId="77777777" w:rsidR="00F46003" w:rsidRDefault="001243D7" w:rsidP="00050CD6">
      <w:r w:rsidRPr="00050CD6">
        <w:t>From Table</w:t>
      </w:r>
      <w:r w:rsidR="001F669F" w:rsidRPr="00050CD6">
        <w:t xml:space="preserve"> 12.1</w:t>
      </w:r>
      <w:r w:rsidRPr="00050CD6">
        <w:t xml:space="preserve">, it can be observed that </w:t>
      </w:r>
      <w:r w:rsidR="00F93203" w:rsidRPr="00050CD6">
        <w:t>RF</w:t>
      </w:r>
      <w:r w:rsidRPr="00050CD6">
        <w:t xml:space="preserve"> </w:t>
      </w:r>
      <w:r w:rsidR="004F6057" w:rsidRPr="00050CD6">
        <w:t xml:space="preserve">classifier </w:t>
      </w:r>
      <w:r w:rsidRPr="00050CD6">
        <w:t xml:space="preserve">modelling has given the highest efficiency in prediction among all Modelling techniques namely </w:t>
      </w:r>
      <w:r w:rsidR="00A7682E" w:rsidRPr="00050CD6">
        <w:t>LR</w:t>
      </w:r>
      <w:r w:rsidRPr="00050CD6">
        <w:t xml:space="preserve">, </w:t>
      </w:r>
      <w:r w:rsidR="00A7682E" w:rsidRPr="00050CD6">
        <w:t>DT</w:t>
      </w:r>
      <w:r w:rsidRPr="00050CD6">
        <w:t xml:space="preserve">, </w:t>
      </w:r>
      <w:r w:rsidR="00A7682E" w:rsidRPr="00050CD6">
        <w:t>RF</w:t>
      </w:r>
      <w:r w:rsidRPr="00050CD6">
        <w:t xml:space="preserve">, </w:t>
      </w:r>
      <w:r w:rsidR="00A7682E" w:rsidRPr="00050CD6">
        <w:t>KNN</w:t>
      </w:r>
      <w:r w:rsidR="00881C51" w:rsidRPr="00050CD6">
        <w:t>,</w:t>
      </w:r>
      <w:r w:rsidRPr="00050CD6">
        <w:t xml:space="preserve"> and XG Boost Modelling.</w:t>
      </w:r>
      <w:r w:rsidR="00050CD6">
        <w:t xml:space="preserve"> </w:t>
      </w:r>
      <w:r w:rsidRPr="00050CD6">
        <w:rPr>
          <w:color w:val="202124"/>
          <w:shd w:val="clear" w:color="auto" w:fill="FFFFFF"/>
        </w:rPr>
        <w:t xml:space="preserve">This has been tested and proven with </w:t>
      </w:r>
      <w:r w:rsidRPr="00050CD6">
        <w:t xml:space="preserve">6,10- and 14-day consecutive closing prices split week on week as 6,10 and 14 feature variables. </w:t>
      </w:r>
      <w:r w:rsidR="00050CD6" w:rsidRPr="00050CD6">
        <w:t xml:space="preserve">Also, LR classifier modelling has </w:t>
      </w:r>
    </w:p>
    <w:p w14:paraId="57D990A0" w14:textId="77777777" w:rsidR="00F46003" w:rsidRDefault="00F46003" w:rsidP="00050CD6"/>
    <w:p w14:paraId="52D99C13" w14:textId="452281C7" w:rsidR="00050CD6" w:rsidRPr="00050CD6" w:rsidRDefault="00050CD6" w:rsidP="00050CD6">
      <w:r w:rsidRPr="00050CD6">
        <w:lastRenderedPageBreak/>
        <w:t>provided best precision,</w:t>
      </w:r>
      <w:r>
        <w:t xml:space="preserve"> </w:t>
      </w:r>
      <w:r w:rsidRPr="00050CD6">
        <w:t xml:space="preserve">recall and accuracy for Go Long Direction Prediction using </w:t>
      </w:r>
    </w:p>
    <w:p w14:paraId="4292E43C" w14:textId="77777777" w:rsidR="00F46003" w:rsidRDefault="00050CD6" w:rsidP="00050CD6">
      <w:pPr>
        <w:jc w:val="both"/>
      </w:pPr>
      <w:r>
        <w:t>Volume</w:t>
      </w:r>
      <w:r w:rsidRPr="00050CD6">
        <w:t xml:space="preserve"> Indicators.  </w:t>
      </w:r>
    </w:p>
    <w:p w14:paraId="01CA335C" w14:textId="16A4AB2D" w:rsidR="00F46003" w:rsidRDefault="00F46003" w:rsidP="00F46003">
      <w:pPr>
        <w:pStyle w:val="Heading2"/>
        <w:ind w:left="0"/>
        <w:rPr>
          <w:rStyle w:val="Heading1Char"/>
          <w:rFonts w:eastAsiaTheme="majorEastAsia"/>
          <w:b/>
          <w:bCs/>
          <w:sz w:val="24"/>
          <w:szCs w:val="24"/>
        </w:rPr>
      </w:pPr>
      <w:r w:rsidRPr="00F46003">
        <w:rPr>
          <w:rStyle w:val="Heading1Char"/>
          <w:rFonts w:eastAsiaTheme="majorEastAsia"/>
          <w:b/>
          <w:bCs/>
          <w:sz w:val="24"/>
          <w:szCs w:val="24"/>
        </w:rPr>
        <w:t>Utility from the Business perspectives</w:t>
      </w:r>
    </w:p>
    <w:p w14:paraId="46478D01" w14:textId="77777777" w:rsidR="00F46003" w:rsidRPr="00F46003" w:rsidRDefault="00F46003" w:rsidP="00F46003">
      <w:pPr>
        <w:rPr>
          <w:lang w:val="en-US"/>
        </w:rPr>
      </w:pPr>
    </w:p>
    <w:p w14:paraId="386CED62" w14:textId="77777777" w:rsidR="00F46003" w:rsidRDefault="00050CD6" w:rsidP="00F46003">
      <w:pPr>
        <w:jc w:val="both"/>
        <w:rPr>
          <w:lang w:val="en-US"/>
        </w:rPr>
      </w:pPr>
      <w:r w:rsidRPr="00050CD6">
        <w:t>For a stop loss of 2.0 reward to risk ratio for approximate 0.8 Precision would be 2*.8/2*.2=4:1 if 0.5% difference in consecutive day close price for any stock is only 2.0.for higher percentage difference reward to risk ratio would be higher.</w:t>
      </w:r>
    </w:p>
    <w:p w14:paraId="1202A81E" w14:textId="77777777" w:rsidR="00F46003" w:rsidRDefault="00F46003" w:rsidP="00F46003">
      <w:pPr>
        <w:jc w:val="both"/>
        <w:rPr>
          <w:lang w:val="en-US"/>
        </w:rPr>
      </w:pPr>
    </w:p>
    <w:p w14:paraId="0F181970" w14:textId="77777777" w:rsidR="00F46003" w:rsidRDefault="00F46003" w:rsidP="00F46003">
      <w:pPr>
        <w:jc w:val="both"/>
        <w:rPr>
          <w:lang w:val="en-US"/>
        </w:rPr>
      </w:pPr>
      <w:r>
        <w:rPr>
          <w:lang w:val="en-US"/>
        </w:rPr>
        <w:t>I</w:t>
      </w:r>
      <w:r w:rsidRPr="00F46003">
        <w:rPr>
          <w:lang w:val="en-US"/>
        </w:rPr>
        <w:t>f we invest Rs.10000 for a period of 1 year i.e. approximately 200 days and roughly calculate profit with 0.5% change on close price with lowest precision in detecting true positives then following results are possible.</w:t>
      </w:r>
    </w:p>
    <w:p w14:paraId="21833F12" w14:textId="77777777" w:rsidR="00F46003" w:rsidRDefault="00F46003" w:rsidP="00F46003">
      <w:pPr>
        <w:jc w:val="both"/>
        <w:rPr>
          <w:lang w:val="en-US"/>
        </w:rPr>
      </w:pPr>
    </w:p>
    <w:p w14:paraId="6F253273" w14:textId="77777777" w:rsidR="00F46003" w:rsidRDefault="00F46003" w:rsidP="00F46003">
      <w:pPr>
        <w:jc w:val="both"/>
        <w:rPr>
          <w:lang w:val="en-US"/>
        </w:rPr>
      </w:pPr>
      <w:r w:rsidRPr="00F46003">
        <w:rPr>
          <w:b/>
          <w:bCs/>
          <w:lang w:val="en-US"/>
        </w:rPr>
        <w:t>Go Long Direction Prediction</w:t>
      </w:r>
      <w:r w:rsidRPr="00F46003">
        <w:rPr>
          <w:lang w:val="en-US"/>
        </w:rPr>
        <w:t xml:space="preserve">: </w:t>
      </w:r>
    </w:p>
    <w:p w14:paraId="033BE22A" w14:textId="0E575C70" w:rsidR="00F46003" w:rsidRPr="00F46003" w:rsidRDefault="00114643" w:rsidP="00F46003">
      <w:pPr>
        <w:jc w:val="both"/>
        <w:rPr>
          <w:lang w:val="en-US"/>
        </w:rPr>
      </w:pPr>
      <w:r>
        <w:rPr>
          <w:lang w:val="en-US"/>
        </w:rPr>
        <w:t>U</w:t>
      </w:r>
      <w:r w:rsidR="00F46003" w:rsidRPr="00F46003">
        <w:rPr>
          <w:lang w:val="en-US"/>
        </w:rPr>
        <w:t>sing Volume Indicators with lowest precision 0.92 would roughly bring:</w:t>
      </w:r>
    </w:p>
    <w:p w14:paraId="48D6B3E2" w14:textId="77777777" w:rsidR="00114643" w:rsidRDefault="00F46003" w:rsidP="00F46003">
      <w:pPr>
        <w:jc w:val="both"/>
        <w:rPr>
          <w:lang w:val="en-US"/>
        </w:rPr>
      </w:pPr>
      <w:r w:rsidRPr="00F46003">
        <w:rPr>
          <w:lang w:val="en-US"/>
        </w:rPr>
        <w:t>0.5*10000*200*0.92/100=Rs.9200 profit which would be 9200/10000=92% returns.</w:t>
      </w:r>
    </w:p>
    <w:p w14:paraId="283B5890" w14:textId="77777777" w:rsidR="00114643" w:rsidRDefault="00114643" w:rsidP="00F46003">
      <w:pPr>
        <w:jc w:val="both"/>
        <w:rPr>
          <w:lang w:val="en-US"/>
        </w:rPr>
      </w:pPr>
    </w:p>
    <w:p w14:paraId="61286024" w14:textId="3E017EE9" w:rsidR="00F46003" w:rsidRPr="00F46003" w:rsidRDefault="00114643" w:rsidP="00F46003">
      <w:pPr>
        <w:jc w:val="both"/>
        <w:rPr>
          <w:lang w:val="en-US"/>
        </w:rPr>
      </w:pPr>
      <w:r>
        <w:rPr>
          <w:lang w:val="en-US"/>
        </w:rPr>
        <w:t>U</w:t>
      </w:r>
      <w:r w:rsidR="00F46003" w:rsidRPr="00F46003">
        <w:rPr>
          <w:lang w:val="en-US"/>
        </w:rPr>
        <w:t>sing Momentum Indicators with lowest precision 0.69 would roughly bring:</w:t>
      </w:r>
    </w:p>
    <w:p w14:paraId="37C6059B" w14:textId="77777777" w:rsidR="00114643" w:rsidRDefault="00F46003" w:rsidP="00F46003">
      <w:pPr>
        <w:jc w:val="both"/>
        <w:rPr>
          <w:lang w:val="en-US"/>
        </w:rPr>
      </w:pPr>
      <w:r w:rsidRPr="00F46003">
        <w:rPr>
          <w:lang w:val="en-US"/>
        </w:rPr>
        <w:t>0.5*10000*200*0.69/100=Rs.6900 profit which would be 6900/10000=69% returns.</w:t>
      </w:r>
    </w:p>
    <w:p w14:paraId="097612CD" w14:textId="77777777" w:rsidR="00114643" w:rsidRDefault="00114643" w:rsidP="00F46003">
      <w:pPr>
        <w:jc w:val="both"/>
        <w:rPr>
          <w:lang w:val="en-US"/>
        </w:rPr>
      </w:pPr>
    </w:p>
    <w:p w14:paraId="656387DC" w14:textId="5A59B008" w:rsidR="00F46003" w:rsidRPr="00F46003" w:rsidRDefault="00114643" w:rsidP="00F46003">
      <w:pPr>
        <w:jc w:val="both"/>
        <w:rPr>
          <w:lang w:val="en-US"/>
        </w:rPr>
      </w:pPr>
      <w:r>
        <w:rPr>
          <w:lang w:val="en-US"/>
        </w:rPr>
        <w:t>U</w:t>
      </w:r>
      <w:r w:rsidR="00F46003" w:rsidRPr="00F46003">
        <w:rPr>
          <w:lang w:val="en-US"/>
        </w:rPr>
        <w:t>sing Trend Indicators with lowest precision 0.61 would roughly bring:</w:t>
      </w:r>
    </w:p>
    <w:p w14:paraId="3ECD9C85" w14:textId="77777777" w:rsidR="00114643" w:rsidRDefault="00F46003" w:rsidP="00F46003">
      <w:pPr>
        <w:jc w:val="both"/>
        <w:rPr>
          <w:lang w:val="en-US"/>
        </w:rPr>
      </w:pPr>
      <w:r w:rsidRPr="00F46003">
        <w:rPr>
          <w:lang w:val="en-US"/>
        </w:rPr>
        <w:t>0.5*10000*200*0.61/100=Rs.6100 profit which would be 6100/10000=61% returns.</w:t>
      </w:r>
    </w:p>
    <w:p w14:paraId="514D0AF7" w14:textId="77777777" w:rsidR="00114643" w:rsidRDefault="00114643" w:rsidP="00F46003">
      <w:pPr>
        <w:jc w:val="both"/>
        <w:rPr>
          <w:lang w:val="en-US"/>
        </w:rPr>
      </w:pPr>
    </w:p>
    <w:p w14:paraId="2F69FF4B" w14:textId="001B9263" w:rsidR="00F46003" w:rsidRPr="00F46003" w:rsidRDefault="00114643" w:rsidP="00F46003">
      <w:pPr>
        <w:jc w:val="both"/>
        <w:rPr>
          <w:lang w:val="en-US"/>
        </w:rPr>
      </w:pPr>
      <w:r>
        <w:rPr>
          <w:lang w:val="en-US"/>
        </w:rPr>
        <w:t>U</w:t>
      </w:r>
      <w:r w:rsidR="00F46003" w:rsidRPr="00F46003">
        <w:rPr>
          <w:lang w:val="en-US"/>
        </w:rPr>
        <w:t>sing Volatility Indicators with lowest precision 0.63 would roughly bring:</w:t>
      </w:r>
    </w:p>
    <w:p w14:paraId="10739D04" w14:textId="77777777" w:rsidR="00F46003" w:rsidRPr="00F46003" w:rsidRDefault="00F46003" w:rsidP="00F46003">
      <w:pPr>
        <w:jc w:val="both"/>
        <w:rPr>
          <w:lang w:val="en-US"/>
        </w:rPr>
      </w:pPr>
      <w:r w:rsidRPr="00F46003">
        <w:rPr>
          <w:lang w:val="en-US"/>
        </w:rPr>
        <w:t>0.5*10000*200*0.63/100=Rs.6300 profit which would be 6300/10000=63% returns.</w:t>
      </w:r>
    </w:p>
    <w:p w14:paraId="3E5B61D8" w14:textId="663DC63E" w:rsidR="00F46003" w:rsidRDefault="00F46003" w:rsidP="00F46003">
      <w:pPr>
        <w:jc w:val="both"/>
        <w:rPr>
          <w:lang w:val="en-US"/>
        </w:rPr>
      </w:pPr>
    </w:p>
    <w:p w14:paraId="4AD89CE0" w14:textId="3801AA5C" w:rsidR="004F6057" w:rsidRDefault="00114643" w:rsidP="00F46003">
      <w:pPr>
        <w:jc w:val="both"/>
        <w:rPr>
          <w:lang w:val="en-US"/>
        </w:rPr>
      </w:pPr>
      <w:r>
        <w:rPr>
          <w:lang w:val="en-US"/>
        </w:rPr>
        <w:t xml:space="preserve">Hence, average returns using </w:t>
      </w:r>
      <w:r w:rsidRPr="00114643">
        <w:rPr>
          <w:lang w:val="en-US"/>
        </w:rPr>
        <w:t>Go Long Direction Prediction</w:t>
      </w:r>
      <w:r>
        <w:rPr>
          <w:lang w:val="en-US"/>
        </w:rPr>
        <w:t xml:space="preserve"> would be much higher compared to </w:t>
      </w:r>
      <w:r w:rsidR="00F46003" w:rsidRPr="00F46003">
        <w:rPr>
          <w:lang w:val="en-US"/>
        </w:rPr>
        <w:t xml:space="preserve">Average stock market return </w:t>
      </w:r>
      <w:r>
        <w:rPr>
          <w:lang w:val="en-US"/>
        </w:rPr>
        <w:t xml:space="preserve">using conventional Algorithm trading which </w:t>
      </w:r>
      <w:r w:rsidR="00F46003" w:rsidRPr="00F46003">
        <w:rPr>
          <w:lang w:val="en-US"/>
        </w:rPr>
        <w:t xml:space="preserve">would be around 11.5% and Bank interest </w:t>
      </w:r>
      <w:r>
        <w:rPr>
          <w:lang w:val="en-US"/>
        </w:rPr>
        <w:t xml:space="preserve">returns which </w:t>
      </w:r>
      <w:r w:rsidR="00F46003" w:rsidRPr="00F46003">
        <w:rPr>
          <w:lang w:val="en-US"/>
        </w:rPr>
        <w:t>would range fro</w:t>
      </w:r>
      <w:r>
        <w:rPr>
          <w:lang w:val="en-US"/>
        </w:rPr>
        <w:t>m</w:t>
      </w:r>
      <w:r w:rsidR="00F46003" w:rsidRPr="00F46003">
        <w:rPr>
          <w:lang w:val="en-US"/>
        </w:rPr>
        <w:t xml:space="preserve"> 7.0-7.5%.</w:t>
      </w:r>
      <w:r>
        <w:rPr>
          <w:lang w:val="en-US"/>
        </w:rPr>
        <w:t>.</w:t>
      </w:r>
    </w:p>
    <w:p w14:paraId="6FCAE4E7" w14:textId="798DF656" w:rsidR="004F6057" w:rsidRDefault="004F6057" w:rsidP="001243D7">
      <w:pPr>
        <w:jc w:val="both"/>
        <w:rPr>
          <w:lang w:val="en-US"/>
        </w:rPr>
      </w:pPr>
    </w:p>
    <w:p w14:paraId="5630342E" w14:textId="124EBB21" w:rsidR="00166C7D" w:rsidRDefault="00166C7D" w:rsidP="001243D7">
      <w:pPr>
        <w:jc w:val="both"/>
        <w:rPr>
          <w:lang w:val="en-US"/>
        </w:rPr>
      </w:pPr>
    </w:p>
    <w:p w14:paraId="716DA279" w14:textId="15FEF2B9" w:rsidR="00166C7D" w:rsidRDefault="00166C7D" w:rsidP="001243D7">
      <w:pPr>
        <w:jc w:val="both"/>
        <w:rPr>
          <w:lang w:val="en-US"/>
        </w:rPr>
      </w:pPr>
    </w:p>
    <w:p w14:paraId="70B252EF" w14:textId="04248FB7" w:rsidR="00166C7D" w:rsidRDefault="00166C7D" w:rsidP="001243D7">
      <w:pPr>
        <w:jc w:val="both"/>
        <w:rPr>
          <w:lang w:val="en-US"/>
        </w:rPr>
      </w:pPr>
    </w:p>
    <w:p w14:paraId="3847EE76" w14:textId="77777777" w:rsidR="004F6057" w:rsidRDefault="004F6057" w:rsidP="001243D7">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DEDBD7F"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C26D07"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C26D07"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4302" w14:textId="77777777" w:rsidR="00C26D07" w:rsidRDefault="00C26D07" w:rsidP="002C3450">
      <w:pPr>
        <w:spacing w:line="240" w:lineRule="auto"/>
      </w:pPr>
      <w:r>
        <w:separator/>
      </w:r>
    </w:p>
  </w:endnote>
  <w:endnote w:type="continuationSeparator" w:id="0">
    <w:p w14:paraId="4EF393C1" w14:textId="77777777" w:rsidR="00C26D07" w:rsidRDefault="00C26D07"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9F47" w14:textId="77777777" w:rsidR="00C26D07" w:rsidRDefault="00C26D07" w:rsidP="00A744FE">
      <w:pPr>
        <w:spacing w:line="240" w:lineRule="auto"/>
      </w:pPr>
      <w:r>
        <w:separator/>
      </w:r>
    </w:p>
  </w:footnote>
  <w:footnote w:type="continuationSeparator" w:id="0">
    <w:p w14:paraId="3FC6B180" w14:textId="77777777" w:rsidR="00C26D07" w:rsidRDefault="00C26D07"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4FF"/>
    <w:multiLevelType w:val="hybridMultilevel"/>
    <w:tmpl w:val="1DAA89AE"/>
    <w:lvl w:ilvl="0" w:tplc="52482D02">
      <w:start w:val="1"/>
      <w:numFmt w:val="decimal"/>
      <w:lvlText w:val="%1."/>
      <w:lvlJc w:val="left"/>
      <w:pPr>
        <w:tabs>
          <w:tab w:val="num" w:pos="360"/>
        </w:tabs>
        <w:ind w:left="360" w:hanging="360"/>
      </w:pPr>
    </w:lvl>
    <w:lvl w:ilvl="1" w:tplc="272C2FB8" w:tentative="1">
      <w:start w:val="1"/>
      <w:numFmt w:val="decimal"/>
      <w:lvlText w:val="%2."/>
      <w:lvlJc w:val="left"/>
      <w:pPr>
        <w:tabs>
          <w:tab w:val="num" w:pos="1080"/>
        </w:tabs>
        <w:ind w:left="1080" w:hanging="360"/>
      </w:pPr>
    </w:lvl>
    <w:lvl w:ilvl="2" w:tplc="F97A4E94" w:tentative="1">
      <w:start w:val="1"/>
      <w:numFmt w:val="decimal"/>
      <w:lvlText w:val="%3."/>
      <w:lvlJc w:val="left"/>
      <w:pPr>
        <w:tabs>
          <w:tab w:val="num" w:pos="1800"/>
        </w:tabs>
        <w:ind w:left="1800" w:hanging="360"/>
      </w:pPr>
    </w:lvl>
    <w:lvl w:ilvl="3" w:tplc="E40C532A" w:tentative="1">
      <w:start w:val="1"/>
      <w:numFmt w:val="decimal"/>
      <w:lvlText w:val="%4."/>
      <w:lvlJc w:val="left"/>
      <w:pPr>
        <w:tabs>
          <w:tab w:val="num" w:pos="2520"/>
        </w:tabs>
        <w:ind w:left="2520" w:hanging="360"/>
      </w:pPr>
    </w:lvl>
    <w:lvl w:ilvl="4" w:tplc="0142BC38" w:tentative="1">
      <w:start w:val="1"/>
      <w:numFmt w:val="decimal"/>
      <w:lvlText w:val="%5."/>
      <w:lvlJc w:val="left"/>
      <w:pPr>
        <w:tabs>
          <w:tab w:val="num" w:pos="3240"/>
        </w:tabs>
        <w:ind w:left="3240" w:hanging="360"/>
      </w:pPr>
    </w:lvl>
    <w:lvl w:ilvl="5" w:tplc="56324BAA" w:tentative="1">
      <w:start w:val="1"/>
      <w:numFmt w:val="decimal"/>
      <w:lvlText w:val="%6."/>
      <w:lvlJc w:val="left"/>
      <w:pPr>
        <w:tabs>
          <w:tab w:val="num" w:pos="3960"/>
        </w:tabs>
        <w:ind w:left="3960" w:hanging="360"/>
      </w:pPr>
    </w:lvl>
    <w:lvl w:ilvl="6" w:tplc="4F7CAE14" w:tentative="1">
      <w:start w:val="1"/>
      <w:numFmt w:val="decimal"/>
      <w:lvlText w:val="%7."/>
      <w:lvlJc w:val="left"/>
      <w:pPr>
        <w:tabs>
          <w:tab w:val="num" w:pos="4680"/>
        </w:tabs>
        <w:ind w:left="4680" w:hanging="360"/>
      </w:pPr>
    </w:lvl>
    <w:lvl w:ilvl="7" w:tplc="A8B4712A" w:tentative="1">
      <w:start w:val="1"/>
      <w:numFmt w:val="decimal"/>
      <w:lvlText w:val="%8."/>
      <w:lvlJc w:val="left"/>
      <w:pPr>
        <w:tabs>
          <w:tab w:val="num" w:pos="5400"/>
        </w:tabs>
        <w:ind w:left="5400" w:hanging="360"/>
      </w:pPr>
    </w:lvl>
    <w:lvl w:ilvl="8" w:tplc="C05061C2" w:tentative="1">
      <w:start w:val="1"/>
      <w:numFmt w:val="decimal"/>
      <w:lvlText w:val="%9."/>
      <w:lvlJc w:val="left"/>
      <w:pPr>
        <w:tabs>
          <w:tab w:val="num" w:pos="6120"/>
        </w:tabs>
        <w:ind w:left="6120" w:hanging="360"/>
      </w:pPr>
    </w:lvl>
  </w:abstractNum>
  <w:abstractNum w:abstractNumId="4"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8"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9"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10"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2"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3" w15:restartNumberingAfterBreak="0">
    <w:nsid w:val="5A971035"/>
    <w:multiLevelType w:val="hybridMultilevel"/>
    <w:tmpl w:val="D878F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5"/>
  </w:num>
  <w:num w:numId="4">
    <w:abstractNumId w:val="14"/>
  </w:num>
  <w:num w:numId="5">
    <w:abstractNumId w:val="16"/>
  </w:num>
  <w:num w:numId="6">
    <w:abstractNumId w:val="7"/>
  </w:num>
  <w:num w:numId="7">
    <w:abstractNumId w:val="2"/>
  </w:num>
  <w:num w:numId="8">
    <w:abstractNumId w:val="10"/>
  </w:num>
  <w:num w:numId="9">
    <w:abstractNumId w:val="5"/>
  </w:num>
  <w:num w:numId="10">
    <w:abstractNumId w:val="6"/>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xMagGh9jHzLQAAAA=="/>
  </w:docVars>
  <w:rsids>
    <w:rsidRoot w:val="00A744FE"/>
    <w:rsid w:val="00001442"/>
    <w:rsid w:val="0000649A"/>
    <w:rsid w:val="00011C9B"/>
    <w:rsid w:val="00012475"/>
    <w:rsid w:val="000149BE"/>
    <w:rsid w:val="00015180"/>
    <w:rsid w:val="0001597F"/>
    <w:rsid w:val="00015D8A"/>
    <w:rsid w:val="00016A60"/>
    <w:rsid w:val="00016DB0"/>
    <w:rsid w:val="00020536"/>
    <w:rsid w:val="000230C7"/>
    <w:rsid w:val="00023535"/>
    <w:rsid w:val="00025262"/>
    <w:rsid w:val="00025D36"/>
    <w:rsid w:val="00031D2C"/>
    <w:rsid w:val="0003232B"/>
    <w:rsid w:val="00036D58"/>
    <w:rsid w:val="000405A0"/>
    <w:rsid w:val="000423AA"/>
    <w:rsid w:val="00043A3B"/>
    <w:rsid w:val="00044176"/>
    <w:rsid w:val="00044241"/>
    <w:rsid w:val="00044389"/>
    <w:rsid w:val="00044E6B"/>
    <w:rsid w:val="000470FD"/>
    <w:rsid w:val="00050CD6"/>
    <w:rsid w:val="00054662"/>
    <w:rsid w:val="000552AB"/>
    <w:rsid w:val="00055FD1"/>
    <w:rsid w:val="00060B72"/>
    <w:rsid w:val="00060BCE"/>
    <w:rsid w:val="00061E5D"/>
    <w:rsid w:val="0006314A"/>
    <w:rsid w:val="000636A0"/>
    <w:rsid w:val="000651DE"/>
    <w:rsid w:val="000673C1"/>
    <w:rsid w:val="00067F81"/>
    <w:rsid w:val="000731C7"/>
    <w:rsid w:val="0007442E"/>
    <w:rsid w:val="00074A39"/>
    <w:rsid w:val="00077A27"/>
    <w:rsid w:val="000803F8"/>
    <w:rsid w:val="00080E9D"/>
    <w:rsid w:val="00082148"/>
    <w:rsid w:val="00085A84"/>
    <w:rsid w:val="00085C75"/>
    <w:rsid w:val="00090B35"/>
    <w:rsid w:val="00091E1B"/>
    <w:rsid w:val="00092ED2"/>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0617A"/>
    <w:rsid w:val="00107E17"/>
    <w:rsid w:val="00112D5E"/>
    <w:rsid w:val="00114643"/>
    <w:rsid w:val="00114B21"/>
    <w:rsid w:val="00115A1B"/>
    <w:rsid w:val="00115B0C"/>
    <w:rsid w:val="00121F85"/>
    <w:rsid w:val="00123602"/>
    <w:rsid w:val="001243D7"/>
    <w:rsid w:val="00125B8F"/>
    <w:rsid w:val="00130D6B"/>
    <w:rsid w:val="0013204B"/>
    <w:rsid w:val="0013527A"/>
    <w:rsid w:val="0013568B"/>
    <w:rsid w:val="00135810"/>
    <w:rsid w:val="001378B5"/>
    <w:rsid w:val="00140458"/>
    <w:rsid w:val="001426C2"/>
    <w:rsid w:val="00142E20"/>
    <w:rsid w:val="00143567"/>
    <w:rsid w:val="00144E38"/>
    <w:rsid w:val="00145729"/>
    <w:rsid w:val="00150F85"/>
    <w:rsid w:val="00151E92"/>
    <w:rsid w:val="00152653"/>
    <w:rsid w:val="00154223"/>
    <w:rsid w:val="001548FB"/>
    <w:rsid w:val="00155282"/>
    <w:rsid w:val="00156CCF"/>
    <w:rsid w:val="00160393"/>
    <w:rsid w:val="001613E5"/>
    <w:rsid w:val="00163A17"/>
    <w:rsid w:val="00163F1D"/>
    <w:rsid w:val="00164CD9"/>
    <w:rsid w:val="00165309"/>
    <w:rsid w:val="00165F81"/>
    <w:rsid w:val="00166C7D"/>
    <w:rsid w:val="00175CC6"/>
    <w:rsid w:val="00176BDE"/>
    <w:rsid w:val="00176BF5"/>
    <w:rsid w:val="00177470"/>
    <w:rsid w:val="00177A21"/>
    <w:rsid w:val="0018000D"/>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B85"/>
    <w:rsid w:val="001E2C50"/>
    <w:rsid w:val="001E4E23"/>
    <w:rsid w:val="001E4E3B"/>
    <w:rsid w:val="001E700A"/>
    <w:rsid w:val="001E7FD4"/>
    <w:rsid w:val="001F1264"/>
    <w:rsid w:val="001F2F15"/>
    <w:rsid w:val="001F4A94"/>
    <w:rsid w:val="001F669F"/>
    <w:rsid w:val="001F7760"/>
    <w:rsid w:val="001F7B81"/>
    <w:rsid w:val="002011EB"/>
    <w:rsid w:val="00202BBA"/>
    <w:rsid w:val="0020398C"/>
    <w:rsid w:val="002044F5"/>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76EF9"/>
    <w:rsid w:val="002803E7"/>
    <w:rsid w:val="002863A9"/>
    <w:rsid w:val="00287057"/>
    <w:rsid w:val="002907C8"/>
    <w:rsid w:val="00291E98"/>
    <w:rsid w:val="0029365F"/>
    <w:rsid w:val="0029512B"/>
    <w:rsid w:val="00296158"/>
    <w:rsid w:val="00296CE4"/>
    <w:rsid w:val="002A10DD"/>
    <w:rsid w:val="002A3835"/>
    <w:rsid w:val="002A3DC1"/>
    <w:rsid w:val="002A3F79"/>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2A51"/>
    <w:rsid w:val="00342C3B"/>
    <w:rsid w:val="00345A77"/>
    <w:rsid w:val="00346668"/>
    <w:rsid w:val="00346CC4"/>
    <w:rsid w:val="0035112B"/>
    <w:rsid w:val="003532A2"/>
    <w:rsid w:val="0035443D"/>
    <w:rsid w:val="00354FFF"/>
    <w:rsid w:val="00355E69"/>
    <w:rsid w:val="00360E95"/>
    <w:rsid w:val="0036339D"/>
    <w:rsid w:val="00365DDE"/>
    <w:rsid w:val="00366C24"/>
    <w:rsid w:val="00370B3D"/>
    <w:rsid w:val="0037100A"/>
    <w:rsid w:val="00373997"/>
    <w:rsid w:val="0037556B"/>
    <w:rsid w:val="00377970"/>
    <w:rsid w:val="00381D6D"/>
    <w:rsid w:val="003842B6"/>
    <w:rsid w:val="0038721F"/>
    <w:rsid w:val="00392FD6"/>
    <w:rsid w:val="00394D21"/>
    <w:rsid w:val="003A04D2"/>
    <w:rsid w:val="003A2752"/>
    <w:rsid w:val="003A2E83"/>
    <w:rsid w:val="003A3D93"/>
    <w:rsid w:val="003A3F49"/>
    <w:rsid w:val="003A6327"/>
    <w:rsid w:val="003A6728"/>
    <w:rsid w:val="003A6C82"/>
    <w:rsid w:val="003A7972"/>
    <w:rsid w:val="003B2BB4"/>
    <w:rsid w:val="003B30B7"/>
    <w:rsid w:val="003B5A1A"/>
    <w:rsid w:val="003B5FFD"/>
    <w:rsid w:val="003B6CE8"/>
    <w:rsid w:val="003B78E6"/>
    <w:rsid w:val="003C0BB4"/>
    <w:rsid w:val="003C1DB7"/>
    <w:rsid w:val="003C4CAE"/>
    <w:rsid w:val="003C5F44"/>
    <w:rsid w:val="003C6882"/>
    <w:rsid w:val="003C6AE4"/>
    <w:rsid w:val="003C6D49"/>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0749"/>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5E1F"/>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327"/>
    <w:rsid w:val="004F1B54"/>
    <w:rsid w:val="004F29A7"/>
    <w:rsid w:val="004F3F41"/>
    <w:rsid w:val="004F5641"/>
    <w:rsid w:val="004F6057"/>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0D66"/>
    <w:rsid w:val="005363A5"/>
    <w:rsid w:val="00537035"/>
    <w:rsid w:val="0054033B"/>
    <w:rsid w:val="0054043B"/>
    <w:rsid w:val="00540F0A"/>
    <w:rsid w:val="00542EA5"/>
    <w:rsid w:val="00542EC9"/>
    <w:rsid w:val="00544A8C"/>
    <w:rsid w:val="00546A28"/>
    <w:rsid w:val="005507ED"/>
    <w:rsid w:val="00551E66"/>
    <w:rsid w:val="00557015"/>
    <w:rsid w:val="00561D16"/>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081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0F8"/>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18E5"/>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07A90"/>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11E0"/>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6648"/>
    <w:rsid w:val="007E7C90"/>
    <w:rsid w:val="007F13AD"/>
    <w:rsid w:val="007F17C4"/>
    <w:rsid w:val="007F3A25"/>
    <w:rsid w:val="007F7A78"/>
    <w:rsid w:val="00804E58"/>
    <w:rsid w:val="00806C56"/>
    <w:rsid w:val="00807262"/>
    <w:rsid w:val="0081233B"/>
    <w:rsid w:val="0081513A"/>
    <w:rsid w:val="0082029F"/>
    <w:rsid w:val="00826E25"/>
    <w:rsid w:val="00827359"/>
    <w:rsid w:val="00827965"/>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1C2"/>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638D"/>
    <w:rsid w:val="00887B64"/>
    <w:rsid w:val="0089098D"/>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07ED8"/>
    <w:rsid w:val="009107B3"/>
    <w:rsid w:val="0091396C"/>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48A2"/>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0AFF"/>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73B"/>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292"/>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072"/>
    <w:rsid w:val="00BA52F3"/>
    <w:rsid w:val="00BA57E8"/>
    <w:rsid w:val="00BB101D"/>
    <w:rsid w:val="00BB193A"/>
    <w:rsid w:val="00BB3D2A"/>
    <w:rsid w:val="00BB3F6F"/>
    <w:rsid w:val="00BB47EE"/>
    <w:rsid w:val="00BB5A73"/>
    <w:rsid w:val="00BB5E9B"/>
    <w:rsid w:val="00BB7129"/>
    <w:rsid w:val="00BB7917"/>
    <w:rsid w:val="00BB7C3C"/>
    <w:rsid w:val="00BC1F69"/>
    <w:rsid w:val="00BC2C3A"/>
    <w:rsid w:val="00BC403E"/>
    <w:rsid w:val="00BC4D09"/>
    <w:rsid w:val="00BC4FC8"/>
    <w:rsid w:val="00BC5FC5"/>
    <w:rsid w:val="00BC61F5"/>
    <w:rsid w:val="00BC7BB3"/>
    <w:rsid w:val="00BD18E1"/>
    <w:rsid w:val="00BD2915"/>
    <w:rsid w:val="00BD534B"/>
    <w:rsid w:val="00BD5A67"/>
    <w:rsid w:val="00BD65B8"/>
    <w:rsid w:val="00BD769D"/>
    <w:rsid w:val="00BE1376"/>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26D07"/>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67EFE"/>
    <w:rsid w:val="00C7328F"/>
    <w:rsid w:val="00C74CCA"/>
    <w:rsid w:val="00C75E96"/>
    <w:rsid w:val="00C76EA9"/>
    <w:rsid w:val="00C80A05"/>
    <w:rsid w:val="00C87A4D"/>
    <w:rsid w:val="00C9075D"/>
    <w:rsid w:val="00C9200A"/>
    <w:rsid w:val="00C9221D"/>
    <w:rsid w:val="00C9263C"/>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1D41"/>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BFD"/>
    <w:rsid w:val="00D25E43"/>
    <w:rsid w:val="00D2652C"/>
    <w:rsid w:val="00D26AEE"/>
    <w:rsid w:val="00D26B83"/>
    <w:rsid w:val="00D27163"/>
    <w:rsid w:val="00D275EB"/>
    <w:rsid w:val="00D27B7D"/>
    <w:rsid w:val="00D32984"/>
    <w:rsid w:val="00D3362C"/>
    <w:rsid w:val="00D34AA9"/>
    <w:rsid w:val="00D34FD4"/>
    <w:rsid w:val="00D351DE"/>
    <w:rsid w:val="00D35440"/>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0CC"/>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117F0"/>
    <w:rsid w:val="00E24DA2"/>
    <w:rsid w:val="00E25BA0"/>
    <w:rsid w:val="00E25E12"/>
    <w:rsid w:val="00E263CC"/>
    <w:rsid w:val="00E30C5C"/>
    <w:rsid w:val="00E30D78"/>
    <w:rsid w:val="00E31C7D"/>
    <w:rsid w:val="00E32397"/>
    <w:rsid w:val="00E33D2B"/>
    <w:rsid w:val="00E33F49"/>
    <w:rsid w:val="00E46F6F"/>
    <w:rsid w:val="00E476E5"/>
    <w:rsid w:val="00E52AFD"/>
    <w:rsid w:val="00E536D9"/>
    <w:rsid w:val="00E54D86"/>
    <w:rsid w:val="00E55952"/>
    <w:rsid w:val="00E635F8"/>
    <w:rsid w:val="00E637B5"/>
    <w:rsid w:val="00E64209"/>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3DE6"/>
    <w:rsid w:val="00EB480D"/>
    <w:rsid w:val="00EC21AE"/>
    <w:rsid w:val="00EC34A6"/>
    <w:rsid w:val="00EC69AC"/>
    <w:rsid w:val="00ED1F19"/>
    <w:rsid w:val="00ED4686"/>
    <w:rsid w:val="00ED5C38"/>
    <w:rsid w:val="00ED7248"/>
    <w:rsid w:val="00EE065B"/>
    <w:rsid w:val="00EE231D"/>
    <w:rsid w:val="00EE5CBA"/>
    <w:rsid w:val="00EE5D04"/>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86E"/>
    <w:rsid w:val="00F25FA2"/>
    <w:rsid w:val="00F27B1C"/>
    <w:rsid w:val="00F31089"/>
    <w:rsid w:val="00F34CE0"/>
    <w:rsid w:val="00F46003"/>
    <w:rsid w:val="00F51782"/>
    <w:rsid w:val="00F51C27"/>
    <w:rsid w:val="00F53395"/>
    <w:rsid w:val="00F5363E"/>
    <w:rsid w:val="00F55D34"/>
    <w:rsid w:val="00F56B77"/>
    <w:rsid w:val="00F61E62"/>
    <w:rsid w:val="00F62892"/>
    <w:rsid w:val="00F65099"/>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14E5"/>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711">
      <w:bodyDiv w:val="1"/>
      <w:marLeft w:val="0"/>
      <w:marRight w:val="0"/>
      <w:marTop w:val="0"/>
      <w:marBottom w:val="0"/>
      <w:divBdr>
        <w:top w:val="none" w:sz="0" w:space="0" w:color="auto"/>
        <w:left w:val="none" w:sz="0" w:space="0" w:color="auto"/>
        <w:bottom w:val="none" w:sz="0" w:space="0" w:color="auto"/>
        <w:right w:val="none" w:sz="0" w:space="0" w:color="auto"/>
      </w:divBdr>
    </w:div>
    <w:div w:id="23603666">
      <w:bodyDiv w:val="1"/>
      <w:marLeft w:val="0"/>
      <w:marRight w:val="0"/>
      <w:marTop w:val="0"/>
      <w:marBottom w:val="0"/>
      <w:divBdr>
        <w:top w:val="none" w:sz="0" w:space="0" w:color="auto"/>
        <w:left w:val="none" w:sz="0" w:space="0" w:color="auto"/>
        <w:bottom w:val="none" w:sz="0" w:space="0" w:color="auto"/>
        <w:right w:val="none" w:sz="0" w:space="0" w:color="auto"/>
      </w:divBdr>
    </w:div>
    <w:div w:id="42027482">
      <w:bodyDiv w:val="1"/>
      <w:marLeft w:val="0"/>
      <w:marRight w:val="0"/>
      <w:marTop w:val="0"/>
      <w:marBottom w:val="0"/>
      <w:divBdr>
        <w:top w:val="none" w:sz="0" w:space="0" w:color="auto"/>
        <w:left w:val="none" w:sz="0" w:space="0" w:color="auto"/>
        <w:bottom w:val="none" w:sz="0" w:space="0" w:color="auto"/>
        <w:right w:val="none" w:sz="0" w:space="0" w:color="auto"/>
      </w:divBdr>
    </w:div>
    <w:div w:id="110901484">
      <w:bodyDiv w:val="1"/>
      <w:marLeft w:val="0"/>
      <w:marRight w:val="0"/>
      <w:marTop w:val="0"/>
      <w:marBottom w:val="0"/>
      <w:divBdr>
        <w:top w:val="none" w:sz="0" w:space="0" w:color="auto"/>
        <w:left w:val="none" w:sz="0" w:space="0" w:color="auto"/>
        <w:bottom w:val="none" w:sz="0" w:space="0" w:color="auto"/>
        <w:right w:val="none" w:sz="0" w:space="0" w:color="auto"/>
      </w:divBdr>
    </w:div>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172452544">
      <w:bodyDiv w:val="1"/>
      <w:marLeft w:val="0"/>
      <w:marRight w:val="0"/>
      <w:marTop w:val="0"/>
      <w:marBottom w:val="0"/>
      <w:divBdr>
        <w:top w:val="none" w:sz="0" w:space="0" w:color="auto"/>
        <w:left w:val="none" w:sz="0" w:space="0" w:color="auto"/>
        <w:bottom w:val="none" w:sz="0" w:space="0" w:color="auto"/>
        <w:right w:val="none" w:sz="0" w:space="0" w:color="auto"/>
      </w:divBdr>
    </w:div>
    <w:div w:id="221334919">
      <w:bodyDiv w:val="1"/>
      <w:marLeft w:val="0"/>
      <w:marRight w:val="0"/>
      <w:marTop w:val="0"/>
      <w:marBottom w:val="0"/>
      <w:divBdr>
        <w:top w:val="none" w:sz="0" w:space="0" w:color="auto"/>
        <w:left w:val="none" w:sz="0" w:space="0" w:color="auto"/>
        <w:bottom w:val="none" w:sz="0" w:space="0" w:color="auto"/>
        <w:right w:val="none" w:sz="0" w:space="0" w:color="auto"/>
      </w:divBdr>
    </w:div>
    <w:div w:id="230821988">
      <w:bodyDiv w:val="1"/>
      <w:marLeft w:val="0"/>
      <w:marRight w:val="0"/>
      <w:marTop w:val="0"/>
      <w:marBottom w:val="0"/>
      <w:divBdr>
        <w:top w:val="none" w:sz="0" w:space="0" w:color="auto"/>
        <w:left w:val="none" w:sz="0" w:space="0" w:color="auto"/>
        <w:bottom w:val="none" w:sz="0" w:space="0" w:color="auto"/>
        <w:right w:val="none" w:sz="0" w:space="0" w:color="auto"/>
      </w:divBdr>
    </w:div>
    <w:div w:id="230968751">
      <w:bodyDiv w:val="1"/>
      <w:marLeft w:val="0"/>
      <w:marRight w:val="0"/>
      <w:marTop w:val="0"/>
      <w:marBottom w:val="0"/>
      <w:divBdr>
        <w:top w:val="none" w:sz="0" w:space="0" w:color="auto"/>
        <w:left w:val="none" w:sz="0" w:space="0" w:color="auto"/>
        <w:bottom w:val="none" w:sz="0" w:space="0" w:color="auto"/>
        <w:right w:val="none" w:sz="0" w:space="0" w:color="auto"/>
      </w:divBdr>
    </w:div>
    <w:div w:id="234437456">
      <w:bodyDiv w:val="1"/>
      <w:marLeft w:val="0"/>
      <w:marRight w:val="0"/>
      <w:marTop w:val="0"/>
      <w:marBottom w:val="0"/>
      <w:divBdr>
        <w:top w:val="none" w:sz="0" w:space="0" w:color="auto"/>
        <w:left w:val="none" w:sz="0" w:space="0" w:color="auto"/>
        <w:bottom w:val="none" w:sz="0" w:space="0" w:color="auto"/>
        <w:right w:val="none" w:sz="0" w:space="0" w:color="auto"/>
      </w:divBdr>
    </w:div>
    <w:div w:id="248972524">
      <w:bodyDiv w:val="1"/>
      <w:marLeft w:val="0"/>
      <w:marRight w:val="0"/>
      <w:marTop w:val="0"/>
      <w:marBottom w:val="0"/>
      <w:divBdr>
        <w:top w:val="none" w:sz="0" w:space="0" w:color="auto"/>
        <w:left w:val="none" w:sz="0" w:space="0" w:color="auto"/>
        <w:bottom w:val="none" w:sz="0" w:space="0" w:color="auto"/>
        <w:right w:val="none" w:sz="0" w:space="0" w:color="auto"/>
      </w:divBdr>
    </w:div>
    <w:div w:id="25559927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62543482">
      <w:bodyDiv w:val="1"/>
      <w:marLeft w:val="0"/>
      <w:marRight w:val="0"/>
      <w:marTop w:val="0"/>
      <w:marBottom w:val="0"/>
      <w:divBdr>
        <w:top w:val="none" w:sz="0" w:space="0" w:color="auto"/>
        <w:left w:val="none" w:sz="0" w:space="0" w:color="auto"/>
        <w:bottom w:val="none" w:sz="0" w:space="0" w:color="auto"/>
        <w:right w:val="none" w:sz="0" w:space="0" w:color="auto"/>
      </w:divBdr>
    </w:div>
    <w:div w:id="289751223">
      <w:bodyDiv w:val="1"/>
      <w:marLeft w:val="0"/>
      <w:marRight w:val="0"/>
      <w:marTop w:val="0"/>
      <w:marBottom w:val="0"/>
      <w:divBdr>
        <w:top w:val="none" w:sz="0" w:space="0" w:color="auto"/>
        <w:left w:val="none" w:sz="0" w:space="0" w:color="auto"/>
        <w:bottom w:val="none" w:sz="0" w:space="0" w:color="auto"/>
        <w:right w:val="none" w:sz="0" w:space="0" w:color="auto"/>
      </w:divBdr>
    </w:div>
    <w:div w:id="304356968">
      <w:bodyDiv w:val="1"/>
      <w:marLeft w:val="0"/>
      <w:marRight w:val="0"/>
      <w:marTop w:val="0"/>
      <w:marBottom w:val="0"/>
      <w:divBdr>
        <w:top w:val="none" w:sz="0" w:space="0" w:color="auto"/>
        <w:left w:val="none" w:sz="0" w:space="0" w:color="auto"/>
        <w:bottom w:val="none" w:sz="0" w:space="0" w:color="auto"/>
        <w:right w:val="none" w:sz="0" w:space="0" w:color="auto"/>
      </w:divBdr>
    </w:div>
    <w:div w:id="319118670">
      <w:bodyDiv w:val="1"/>
      <w:marLeft w:val="0"/>
      <w:marRight w:val="0"/>
      <w:marTop w:val="0"/>
      <w:marBottom w:val="0"/>
      <w:divBdr>
        <w:top w:val="none" w:sz="0" w:space="0" w:color="auto"/>
        <w:left w:val="none" w:sz="0" w:space="0" w:color="auto"/>
        <w:bottom w:val="none" w:sz="0" w:space="0" w:color="auto"/>
        <w:right w:val="none" w:sz="0" w:space="0" w:color="auto"/>
      </w:divBdr>
    </w:div>
    <w:div w:id="370618078">
      <w:bodyDiv w:val="1"/>
      <w:marLeft w:val="0"/>
      <w:marRight w:val="0"/>
      <w:marTop w:val="0"/>
      <w:marBottom w:val="0"/>
      <w:divBdr>
        <w:top w:val="none" w:sz="0" w:space="0" w:color="auto"/>
        <w:left w:val="none" w:sz="0" w:space="0" w:color="auto"/>
        <w:bottom w:val="none" w:sz="0" w:space="0" w:color="auto"/>
        <w:right w:val="none" w:sz="0" w:space="0" w:color="auto"/>
      </w:divBdr>
    </w:div>
    <w:div w:id="445777030">
      <w:bodyDiv w:val="1"/>
      <w:marLeft w:val="0"/>
      <w:marRight w:val="0"/>
      <w:marTop w:val="0"/>
      <w:marBottom w:val="0"/>
      <w:divBdr>
        <w:top w:val="none" w:sz="0" w:space="0" w:color="auto"/>
        <w:left w:val="none" w:sz="0" w:space="0" w:color="auto"/>
        <w:bottom w:val="none" w:sz="0" w:space="0" w:color="auto"/>
        <w:right w:val="none" w:sz="0" w:space="0" w:color="auto"/>
      </w:divBdr>
    </w:div>
    <w:div w:id="477651330">
      <w:bodyDiv w:val="1"/>
      <w:marLeft w:val="0"/>
      <w:marRight w:val="0"/>
      <w:marTop w:val="0"/>
      <w:marBottom w:val="0"/>
      <w:divBdr>
        <w:top w:val="none" w:sz="0" w:space="0" w:color="auto"/>
        <w:left w:val="none" w:sz="0" w:space="0" w:color="auto"/>
        <w:bottom w:val="none" w:sz="0" w:space="0" w:color="auto"/>
        <w:right w:val="none" w:sz="0" w:space="0" w:color="auto"/>
      </w:divBdr>
    </w:div>
    <w:div w:id="482739005">
      <w:bodyDiv w:val="1"/>
      <w:marLeft w:val="0"/>
      <w:marRight w:val="0"/>
      <w:marTop w:val="0"/>
      <w:marBottom w:val="0"/>
      <w:divBdr>
        <w:top w:val="none" w:sz="0" w:space="0" w:color="auto"/>
        <w:left w:val="none" w:sz="0" w:space="0" w:color="auto"/>
        <w:bottom w:val="none" w:sz="0" w:space="0" w:color="auto"/>
        <w:right w:val="none" w:sz="0" w:space="0" w:color="auto"/>
      </w:divBdr>
    </w:div>
    <w:div w:id="486288736">
      <w:bodyDiv w:val="1"/>
      <w:marLeft w:val="0"/>
      <w:marRight w:val="0"/>
      <w:marTop w:val="0"/>
      <w:marBottom w:val="0"/>
      <w:divBdr>
        <w:top w:val="none" w:sz="0" w:space="0" w:color="auto"/>
        <w:left w:val="none" w:sz="0" w:space="0" w:color="auto"/>
        <w:bottom w:val="none" w:sz="0" w:space="0" w:color="auto"/>
        <w:right w:val="none" w:sz="0" w:space="0" w:color="auto"/>
      </w:divBdr>
    </w:div>
    <w:div w:id="493037410">
      <w:bodyDiv w:val="1"/>
      <w:marLeft w:val="0"/>
      <w:marRight w:val="0"/>
      <w:marTop w:val="0"/>
      <w:marBottom w:val="0"/>
      <w:divBdr>
        <w:top w:val="none" w:sz="0" w:space="0" w:color="auto"/>
        <w:left w:val="none" w:sz="0" w:space="0" w:color="auto"/>
        <w:bottom w:val="none" w:sz="0" w:space="0" w:color="auto"/>
        <w:right w:val="none" w:sz="0" w:space="0" w:color="auto"/>
      </w:divBdr>
    </w:div>
    <w:div w:id="499351365">
      <w:bodyDiv w:val="1"/>
      <w:marLeft w:val="0"/>
      <w:marRight w:val="0"/>
      <w:marTop w:val="0"/>
      <w:marBottom w:val="0"/>
      <w:divBdr>
        <w:top w:val="none" w:sz="0" w:space="0" w:color="auto"/>
        <w:left w:val="none" w:sz="0" w:space="0" w:color="auto"/>
        <w:bottom w:val="none" w:sz="0" w:space="0" w:color="auto"/>
        <w:right w:val="none" w:sz="0" w:space="0" w:color="auto"/>
      </w:divBdr>
    </w:div>
    <w:div w:id="50351955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74364647">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592249864">
      <w:bodyDiv w:val="1"/>
      <w:marLeft w:val="0"/>
      <w:marRight w:val="0"/>
      <w:marTop w:val="0"/>
      <w:marBottom w:val="0"/>
      <w:divBdr>
        <w:top w:val="none" w:sz="0" w:space="0" w:color="auto"/>
        <w:left w:val="none" w:sz="0" w:space="0" w:color="auto"/>
        <w:bottom w:val="none" w:sz="0" w:space="0" w:color="auto"/>
        <w:right w:val="none" w:sz="0" w:space="0" w:color="auto"/>
      </w:divBdr>
    </w:div>
    <w:div w:id="604195892">
      <w:bodyDiv w:val="1"/>
      <w:marLeft w:val="0"/>
      <w:marRight w:val="0"/>
      <w:marTop w:val="0"/>
      <w:marBottom w:val="0"/>
      <w:divBdr>
        <w:top w:val="none" w:sz="0" w:space="0" w:color="auto"/>
        <w:left w:val="none" w:sz="0" w:space="0" w:color="auto"/>
        <w:bottom w:val="none" w:sz="0" w:space="0" w:color="auto"/>
        <w:right w:val="none" w:sz="0" w:space="0" w:color="auto"/>
      </w:divBdr>
    </w:div>
    <w:div w:id="611088568">
      <w:bodyDiv w:val="1"/>
      <w:marLeft w:val="0"/>
      <w:marRight w:val="0"/>
      <w:marTop w:val="0"/>
      <w:marBottom w:val="0"/>
      <w:divBdr>
        <w:top w:val="none" w:sz="0" w:space="0" w:color="auto"/>
        <w:left w:val="none" w:sz="0" w:space="0" w:color="auto"/>
        <w:bottom w:val="none" w:sz="0" w:space="0" w:color="auto"/>
        <w:right w:val="none" w:sz="0" w:space="0" w:color="auto"/>
      </w:divBdr>
    </w:div>
    <w:div w:id="611595516">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28457423">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47731941">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08013273">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48133113">
      <w:bodyDiv w:val="1"/>
      <w:marLeft w:val="0"/>
      <w:marRight w:val="0"/>
      <w:marTop w:val="0"/>
      <w:marBottom w:val="0"/>
      <w:divBdr>
        <w:top w:val="none" w:sz="0" w:space="0" w:color="auto"/>
        <w:left w:val="none" w:sz="0" w:space="0" w:color="auto"/>
        <w:bottom w:val="none" w:sz="0" w:space="0" w:color="auto"/>
        <w:right w:val="none" w:sz="0" w:space="0" w:color="auto"/>
      </w:divBdr>
    </w:div>
    <w:div w:id="863246522">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972563380">
      <w:bodyDiv w:val="1"/>
      <w:marLeft w:val="0"/>
      <w:marRight w:val="0"/>
      <w:marTop w:val="0"/>
      <w:marBottom w:val="0"/>
      <w:divBdr>
        <w:top w:val="none" w:sz="0" w:space="0" w:color="auto"/>
        <w:left w:val="none" w:sz="0" w:space="0" w:color="auto"/>
        <w:bottom w:val="none" w:sz="0" w:space="0" w:color="auto"/>
        <w:right w:val="none" w:sz="0" w:space="0" w:color="auto"/>
      </w:divBdr>
    </w:div>
    <w:div w:id="1017737172">
      <w:bodyDiv w:val="1"/>
      <w:marLeft w:val="0"/>
      <w:marRight w:val="0"/>
      <w:marTop w:val="0"/>
      <w:marBottom w:val="0"/>
      <w:divBdr>
        <w:top w:val="none" w:sz="0" w:space="0" w:color="auto"/>
        <w:left w:val="none" w:sz="0" w:space="0" w:color="auto"/>
        <w:bottom w:val="none" w:sz="0" w:space="0" w:color="auto"/>
        <w:right w:val="none" w:sz="0" w:space="0" w:color="auto"/>
      </w:divBdr>
    </w:div>
    <w:div w:id="1106651879">
      <w:bodyDiv w:val="1"/>
      <w:marLeft w:val="0"/>
      <w:marRight w:val="0"/>
      <w:marTop w:val="0"/>
      <w:marBottom w:val="0"/>
      <w:divBdr>
        <w:top w:val="none" w:sz="0" w:space="0" w:color="auto"/>
        <w:left w:val="none" w:sz="0" w:space="0" w:color="auto"/>
        <w:bottom w:val="none" w:sz="0" w:space="0" w:color="auto"/>
        <w:right w:val="none" w:sz="0" w:space="0" w:color="auto"/>
      </w:divBdr>
    </w:div>
    <w:div w:id="1133402618">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141851484">
      <w:bodyDiv w:val="1"/>
      <w:marLeft w:val="0"/>
      <w:marRight w:val="0"/>
      <w:marTop w:val="0"/>
      <w:marBottom w:val="0"/>
      <w:divBdr>
        <w:top w:val="none" w:sz="0" w:space="0" w:color="auto"/>
        <w:left w:val="none" w:sz="0" w:space="0" w:color="auto"/>
        <w:bottom w:val="none" w:sz="0" w:space="0" w:color="auto"/>
        <w:right w:val="none" w:sz="0" w:space="0" w:color="auto"/>
      </w:divBdr>
    </w:div>
    <w:div w:id="1156918250">
      <w:bodyDiv w:val="1"/>
      <w:marLeft w:val="0"/>
      <w:marRight w:val="0"/>
      <w:marTop w:val="0"/>
      <w:marBottom w:val="0"/>
      <w:divBdr>
        <w:top w:val="none" w:sz="0" w:space="0" w:color="auto"/>
        <w:left w:val="none" w:sz="0" w:space="0" w:color="auto"/>
        <w:bottom w:val="none" w:sz="0" w:space="0" w:color="auto"/>
        <w:right w:val="none" w:sz="0" w:space="0" w:color="auto"/>
      </w:divBdr>
    </w:div>
    <w:div w:id="1170755568">
      <w:bodyDiv w:val="1"/>
      <w:marLeft w:val="0"/>
      <w:marRight w:val="0"/>
      <w:marTop w:val="0"/>
      <w:marBottom w:val="0"/>
      <w:divBdr>
        <w:top w:val="none" w:sz="0" w:space="0" w:color="auto"/>
        <w:left w:val="none" w:sz="0" w:space="0" w:color="auto"/>
        <w:bottom w:val="none" w:sz="0" w:space="0" w:color="auto"/>
        <w:right w:val="none" w:sz="0" w:space="0" w:color="auto"/>
      </w:divBdr>
    </w:div>
    <w:div w:id="1219783917">
      <w:bodyDiv w:val="1"/>
      <w:marLeft w:val="0"/>
      <w:marRight w:val="0"/>
      <w:marTop w:val="0"/>
      <w:marBottom w:val="0"/>
      <w:divBdr>
        <w:top w:val="none" w:sz="0" w:space="0" w:color="auto"/>
        <w:left w:val="none" w:sz="0" w:space="0" w:color="auto"/>
        <w:bottom w:val="none" w:sz="0" w:space="0" w:color="auto"/>
        <w:right w:val="none" w:sz="0" w:space="0" w:color="auto"/>
      </w:divBdr>
    </w:div>
    <w:div w:id="1247613416">
      <w:bodyDiv w:val="1"/>
      <w:marLeft w:val="0"/>
      <w:marRight w:val="0"/>
      <w:marTop w:val="0"/>
      <w:marBottom w:val="0"/>
      <w:divBdr>
        <w:top w:val="none" w:sz="0" w:space="0" w:color="auto"/>
        <w:left w:val="none" w:sz="0" w:space="0" w:color="auto"/>
        <w:bottom w:val="none" w:sz="0" w:space="0" w:color="auto"/>
        <w:right w:val="none" w:sz="0" w:space="0" w:color="auto"/>
      </w:divBdr>
    </w:div>
    <w:div w:id="1282958849">
      <w:bodyDiv w:val="1"/>
      <w:marLeft w:val="0"/>
      <w:marRight w:val="0"/>
      <w:marTop w:val="0"/>
      <w:marBottom w:val="0"/>
      <w:divBdr>
        <w:top w:val="none" w:sz="0" w:space="0" w:color="auto"/>
        <w:left w:val="none" w:sz="0" w:space="0" w:color="auto"/>
        <w:bottom w:val="none" w:sz="0" w:space="0" w:color="auto"/>
        <w:right w:val="none" w:sz="0" w:space="0" w:color="auto"/>
      </w:divBdr>
    </w:div>
    <w:div w:id="1295984037">
      <w:bodyDiv w:val="1"/>
      <w:marLeft w:val="0"/>
      <w:marRight w:val="0"/>
      <w:marTop w:val="0"/>
      <w:marBottom w:val="0"/>
      <w:divBdr>
        <w:top w:val="none" w:sz="0" w:space="0" w:color="auto"/>
        <w:left w:val="none" w:sz="0" w:space="0" w:color="auto"/>
        <w:bottom w:val="none" w:sz="0" w:space="0" w:color="auto"/>
        <w:right w:val="none" w:sz="0" w:space="0" w:color="auto"/>
      </w:divBdr>
    </w:div>
    <w:div w:id="1296528271">
      <w:bodyDiv w:val="1"/>
      <w:marLeft w:val="0"/>
      <w:marRight w:val="0"/>
      <w:marTop w:val="0"/>
      <w:marBottom w:val="0"/>
      <w:divBdr>
        <w:top w:val="none" w:sz="0" w:space="0" w:color="auto"/>
        <w:left w:val="none" w:sz="0" w:space="0" w:color="auto"/>
        <w:bottom w:val="none" w:sz="0" w:space="0" w:color="auto"/>
        <w:right w:val="none" w:sz="0" w:space="0" w:color="auto"/>
      </w:divBdr>
    </w:div>
    <w:div w:id="1307979555">
      <w:bodyDiv w:val="1"/>
      <w:marLeft w:val="0"/>
      <w:marRight w:val="0"/>
      <w:marTop w:val="0"/>
      <w:marBottom w:val="0"/>
      <w:divBdr>
        <w:top w:val="none" w:sz="0" w:space="0" w:color="auto"/>
        <w:left w:val="none" w:sz="0" w:space="0" w:color="auto"/>
        <w:bottom w:val="none" w:sz="0" w:space="0" w:color="auto"/>
        <w:right w:val="none" w:sz="0" w:space="0" w:color="auto"/>
      </w:divBdr>
    </w:div>
    <w:div w:id="1311396999">
      <w:bodyDiv w:val="1"/>
      <w:marLeft w:val="0"/>
      <w:marRight w:val="0"/>
      <w:marTop w:val="0"/>
      <w:marBottom w:val="0"/>
      <w:divBdr>
        <w:top w:val="none" w:sz="0" w:space="0" w:color="auto"/>
        <w:left w:val="none" w:sz="0" w:space="0" w:color="auto"/>
        <w:bottom w:val="none" w:sz="0" w:space="0" w:color="auto"/>
        <w:right w:val="none" w:sz="0" w:space="0" w:color="auto"/>
      </w:divBdr>
    </w:div>
    <w:div w:id="1321886097">
      <w:bodyDiv w:val="1"/>
      <w:marLeft w:val="0"/>
      <w:marRight w:val="0"/>
      <w:marTop w:val="0"/>
      <w:marBottom w:val="0"/>
      <w:divBdr>
        <w:top w:val="none" w:sz="0" w:space="0" w:color="auto"/>
        <w:left w:val="none" w:sz="0" w:space="0" w:color="auto"/>
        <w:bottom w:val="none" w:sz="0" w:space="0" w:color="auto"/>
        <w:right w:val="none" w:sz="0" w:space="0" w:color="auto"/>
      </w:divBdr>
    </w:div>
    <w:div w:id="1322394621">
      <w:bodyDiv w:val="1"/>
      <w:marLeft w:val="0"/>
      <w:marRight w:val="0"/>
      <w:marTop w:val="0"/>
      <w:marBottom w:val="0"/>
      <w:divBdr>
        <w:top w:val="none" w:sz="0" w:space="0" w:color="auto"/>
        <w:left w:val="none" w:sz="0" w:space="0" w:color="auto"/>
        <w:bottom w:val="none" w:sz="0" w:space="0" w:color="auto"/>
        <w:right w:val="none" w:sz="0" w:space="0" w:color="auto"/>
      </w:divBdr>
    </w:div>
    <w:div w:id="1326939330">
      <w:bodyDiv w:val="1"/>
      <w:marLeft w:val="0"/>
      <w:marRight w:val="0"/>
      <w:marTop w:val="0"/>
      <w:marBottom w:val="0"/>
      <w:divBdr>
        <w:top w:val="none" w:sz="0" w:space="0" w:color="auto"/>
        <w:left w:val="none" w:sz="0" w:space="0" w:color="auto"/>
        <w:bottom w:val="none" w:sz="0" w:space="0" w:color="auto"/>
        <w:right w:val="none" w:sz="0" w:space="0" w:color="auto"/>
      </w:divBdr>
    </w:div>
    <w:div w:id="1328285971">
      <w:bodyDiv w:val="1"/>
      <w:marLeft w:val="0"/>
      <w:marRight w:val="0"/>
      <w:marTop w:val="0"/>
      <w:marBottom w:val="0"/>
      <w:divBdr>
        <w:top w:val="none" w:sz="0" w:space="0" w:color="auto"/>
        <w:left w:val="none" w:sz="0" w:space="0" w:color="auto"/>
        <w:bottom w:val="none" w:sz="0" w:space="0" w:color="auto"/>
        <w:right w:val="none" w:sz="0" w:space="0" w:color="auto"/>
      </w:divBdr>
    </w:div>
    <w:div w:id="1330867626">
      <w:bodyDiv w:val="1"/>
      <w:marLeft w:val="0"/>
      <w:marRight w:val="0"/>
      <w:marTop w:val="0"/>
      <w:marBottom w:val="0"/>
      <w:divBdr>
        <w:top w:val="none" w:sz="0" w:space="0" w:color="auto"/>
        <w:left w:val="none" w:sz="0" w:space="0" w:color="auto"/>
        <w:bottom w:val="none" w:sz="0" w:space="0" w:color="auto"/>
        <w:right w:val="none" w:sz="0" w:space="0" w:color="auto"/>
      </w:divBdr>
    </w:div>
    <w:div w:id="1339236207">
      <w:bodyDiv w:val="1"/>
      <w:marLeft w:val="0"/>
      <w:marRight w:val="0"/>
      <w:marTop w:val="0"/>
      <w:marBottom w:val="0"/>
      <w:divBdr>
        <w:top w:val="none" w:sz="0" w:space="0" w:color="auto"/>
        <w:left w:val="none" w:sz="0" w:space="0" w:color="auto"/>
        <w:bottom w:val="none" w:sz="0" w:space="0" w:color="auto"/>
        <w:right w:val="none" w:sz="0" w:space="0" w:color="auto"/>
      </w:divBdr>
    </w:div>
    <w:div w:id="1390835119">
      <w:bodyDiv w:val="1"/>
      <w:marLeft w:val="0"/>
      <w:marRight w:val="0"/>
      <w:marTop w:val="0"/>
      <w:marBottom w:val="0"/>
      <w:divBdr>
        <w:top w:val="none" w:sz="0" w:space="0" w:color="auto"/>
        <w:left w:val="none" w:sz="0" w:space="0" w:color="auto"/>
        <w:bottom w:val="none" w:sz="0" w:space="0" w:color="auto"/>
        <w:right w:val="none" w:sz="0" w:space="0" w:color="auto"/>
      </w:divBdr>
    </w:div>
    <w:div w:id="1392658641">
      <w:bodyDiv w:val="1"/>
      <w:marLeft w:val="0"/>
      <w:marRight w:val="0"/>
      <w:marTop w:val="0"/>
      <w:marBottom w:val="0"/>
      <w:divBdr>
        <w:top w:val="none" w:sz="0" w:space="0" w:color="auto"/>
        <w:left w:val="none" w:sz="0" w:space="0" w:color="auto"/>
        <w:bottom w:val="none" w:sz="0" w:space="0" w:color="auto"/>
        <w:right w:val="none" w:sz="0" w:space="0" w:color="auto"/>
      </w:divBdr>
    </w:div>
    <w:div w:id="1397045906">
      <w:bodyDiv w:val="1"/>
      <w:marLeft w:val="0"/>
      <w:marRight w:val="0"/>
      <w:marTop w:val="0"/>
      <w:marBottom w:val="0"/>
      <w:divBdr>
        <w:top w:val="none" w:sz="0" w:space="0" w:color="auto"/>
        <w:left w:val="none" w:sz="0" w:space="0" w:color="auto"/>
        <w:bottom w:val="none" w:sz="0" w:space="0" w:color="auto"/>
        <w:right w:val="none" w:sz="0" w:space="0" w:color="auto"/>
      </w:divBdr>
    </w:div>
    <w:div w:id="1505706734">
      <w:bodyDiv w:val="1"/>
      <w:marLeft w:val="0"/>
      <w:marRight w:val="0"/>
      <w:marTop w:val="0"/>
      <w:marBottom w:val="0"/>
      <w:divBdr>
        <w:top w:val="none" w:sz="0" w:space="0" w:color="auto"/>
        <w:left w:val="none" w:sz="0" w:space="0" w:color="auto"/>
        <w:bottom w:val="none" w:sz="0" w:space="0" w:color="auto"/>
        <w:right w:val="none" w:sz="0" w:space="0" w:color="auto"/>
      </w:divBdr>
    </w:div>
    <w:div w:id="1522815029">
      <w:bodyDiv w:val="1"/>
      <w:marLeft w:val="0"/>
      <w:marRight w:val="0"/>
      <w:marTop w:val="0"/>
      <w:marBottom w:val="0"/>
      <w:divBdr>
        <w:top w:val="none" w:sz="0" w:space="0" w:color="auto"/>
        <w:left w:val="none" w:sz="0" w:space="0" w:color="auto"/>
        <w:bottom w:val="none" w:sz="0" w:space="0" w:color="auto"/>
        <w:right w:val="none" w:sz="0" w:space="0" w:color="auto"/>
      </w:divBdr>
    </w:div>
    <w:div w:id="1523201924">
      <w:bodyDiv w:val="1"/>
      <w:marLeft w:val="0"/>
      <w:marRight w:val="0"/>
      <w:marTop w:val="0"/>
      <w:marBottom w:val="0"/>
      <w:divBdr>
        <w:top w:val="none" w:sz="0" w:space="0" w:color="auto"/>
        <w:left w:val="none" w:sz="0" w:space="0" w:color="auto"/>
        <w:bottom w:val="none" w:sz="0" w:space="0" w:color="auto"/>
        <w:right w:val="none" w:sz="0" w:space="0" w:color="auto"/>
      </w:divBdr>
    </w:div>
    <w:div w:id="1545100127">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604150346">
      <w:bodyDiv w:val="1"/>
      <w:marLeft w:val="0"/>
      <w:marRight w:val="0"/>
      <w:marTop w:val="0"/>
      <w:marBottom w:val="0"/>
      <w:divBdr>
        <w:top w:val="none" w:sz="0" w:space="0" w:color="auto"/>
        <w:left w:val="none" w:sz="0" w:space="0" w:color="auto"/>
        <w:bottom w:val="none" w:sz="0" w:space="0" w:color="auto"/>
        <w:right w:val="none" w:sz="0" w:space="0" w:color="auto"/>
      </w:divBdr>
    </w:div>
    <w:div w:id="1614166500">
      <w:bodyDiv w:val="1"/>
      <w:marLeft w:val="0"/>
      <w:marRight w:val="0"/>
      <w:marTop w:val="0"/>
      <w:marBottom w:val="0"/>
      <w:divBdr>
        <w:top w:val="none" w:sz="0" w:space="0" w:color="auto"/>
        <w:left w:val="none" w:sz="0" w:space="0" w:color="auto"/>
        <w:bottom w:val="none" w:sz="0" w:space="0" w:color="auto"/>
        <w:right w:val="none" w:sz="0" w:space="0" w:color="auto"/>
      </w:divBdr>
    </w:div>
    <w:div w:id="1637368187">
      <w:bodyDiv w:val="1"/>
      <w:marLeft w:val="0"/>
      <w:marRight w:val="0"/>
      <w:marTop w:val="0"/>
      <w:marBottom w:val="0"/>
      <w:divBdr>
        <w:top w:val="none" w:sz="0" w:space="0" w:color="auto"/>
        <w:left w:val="none" w:sz="0" w:space="0" w:color="auto"/>
        <w:bottom w:val="none" w:sz="0" w:space="0" w:color="auto"/>
        <w:right w:val="none" w:sz="0" w:space="0" w:color="auto"/>
      </w:divBdr>
    </w:div>
    <w:div w:id="1664891591">
      <w:bodyDiv w:val="1"/>
      <w:marLeft w:val="0"/>
      <w:marRight w:val="0"/>
      <w:marTop w:val="0"/>
      <w:marBottom w:val="0"/>
      <w:divBdr>
        <w:top w:val="none" w:sz="0" w:space="0" w:color="auto"/>
        <w:left w:val="none" w:sz="0" w:space="0" w:color="auto"/>
        <w:bottom w:val="none" w:sz="0" w:space="0" w:color="auto"/>
        <w:right w:val="none" w:sz="0" w:space="0" w:color="auto"/>
      </w:divBdr>
    </w:div>
    <w:div w:id="1667591902">
      <w:bodyDiv w:val="1"/>
      <w:marLeft w:val="0"/>
      <w:marRight w:val="0"/>
      <w:marTop w:val="0"/>
      <w:marBottom w:val="0"/>
      <w:divBdr>
        <w:top w:val="none" w:sz="0" w:space="0" w:color="auto"/>
        <w:left w:val="none" w:sz="0" w:space="0" w:color="auto"/>
        <w:bottom w:val="none" w:sz="0" w:space="0" w:color="auto"/>
        <w:right w:val="none" w:sz="0" w:space="0" w:color="auto"/>
      </w:divBdr>
    </w:div>
    <w:div w:id="1747607745">
      <w:bodyDiv w:val="1"/>
      <w:marLeft w:val="0"/>
      <w:marRight w:val="0"/>
      <w:marTop w:val="0"/>
      <w:marBottom w:val="0"/>
      <w:divBdr>
        <w:top w:val="none" w:sz="0" w:space="0" w:color="auto"/>
        <w:left w:val="none" w:sz="0" w:space="0" w:color="auto"/>
        <w:bottom w:val="none" w:sz="0" w:space="0" w:color="auto"/>
        <w:right w:val="none" w:sz="0" w:space="0" w:color="auto"/>
      </w:divBdr>
    </w:div>
    <w:div w:id="1754739525">
      <w:bodyDiv w:val="1"/>
      <w:marLeft w:val="0"/>
      <w:marRight w:val="0"/>
      <w:marTop w:val="0"/>
      <w:marBottom w:val="0"/>
      <w:divBdr>
        <w:top w:val="none" w:sz="0" w:space="0" w:color="auto"/>
        <w:left w:val="none" w:sz="0" w:space="0" w:color="auto"/>
        <w:bottom w:val="none" w:sz="0" w:space="0" w:color="auto"/>
        <w:right w:val="none" w:sz="0" w:space="0" w:color="auto"/>
      </w:divBdr>
    </w:div>
    <w:div w:id="1758790955">
      <w:bodyDiv w:val="1"/>
      <w:marLeft w:val="0"/>
      <w:marRight w:val="0"/>
      <w:marTop w:val="0"/>
      <w:marBottom w:val="0"/>
      <w:divBdr>
        <w:top w:val="none" w:sz="0" w:space="0" w:color="auto"/>
        <w:left w:val="none" w:sz="0" w:space="0" w:color="auto"/>
        <w:bottom w:val="none" w:sz="0" w:space="0" w:color="auto"/>
        <w:right w:val="none" w:sz="0" w:space="0" w:color="auto"/>
      </w:divBdr>
    </w:div>
    <w:div w:id="1798600843">
      <w:bodyDiv w:val="1"/>
      <w:marLeft w:val="0"/>
      <w:marRight w:val="0"/>
      <w:marTop w:val="0"/>
      <w:marBottom w:val="0"/>
      <w:divBdr>
        <w:top w:val="none" w:sz="0" w:space="0" w:color="auto"/>
        <w:left w:val="none" w:sz="0" w:space="0" w:color="auto"/>
        <w:bottom w:val="none" w:sz="0" w:space="0" w:color="auto"/>
        <w:right w:val="none" w:sz="0" w:space="0" w:color="auto"/>
      </w:divBdr>
    </w:div>
    <w:div w:id="1813403208">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19420906">
      <w:bodyDiv w:val="1"/>
      <w:marLeft w:val="0"/>
      <w:marRight w:val="0"/>
      <w:marTop w:val="0"/>
      <w:marBottom w:val="0"/>
      <w:divBdr>
        <w:top w:val="none" w:sz="0" w:space="0" w:color="auto"/>
        <w:left w:val="none" w:sz="0" w:space="0" w:color="auto"/>
        <w:bottom w:val="none" w:sz="0" w:space="0" w:color="auto"/>
        <w:right w:val="none" w:sz="0" w:space="0" w:color="auto"/>
      </w:divBdr>
    </w:div>
    <w:div w:id="1828086116">
      <w:bodyDiv w:val="1"/>
      <w:marLeft w:val="0"/>
      <w:marRight w:val="0"/>
      <w:marTop w:val="0"/>
      <w:marBottom w:val="0"/>
      <w:divBdr>
        <w:top w:val="none" w:sz="0" w:space="0" w:color="auto"/>
        <w:left w:val="none" w:sz="0" w:space="0" w:color="auto"/>
        <w:bottom w:val="none" w:sz="0" w:space="0" w:color="auto"/>
        <w:right w:val="none" w:sz="0" w:space="0" w:color="auto"/>
      </w:divBdr>
    </w:div>
    <w:div w:id="1836191217">
      <w:bodyDiv w:val="1"/>
      <w:marLeft w:val="0"/>
      <w:marRight w:val="0"/>
      <w:marTop w:val="0"/>
      <w:marBottom w:val="0"/>
      <w:divBdr>
        <w:top w:val="none" w:sz="0" w:space="0" w:color="auto"/>
        <w:left w:val="none" w:sz="0" w:space="0" w:color="auto"/>
        <w:bottom w:val="none" w:sz="0" w:space="0" w:color="auto"/>
        <w:right w:val="none" w:sz="0" w:space="0" w:color="auto"/>
      </w:divBdr>
    </w:div>
    <w:div w:id="1846360493">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57034962">
      <w:bodyDiv w:val="1"/>
      <w:marLeft w:val="0"/>
      <w:marRight w:val="0"/>
      <w:marTop w:val="0"/>
      <w:marBottom w:val="0"/>
      <w:divBdr>
        <w:top w:val="none" w:sz="0" w:space="0" w:color="auto"/>
        <w:left w:val="none" w:sz="0" w:space="0" w:color="auto"/>
        <w:bottom w:val="none" w:sz="0" w:space="0" w:color="auto"/>
        <w:right w:val="none" w:sz="0" w:space="0" w:color="auto"/>
      </w:divBdr>
    </w:div>
    <w:div w:id="1882131850">
      <w:bodyDiv w:val="1"/>
      <w:marLeft w:val="0"/>
      <w:marRight w:val="0"/>
      <w:marTop w:val="0"/>
      <w:marBottom w:val="0"/>
      <w:divBdr>
        <w:top w:val="none" w:sz="0" w:space="0" w:color="auto"/>
        <w:left w:val="none" w:sz="0" w:space="0" w:color="auto"/>
        <w:bottom w:val="none" w:sz="0" w:space="0" w:color="auto"/>
        <w:right w:val="none" w:sz="0" w:space="0" w:color="auto"/>
      </w:divBdr>
    </w:div>
    <w:div w:id="1885019780">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1940333645">
      <w:bodyDiv w:val="1"/>
      <w:marLeft w:val="0"/>
      <w:marRight w:val="0"/>
      <w:marTop w:val="0"/>
      <w:marBottom w:val="0"/>
      <w:divBdr>
        <w:top w:val="none" w:sz="0" w:space="0" w:color="auto"/>
        <w:left w:val="none" w:sz="0" w:space="0" w:color="auto"/>
        <w:bottom w:val="none" w:sz="0" w:space="0" w:color="auto"/>
        <w:right w:val="none" w:sz="0" w:space="0" w:color="auto"/>
      </w:divBdr>
    </w:div>
    <w:div w:id="1964992275">
      <w:bodyDiv w:val="1"/>
      <w:marLeft w:val="0"/>
      <w:marRight w:val="0"/>
      <w:marTop w:val="0"/>
      <w:marBottom w:val="0"/>
      <w:divBdr>
        <w:top w:val="none" w:sz="0" w:space="0" w:color="auto"/>
        <w:left w:val="none" w:sz="0" w:space="0" w:color="auto"/>
        <w:bottom w:val="none" w:sz="0" w:space="0" w:color="auto"/>
        <w:right w:val="none" w:sz="0" w:space="0" w:color="auto"/>
      </w:divBdr>
    </w:div>
    <w:div w:id="1973899030">
      <w:bodyDiv w:val="1"/>
      <w:marLeft w:val="0"/>
      <w:marRight w:val="0"/>
      <w:marTop w:val="0"/>
      <w:marBottom w:val="0"/>
      <w:divBdr>
        <w:top w:val="none" w:sz="0" w:space="0" w:color="auto"/>
        <w:left w:val="none" w:sz="0" w:space="0" w:color="auto"/>
        <w:bottom w:val="none" w:sz="0" w:space="0" w:color="auto"/>
        <w:right w:val="none" w:sz="0" w:space="0" w:color="auto"/>
      </w:divBdr>
    </w:div>
    <w:div w:id="1976985178">
      <w:bodyDiv w:val="1"/>
      <w:marLeft w:val="0"/>
      <w:marRight w:val="0"/>
      <w:marTop w:val="0"/>
      <w:marBottom w:val="0"/>
      <w:divBdr>
        <w:top w:val="none" w:sz="0" w:space="0" w:color="auto"/>
        <w:left w:val="none" w:sz="0" w:space="0" w:color="auto"/>
        <w:bottom w:val="none" w:sz="0" w:space="0" w:color="auto"/>
        <w:right w:val="none" w:sz="0" w:space="0" w:color="auto"/>
      </w:divBdr>
    </w:div>
    <w:div w:id="1991404440">
      <w:bodyDiv w:val="1"/>
      <w:marLeft w:val="0"/>
      <w:marRight w:val="0"/>
      <w:marTop w:val="0"/>
      <w:marBottom w:val="0"/>
      <w:divBdr>
        <w:top w:val="none" w:sz="0" w:space="0" w:color="auto"/>
        <w:left w:val="none" w:sz="0" w:space="0" w:color="auto"/>
        <w:bottom w:val="none" w:sz="0" w:space="0" w:color="auto"/>
        <w:right w:val="none" w:sz="0" w:space="0" w:color="auto"/>
      </w:divBdr>
    </w:div>
    <w:div w:id="1998263709">
      <w:bodyDiv w:val="1"/>
      <w:marLeft w:val="0"/>
      <w:marRight w:val="0"/>
      <w:marTop w:val="0"/>
      <w:marBottom w:val="0"/>
      <w:divBdr>
        <w:top w:val="none" w:sz="0" w:space="0" w:color="auto"/>
        <w:left w:val="none" w:sz="0" w:space="0" w:color="auto"/>
        <w:bottom w:val="none" w:sz="0" w:space="0" w:color="auto"/>
        <w:right w:val="none" w:sz="0" w:space="0" w:color="auto"/>
      </w:divBdr>
    </w:div>
    <w:div w:id="2025015417">
      <w:bodyDiv w:val="1"/>
      <w:marLeft w:val="0"/>
      <w:marRight w:val="0"/>
      <w:marTop w:val="0"/>
      <w:marBottom w:val="0"/>
      <w:divBdr>
        <w:top w:val="none" w:sz="0" w:space="0" w:color="auto"/>
        <w:left w:val="none" w:sz="0" w:space="0" w:color="auto"/>
        <w:bottom w:val="none" w:sz="0" w:space="0" w:color="auto"/>
        <w:right w:val="none" w:sz="0" w:space="0" w:color="auto"/>
      </w:divBdr>
    </w:div>
    <w:div w:id="2052878086">
      <w:bodyDiv w:val="1"/>
      <w:marLeft w:val="0"/>
      <w:marRight w:val="0"/>
      <w:marTop w:val="0"/>
      <w:marBottom w:val="0"/>
      <w:divBdr>
        <w:top w:val="none" w:sz="0" w:space="0" w:color="auto"/>
        <w:left w:val="none" w:sz="0" w:space="0" w:color="auto"/>
        <w:bottom w:val="none" w:sz="0" w:space="0" w:color="auto"/>
        <w:right w:val="none" w:sz="0" w:space="0" w:color="auto"/>
      </w:divBdr>
    </w:div>
    <w:div w:id="2061589978">
      <w:bodyDiv w:val="1"/>
      <w:marLeft w:val="0"/>
      <w:marRight w:val="0"/>
      <w:marTop w:val="0"/>
      <w:marBottom w:val="0"/>
      <w:divBdr>
        <w:top w:val="none" w:sz="0" w:space="0" w:color="auto"/>
        <w:left w:val="none" w:sz="0" w:space="0" w:color="auto"/>
        <w:bottom w:val="none" w:sz="0" w:space="0" w:color="auto"/>
        <w:right w:val="none" w:sz="0" w:space="0" w:color="auto"/>
      </w:divBdr>
    </w:div>
    <w:div w:id="2069916903">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21222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 w:id="2123377020">
      <w:bodyDiv w:val="1"/>
      <w:marLeft w:val="0"/>
      <w:marRight w:val="0"/>
      <w:marTop w:val="0"/>
      <w:marBottom w:val="0"/>
      <w:divBdr>
        <w:top w:val="none" w:sz="0" w:space="0" w:color="auto"/>
        <w:left w:val="none" w:sz="0" w:space="0" w:color="auto"/>
        <w:bottom w:val="none" w:sz="0" w:space="0" w:color="auto"/>
        <w:right w:val="none" w:sz="0" w:space="0" w:color="auto"/>
      </w:divBdr>
      <w:divsChild>
        <w:div w:id="1515998162">
          <w:marLeft w:val="547"/>
          <w:marRight w:val="0"/>
          <w:marTop w:val="0"/>
          <w:marBottom w:val="0"/>
          <w:divBdr>
            <w:top w:val="none" w:sz="0" w:space="0" w:color="auto"/>
            <w:left w:val="none" w:sz="0" w:space="0" w:color="auto"/>
            <w:bottom w:val="none" w:sz="0" w:space="0" w:color="auto"/>
            <w:right w:val="none" w:sz="0" w:space="0" w:color="auto"/>
          </w:divBdr>
        </w:div>
        <w:div w:id="1420907416">
          <w:marLeft w:val="547"/>
          <w:marRight w:val="0"/>
          <w:marTop w:val="0"/>
          <w:marBottom w:val="0"/>
          <w:divBdr>
            <w:top w:val="none" w:sz="0" w:space="0" w:color="auto"/>
            <w:left w:val="none" w:sz="0" w:space="0" w:color="auto"/>
            <w:bottom w:val="none" w:sz="0" w:space="0" w:color="auto"/>
            <w:right w:val="none" w:sz="0" w:space="0" w:color="auto"/>
          </w:divBdr>
        </w:div>
        <w:div w:id="664817993">
          <w:marLeft w:val="547"/>
          <w:marRight w:val="0"/>
          <w:marTop w:val="0"/>
          <w:marBottom w:val="0"/>
          <w:divBdr>
            <w:top w:val="none" w:sz="0" w:space="0" w:color="auto"/>
            <w:left w:val="none" w:sz="0" w:space="0" w:color="auto"/>
            <w:bottom w:val="none" w:sz="0" w:space="0" w:color="auto"/>
            <w:right w:val="none" w:sz="0" w:space="0" w:color="auto"/>
          </w:divBdr>
        </w:div>
      </w:divsChild>
    </w:div>
    <w:div w:id="21353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5936</TotalTime>
  <Pages>42</Pages>
  <Words>17972</Words>
  <Characters>102442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1080</cp:revision>
  <cp:lastPrinted>2022-08-16T02:55:00Z</cp:lastPrinted>
  <dcterms:created xsi:type="dcterms:W3CDTF">2020-10-12T10:08:00Z</dcterms:created>
  <dcterms:modified xsi:type="dcterms:W3CDTF">2022-11-03T16:08:00Z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